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629" w:rsidRDefault="00151629" w:rsidP="0015162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rPr>
          <w:rFonts w:cs="Calibri"/>
          <w:sz w:val="28"/>
          <w:szCs w:val="28"/>
        </w:rPr>
      </w:pPr>
    </w:p>
    <w:p w:rsidR="00151629" w:rsidRDefault="00151629" w:rsidP="00151629">
      <w:pPr>
        <w:rPr>
          <w:rFonts w:cs="Calibri"/>
          <w:sz w:val="28"/>
          <w:szCs w:val="28"/>
        </w:rPr>
      </w:pPr>
    </w:p>
    <w:p w:rsidR="00151629" w:rsidRDefault="00151629" w:rsidP="00151629">
      <w:pPr>
        <w:rPr>
          <w:rFonts w:cs="Calibri"/>
          <w:sz w:val="28"/>
          <w:szCs w:val="28"/>
        </w:rPr>
      </w:pPr>
    </w:p>
    <w:p w:rsidR="00151629" w:rsidRDefault="00151629" w:rsidP="00151629">
      <w:pPr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FB1277" w:rsidRPr="00FB1277" w:rsidRDefault="00263874" w:rsidP="00151629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151629">
        <w:rPr>
          <w:rFonts w:cs="Calibri"/>
          <w:sz w:val="28"/>
          <w:szCs w:val="28"/>
        </w:rPr>
        <w:t>2_INOVACE_</w:t>
      </w:r>
      <w:r w:rsidR="00FB1277">
        <w:rPr>
          <w:rFonts w:cs="Calibri"/>
          <w:sz w:val="28"/>
          <w:szCs w:val="28"/>
        </w:rPr>
        <w:t>3 Jazyk a jazyková komunikace – český jazyk (7. ročník)</w:t>
      </w:r>
      <w:r>
        <w:rPr>
          <w:rFonts w:cs="Calibri"/>
          <w:sz w:val="28"/>
          <w:szCs w:val="28"/>
        </w:rPr>
        <w:t>_</w:t>
      </w:r>
      <w:r w:rsidR="00FB1277" w:rsidRPr="00FB1277">
        <w:rPr>
          <w:rFonts w:cs="Calibri"/>
          <w:b/>
          <w:sz w:val="28"/>
          <w:szCs w:val="28"/>
        </w:rPr>
        <w:t>WILLIAM SHAKESPEARE - Hamlet</w:t>
      </w:r>
      <w:bookmarkEnd w:id="0"/>
    </w:p>
    <w:p w:rsidR="00151629" w:rsidRPr="00FB1277" w:rsidRDefault="00151629" w:rsidP="00151629">
      <w:pPr>
        <w:jc w:val="center"/>
        <w:rPr>
          <w:rFonts w:cs="Calibri"/>
          <w:b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FB1277" w:rsidRDefault="00FB1277" w:rsidP="00151629">
      <w:pPr>
        <w:jc w:val="center"/>
        <w:rPr>
          <w:rFonts w:cs="Calibri"/>
          <w:sz w:val="28"/>
          <w:szCs w:val="28"/>
        </w:rPr>
      </w:pPr>
    </w:p>
    <w:p w:rsidR="00FB1277" w:rsidRDefault="00FB1277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jc w:val="center"/>
        <w:rPr>
          <w:rFonts w:cs="Calibri"/>
          <w:sz w:val="28"/>
          <w:szCs w:val="28"/>
        </w:rPr>
      </w:pPr>
    </w:p>
    <w:p w:rsidR="00151629" w:rsidRDefault="00151629" w:rsidP="0015162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151629" w:rsidRDefault="00151629" w:rsidP="0015162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 08. 03. 2012</w:t>
      </w:r>
    </w:p>
    <w:p w:rsidR="00151629" w:rsidRDefault="00151629" w:rsidP="00151629">
      <w:pPr>
        <w:rPr>
          <w:rFonts w:cs="Calibri"/>
          <w:sz w:val="28"/>
          <w:szCs w:val="28"/>
        </w:rPr>
      </w:pPr>
    </w:p>
    <w:p w:rsidR="00151629" w:rsidRDefault="00151629" w:rsidP="00151629">
      <w:pPr>
        <w:rPr>
          <w:rFonts w:cs="Calibri"/>
          <w:sz w:val="28"/>
          <w:szCs w:val="28"/>
        </w:rPr>
      </w:pPr>
    </w:p>
    <w:p w:rsidR="00151629" w:rsidRDefault="00151629" w:rsidP="00151629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848D7" w:rsidRDefault="000848D7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>
      <w:r>
        <w:t>ANOTACE:</w:t>
      </w:r>
    </w:p>
    <w:p w:rsidR="00151629" w:rsidRDefault="00151629"/>
    <w:p w:rsidR="00151629" w:rsidRDefault="00151629"/>
    <w:p w:rsidR="00151629" w:rsidRDefault="00151629" w:rsidP="00151629">
      <w:pPr>
        <w:pStyle w:val="Odstavecseseznamem"/>
        <w:numPr>
          <w:ilvl w:val="0"/>
          <w:numId w:val="1"/>
        </w:numPr>
      </w:pPr>
      <w:r>
        <w:lastRenderedPageBreak/>
        <w:t>tento pracovní list slouží k rozvoji čtenářské gramotnosti</w:t>
      </w:r>
    </w:p>
    <w:p w:rsidR="00151629" w:rsidRDefault="00151629" w:rsidP="00151629">
      <w:pPr>
        <w:pStyle w:val="Odstavecseseznamem"/>
        <w:numPr>
          <w:ilvl w:val="0"/>
          <w:numId w:val="2"/>
        </w:numPr>
      </w:pPr>
      <w:r>
        <w:t>určeno pro žáky 7. ročníku</w:t>
      </w:r>
    </w:p>
    <w:p w:rsidR="00151629" w:rsidRDefault="00151629" w:rsidP="00151629">
      <w:pPr>
        <w:pStyle w:val="Odstavecseseznamem"/>
        <w:numPr>
          <w:ilvl w:val="0"/>
          <w:numId w:val="3"/>
        </w:numPr>
      </w:pPr>
      <w:r>
        <w:t>doporučuji nejprve žáky seznámit s osobností Williama Shakespeara (přiblížit jeho život, zhodnotit jeho přínos pro světovou literaturu)</w:t>
      </w:r>
    </w:p>
    <w:p w:rsidR="00151629" w:rsidRDefault="00151629" w:rsidP="00151629">
      <w:pPr>
        <w:pStyle w:val="Odstavecseseznamem"/>
        <w:numPr>
          <w:ilvl w:val="0"/>
          <w:numId w:val="3"/>
        </w:numPr>
      </w:pPr>
      <w:r>
        <w:t>podrobněji se zabývat dílem (tragédie, komedie, historická dramata)</w:t>
      </w:r>
    </w:p>
    <w:p w:rsidR="00151629" w:rsidRDefault="00151629" w:rsidP="00151629">
      <w:pPr>
        <w:pStyle w:val="Odstavecseseznamem"/>
        <w:numPr>
          <w:ilvl w:val="0"/>
          <w:numId w:val="3"/>
        </w:numPr>
      </w:pPr>
      <w:r>
        <w:t>před čtením nastínit děj celého Hamleta</w:t>
      </w:r>
    </w:p>
    <w:p w:rsidR="00151629" w:rsidRDefault="00151629" w:rsidP="00151629">
      <w:pPr>
        <w:pStyle w:val="Odstavecseseznamem"/>
        <w:numPr>
          <w:ilvl w:val="0"/>
          <w:numId w:val="3"/>
        </w:numPr>
      </w:pPr>
      <w:r>
        <w:t>následně přečíst ukázku vypracovat úkoly k ukázce (individuálně)</w:t>
      </w:r>
    </w:p>
    <w:p w:rsidR="00151629" w:rsidRDefault="00151629" w:rsidP="00151629">
      <w:pPr>
        <w:pStyle w:val="Odstavecseseznamem"/>
        <w:numPr>
          <w:ilvl w:val="0"/>
          <w:numId w:val="3"/>
        </w:numPr>
      </w:pPr>
      <w:r>
        <w:t>časová dotace 45 minut</w:t>
      </w:r>
    </w:p>
    <w:p w:rsidR="00151629" w:rsidRDefault="00151629" w:rsidP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/>
    <w:p w:rsidR="00151629" w:rsidRDefault="00151629" w:rsidP="00151629">
      <w:pPr>
        <w:jc w:val="center"/>
        <w:rPr>
          <w:caps/>
          <w:noProof/>
          <w:color w:val="FF0000"/>
          <w:sz w:val="36"/>
          <w:szCs w:val="36"/>
        </w:rPr>
      </w:pPr>
      <w:r w:rsidRPr="00ED2D16">
        <w:rPr>
          <w:caps/>
          <w:noProof/>
          <w:color w:val="FF0000"/>
          <w:sz w:val="36"/>
          <w:szCs w:val="36"/>
        </w:rPr>
        <w:t>WILLIAM SHAKESPEARE</w:t>
      </w:r>
      <w:r>
        <w:rPr>
          <w:caps/>
          <w:noProof/>
          <w:color w:val="FF0000"/>
          <w:sz w:val="36"/>
          <w:szCs w:val="36"/>
        </w:rPr>
        <w:t xml:space="preserve"> ( 26. 04. 1564 – 23. 04. 1616)</w:t>
      </w:r>
    </w:p>
    <w:p w:rsidR="00151629" w:rsidRDefault="00151629" w:rsidP="00151629">
      <w:pPr>
        <w:jc w:val="center"/>
        <w:rPr>
          <w:caps/>
          <w:noProof/>
          <w:sz w:val="16"/>
          <w:szCs w:val="16"/>
        </w:rPr>
      </w:pPr>
      <w:r>
        <w:rPr>
          <w:noProof/>
          <w:color w:val="0000FF"/>
          <w:sz w:val="22"/>
          <w:szCs w:val="22"/>
        </w:rPr>
        <w:lastRenderedPageBreak/>
        <w:drawing>
          <wp:inline distT="0" distB="0" distL="0" distR="0">
            <wp:extent cx="2148293" cy="2674043"/>
            <wp:effectExtent l="19050" t="0" r="4357" b="0"/>
            <wp:docPr id="1" name="obrázek 1" descr="Hw-shakespeare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w-shakespeare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323" cy="2680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629" w:rsidRPr="00ED2D16" w:rsidRDefault="00151629" w:rsidP="00151629">
      <w:pPr>
        <w:jc w:val="center"/>
        <w:rPr>
          <w:caps/>
          <w:noProof/>
          <w:color w:val="FF0000"/>
          <w:sz w:val="36"/>
          <w:szCs w:val="36"/>
        </w:rPr>
      </w:pPr>
      <w:r w:rsidRPr="00151629">
        <w:rPr>
          <w:caps/>
          <w:noProof/>
          <w:sz w:val="16"/>
          <w:szCs w:val="16"/>
        </w:rPr>
        <w:t>Zdroj</w:t>
      </w:r>
      <w:r>
        <w:rPr>
          <w:caps/>
          <w:noProof/>
          <w:sz w:val="16"/>
          <w:szCs w:val="16"/>
        </w:rPr>
        <w:t>:</w:t>
      </w:r>
      <w:r w:rsidRPr="00151629">
        <w:t xml:space="preserve"> </w:t>
      </w:r>
      <w:r w:rsidRPr="00151629">
        <w:rPr>
          <w:caps/>
          <w:noProof/>
          <w:sz w:val="16"/>
          <w:szCs w:val="16"/>
        </w:rPr>
        <w:t>http://cs.wikipedia.org/wiki/William_Shakespeare</w:t>
      </w:r>
    </w:p>
    <w:p w:rsidR="00151629" w:rsidRPr="00DF7739" w:rsidRDefault="00151629" w:rsidP="001516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36"/>
          <w:tab w:val="left" w:pos="5865"/>
        </w:tabs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William Shakespeare</w:t>
      </w:r>
    </w:p>
    <w:p w:rsidR="00151629" w:rsidRPr="00DF7739" w:rsidRDefault="00151629" w:rsidP="001516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Hamlet</w:t>
      </w:r>
    </w:p>
    <w:p w:rsidR="00151629" w:rsidRDefault="00151629" w:rsidP="00151629">
      <w:pPr>
        <w:jc w:val="center"/>
        <w:rPr>
          <w:rFonts w:cs="Arial"/>
          <w:b/>
          <w:noProof/>
        </w:rPr>
      </w:pPr>
    </w:p>
    <w:p w:rsidR="00151629" w:rsidRPr="0004122F" w:rsidRDefault="00151629" w:rsidP="00151629">
      <w:pPr>
        <w:rPr>
          <w:sz w:val="22"/>
          <w:szCs w:val="22"/>
        </w:rPr>
      </w:pPr>
      <w:r w:rsidRPr="00D7170D">
        <w:rPr>
          <w:b/>
          <w:sz w:val="22"/>
          <w:szCs w:val="22"/>
        </w:rPr>
        <w:t>HAMLET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proofErr w:type="spellStart"/>
      <w:r w:rsidRPr="00ED2D16">
        <w:rPr>
          <w:sz w:val="22"/>
          <w:szCs w:val="22"/>
        </w:rPr>
        <w:t>Ah</w:t>
      </w:r>
      <w:proofErr w:type="spellEnd"/>
      <w:r w:rsidRPr="00ED2D16">
        <w:rPr>
          <w:sz w:val="22"/>
          <w:szCs w:val="22"/>
        </w:rPr>
        <w:t>, jaký osel jsem! – toť hrdinské,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že já, syn otce zavražděného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a od nebes i pekel k pomstě hnán,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jak nevěstka si ulevuji slovy,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a do klení se dávám jako běhna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a cuchta nějaká!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proofErr w:type="spellStart"/>
      <w:r w:rsidRPr="00ED2D16">
        <w:rPr>
          <w:sz w:val="22"/>
          <w:szCs w:val="22"/>
        </w:rPr>
        <w:t>Fi</w:t>
      </w:r>
      <w:proofErr w:type="spellEnd"/>
      <w:r w:rsidRPr="00ED2D16">
        <w:rPr>
          <w:sz w:val="22"/>
          <w:szCs w:val="22"/>
        </w:rPr>
        <w:t xml:space="preserve"> na to! Hanba! – Vzpruž se, mozku, přec!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Hm, - slýchal jsem, že stvůry zlotřilé,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jak dlely v divadle, tak do duše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prý byly jaty uměleckou hrou,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že na místě svůj zločin vyznaly;</w:t>
      </w:r>
    </w:p>
    <w:p w:rsidR="00151629" w:rsidRPr="00ED2D16" w:rsidRDefault="00151629" w:rsidP="00151629">
      <w:pPr>
        <w:ind w:firstLine="113"/>
        <w:rPr>
          <w:sz w:val="22"/>
          <w:szCs w:val="22"/>
        </w:rPr>
      </w:pPr>
      <w:r w:rsidRPr="00ED2D16">
        <w:rPr>
          <w:sz w:val="22"/>
          <w:szCs w:val="22"/>
        </w:rPr>
        <w:t>neb vražda, třeba nemá jazyku,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 xml:space="preserve">řeč vydá </w:t>
      </w:r>
      <w:proofErr w:type="spellStart"/>
      <w:r w:rsidRPr="00ED2D16">
        <w:rPr>
          <w:sz w:val="22"/>
          <w:szCs w:val="22"/>
        </w:rPr>
        <w:t>přezázračným</w:t>
      </w:r>
      <w:proofErr w:type="spellEnd"/>
      <w:r w:rsidRPr="00ED2D16">
        <w:rPr>
          <w:sz w:val="22"/>
          <w:szCs w:val="22"/>
        </w:rPr>
        <w:t xml:space="preserve"> ústrojím.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 xml:space="preserve">Nuž, od těch herců něco zahrát dám, 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>co vraždě mého otce podobno;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>to před svým strýcem - jeho pohledy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>chci pozorovat, do živého tnu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 xml:space="preserve">a </w:t>
      </w:r>
      <w:proofErr w:type="spellStart"/>
      <w:r w:rsidRPr="00ED2D16">
        <w:rPr>
          <w:sz w:val="22"/>
          <w:szCs w:val="22"/>
        </w:rPr>
        <w:t>mžitne-li</w:t>
      </w:r>
      <w:proofErr w:type="spellEnd"/>
      <w:r w:rsidRPr="00ED2D16">
        <w:rPr>
          <w:sz w:val="22"/>
          <w:szCs w:val="22"/>
        </w:rPr>
        <w:t xml:space="preserve"> jen, vím už kudy kam.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>Ten duch, jejž viděl jsem, snad ďábel jest,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>…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>Ta hra je sítí,</w:t>
      </w:r>
    </w:p>
    <w:p w:rsidR="00151629" w:rsidRPr="00ED2D16" w:rsidRDefault="00151629" w:rsidP="00151629">
      <w:pPr>
        <w:rPr>
          <w:sz w:val="22"/>
          <w:szCs w:val="22"/>
        </w:rPr>
      </w:pPr>
      <w:r w:rsidRPr="00ED2D16">
        <w:rPr>
          <w:sz w:val="22"/>
          <w:szCs w:val="22"/>
        </w:rPr>
        <w:t>kde toho krále svědomí se chytí.</w:t>
      </w:r>
    </w:p>
    <w:p w:rsidR="00151629" w:rsidRPr="00ED2D16" w:rsidRDefault="00151629" w:rsidP="00151629">
      <w:pPr>
        <w:rPr>
          <w:sz w:val="22"/>
          <w:szCs w:val="22"/>
        </w:rPr>
      </w:pPr>
    </w:p>
    <w:p w:rsidR="00151629" w:rsidRPr="00ED2D16" w:rsidRDefault="00151629" w:rsidP="00151629">
      <w:pPr>
        <w:rPr>
          <w:i/>
          <w:sz w:val="22"/>
          <w:szCs w:val="22"/>
        </w:rPr>
      </w:pPr>
      <w:r w:rsidRPr="00ED2D16">
        <w:rPr>
          <w:i/>
          <w:sz w:val="22"/>
          <w:szCs w:val="22"/>
        </w:rPr>
        <w:t>(Odejde)</w:t>
      </w:r>
    </w:p>
    <w:p w:rsidR="00151629" w:rsidRDefault="00151629" w:rsidP="00151629">
      <w:pPr>
        <w:rPr>
          <w:b/>
          <w:noProof/>
          <w:sz w:val="22"/>
          <w:szCs w:val="22"/>
        </w:rPr>
      </w:pPr>
    </w:p>
    <w:p w:rsidR="00151629" w:rsidRPr="00151629" w:rsidRDefault="00151629" w:rsidP="00151629">
      <w:pPr>
        <w:rPr>
          <w:noProof/>
          <w:sz w:val="16"/>
          <w:szCs w:val="16"/>
        </w:rPr>
      </w:pPr>
      <w:r w:rsidRPr="00151629">
        <w:rPr>
          <w:noProof/>
          <w:sz w:val="16"/>
          <w:szCs w:val="16"/>
        </w:rPr>
        <w:t>Zdroj:</w:t>
      </w:r>
      <w:r>
        <w:rPr>
          <w:noProof/>
          <w:sz w:val="16"/>
          <w:szCs w:val="16"/>
        </w:rPr>
        <w:t xml:space="preserve"> Shakespeare, W.: Hamlet. Academia, 2009.</w:t>
      </w:r>
    </w:p>
    <w:p w:rsidR="00151629" w:rsidRDefault="00151629" w:rsidP="00151629">
      <w:pPr>
        <w:rPr>
          <w:i/>
          <w:noProof/>
          <w:sz w:val="22"/>
          <w:szCs w:val="22"/>
        </w:rPr>
      </w:pPr>
    </w:p>
    <w:p w:rsidR="00151629" w:rsidRPr="00ED2D16" w:rsidRDefault="00151629" w:rsidP="00151629">
      <w:pPr>
        <w:rPr>
          <w:i/>
          <w:noProof/>
          <w:sz w:val="22"/>
          <w:szCs w:val="22"/>
        </w:rPr>
      </w:pPr>
    </w:p>
    <w:p w:rsidR="00151629" w:rsidRPr="00ED2D16" w:rsidRDefault="00151629" w:rsidP="00151629">
      <w:pPr>
        <w:rPr>
          <w:noProof/>
          <w:sz w:val="28"/>
          <w:szCs w:val="28"/>
        </w:rPr>
      </w:pPr>
      <w:r w:rsidRPr="00ED2D16">
        <w:rPr>
          <w:noProof/>
          <w:sz w:val="28"/>
          <w:szCs w:val="28"/>
        </w:rPr>
        <w:t>Otázky k ukázce:</w:t>
      </w:r>
    </w:p>
    <w:p w:rsidR="00151629" w:rsidRPr="00ED2D16" w:rsidRDefault="00151629" w:rsidP="00151629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>- urč</w:t>
      </w:r>
      <w:r>
        <w:rPr>
          <w:bCs/>
          <w:color w:val="000000"/>
        </w:rPr>
        <w:t>ete</w:t>
      </w:r>
      <w:r w:rsidRPr="00ED2D16">
        <w:rPr>
          <w:bCs/>
          <w:color w:val="000000"/>
        </w:rPr>
        <w:t xml:space="preserve"> literární druh a žánr díla, tvrzení zdůvodn</w:t>
      </w:r>
      <w:r>
        <w:rPr>
          <w:bCs/>
          <w:color w:val="000000"/>
        </w:rPr>
        <w:t>ěte</w:t>
      </w:r>
    </w:p>
    <w:p w:rsidR="00151629" w:rsidRPr="00ED2D16" w:rsidRDefault="00151629" w:rsidP="00151629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>- vysvětlit pojem monolog, dolož</w:t>
      </w:r>
      <w:r>
        <w:rPr>
          <w:bCs/>
          <w:color w:val="000000"/>
        </w:rPr>
        <w:t>te</w:t>
      </w:r>
      <w:r w:rsidRPr="00ED2D16">
        <w:rPr>
          <w:bCs/>
          <w:color w:val="000000"/>
        </w:rPr>
        <w:t xml:space="preserve"> z </w:t>
      </w:r>
      <w:r>
        <w:rPr>
          <w:bCs/>
          <w:color w:val="000000"/>
        </w:rPr>
        <w:t>ukázky</w:t>
      </w:r>
    </w:p>
    <w:p w:rsidR="00151629" w:rsidRPr="00ED2D16" w:rsidRDefault="00151629" w:rsidP="00151629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lastRenderedPageBreak/>
        <w:t>- postihn</w:t>
      </w:r>
      <w:r>
        <w:rPr>
          <w:bCs/>
          <w:color w:val="000000"/>
        </w:rPr>
        <w:t>ěte</w:t>
      </w:r>
      <w:r w:rsidRPr="00ED2D16">
        <w:rPr>
          <w:bCs/>
          <w:color w:val="000000"/>
        </w:rPr>
        <w:t xml:space="preserve"> téma </w:t>
      </w:r>
      <w:r>
        <w:rPr>
          <w:bCs/>
          <w:color w:val="000000"/>
        </w:rPr>
        <w:t>ukázky</w:t>
      </w:r>
    </w:p>
    <w:p w:rsidR="00151629" w:rsidRPr="00ED2D16" w:rsidRDefault="00151629" w:rsidP="00151629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>- charakteriz</w:t>
      </w:r>
      <w:r>
        <w:rPr>
          <w:bCs/>
          <w:color w:val="000000"/>
        </w:rPr>
        <w:t>ujte</w:t>
      </w:r>
      <w:r w:rsidRPr="00ED2D16">
        <w:rPr>
          <w:bCs/>
          <w:color w:val="000000"/>
        </w:rPr>
        <w:t xml:space="preserve"> postavu Hamleta </w:t>
      </w:r>
    </w:p>
    <w:p w:rsidR="00151629" w:rsidRPr="00ED2D16" w:rsidRDefault="00151629" w:rsidP="00151629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 xml:space="preserve">- </w:t>
      </w:r>
      <w:r>
        <w:rPr>
          <w:bCs/>
          <w:color w:val="000000"/>
        </w:rPr>
        <w:t>zaměřte se na lexikální</w:t>
      </w:r>
      <w:r w:rsidRPr="00ED2D16">
        <w:rPr>
          <w:bCs/>
          <w:color w:val="000000"/>
        </w:rPr>
        <w:t xml:space="preserve"> stránku, k některým archaismům uv</w:t>
      </w:r>
      <w:r>
        <w:rPr>
          <w:bCs/>
          <w:color w:val="000000"/>
        </w:rPr>
        <w:t>eďte</w:t>
      </w:r>
      <w:r w:rsidRPr="00ED2D16">
        <w:rPr>
          <w:bCs/>
          <w:color w:val="000000"/>
        </w:rPr>
        <w:t xml:space="preserve"> současná synonyma</w:t>
      </w:r>
    </w:p>
    <w:p w:rsidR="00151629" w:rsidRPr="00ED2D16" w:rsidRDefault="00151629" w:rsidP="00151629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 xml:space="preserve">- </w:t>
      </w:r>
      <w:r>
        <w:rPr>
          <w:bCs/>
          <w:color w:val="000000"/>
        </w:rPr>
        <w:t>pokuste se vyjmenovat další tragédie</w:t>
      </w:r>
    </w:p>
    <w:p w:rsidR="00151629" w:rsidRDefault="00151629" w:rsidP="00151629"/>
    <w:p w:rsidR="00151629" w:rsidRDefault="00151629" w:rsidP="00151629"/>
    <w:p w:rsidR="00151629" w:rsidRDefault="00151629"/>
    <w:sectPr w:rsidR="00151629" w:rsidSect="00457D3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C9C" w:rsidRDefault="00045C9C" w:rsidP="00045C9C">
      <w:r>
        <w:separator/>
      </w:r>
    </w:p>
  </w:endnote>
  <w:endnote w:type="continuationSeparator" w:id="0">
    <w:p w:rsidR="00045C9C" w:rsidRDefault="00045C9C" w:rsidP="00045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D16" w:rsidRDefault="0026387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D16" w:rsidRDefault="00263874" w:rsidP="00807E35">
    <w:pPr>
      <w:pStyle w:val="Zpat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D16" w:rsidRDefault="0026387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C9C" w:rsidRDefault="00045C9C" w:rsidP="00045C9C">
      <w:r>
        <w:separator/>
      </w:r>
    </w:p>
  </w:footnote>
  <w:footnote w:type="continuationSeparator" w:id="0">
    <w:p w:rsidR="00045C9C" w:rsidRDefault="00045C9C" w:rsidP="00045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D16" w:rsidRDefault="0026387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D16" w:rsidRDefault="0026387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D16" w:rsidRDefault="0026387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F4E09"/>
    <w:multiLevelType w:val="hybridMultilevel"/>
    <w:tmpl w:val="36FA762A"/>
    <w:lvl w:ilvl="0" w:tplc="566E0D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003CE"/>
    <w:multiLevelType w:val="hybridMultilevel"/>
    <w:tmpl w:val="8DBE4486"/>
    <w:lvl w:ilvl="0" w:tplc="28C678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629"/>
    <w:rsid w:val="00045C9C"/>
    <w:rsid w:val="000848D7"/>
    <w:rsid w:val="00151629"/>
    <w:rsid w:val="00263874"/>
    <w:rsid w:val="00FB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16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62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5162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51629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hlavChar">
    <w:name w:val="Záhlaví Char"/>
    <w:basedOn w:val="Standardnpsmoodstavce"/>
    <w:link w:val="Zhlav"/>
    <w:uiPriority w:val="99"/>
    <w:rsid w:val="00151629"/>
    <w:rPr>
      <w:rFonts w:ascii="Calibri" w:eastAsia="Times New Roman" w:hAnsi="Calibri" w:cs="Times New Roman"/>
      <w:sz w:val="24"/>
      <w:szCs w:val="24"/>
      <w:lang w:bidi="en-US"/>
    </w:rPr>
  </w:style>
  <w:style w:type="paragraph" w:styleId="Zpat">
    <w:name w:val="footer"/>
    <w:basedOn w:val="Normln"/>
    <w:link w:val="ZpatChar"/>
    <w:uiPriority w:val="99"/>
    <w:unhideWhenUsed/>
    <w:rsid w:val="00151629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151629"/>
    <w:rPr>
      <w:rFonts w:ascii="Calibri" w:eastAsia="Times New Roman" w:hAnsi="Calibri" w:cs="Times New Roman"/>
      <w:sz w:val="24"/>
      <w:szCs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16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62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5162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51629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hlavChar">
    <w:name w:val="Záhlaví Char"/>
    <w:basedOn w:val="Standardnpsmoodstavce"/>
    <w:link w:val="Zhlav"/>
    <w:uiPriority w:val="99"/>
    <w:rsid w:val="00151629"/>
    <w:rPr>
      <w:rFonts w:ascii="Calibri" w:eastAsia="Times New Roman" w:hAnsi="Calibri" w:cs="Times New Roman"/>
      <w:sz w:val="24"/>
      <w:szCs w:val="24"/>
      <w:lang w:bidi="en-US"/>
    </w:rPr>
  </w:style>
  <w:style w:type="paragraph" w:styleId="Zpat">
    <w:name w:val="footer"/>
    <w:basedOn w:val="Normln"/>
    <w:link w:val="ZpatChar"/>
    <w:uiPriority w:val="99"/>
    <w:unhideWhenUsed/>
    <w:rsid w:val="00151629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151629"/>
    <w:rPr>
      <w:rFonts w:ascii="Calibri" w:eastAsia="Times New Roman" w:hAnsi="Calibri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Soubor:Hw-shakespeare.png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DCBCD-0ACA-4AE5-9BBE-5C1D16FE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286</Words>
  <Characters>1688</Characters>
  <Application>Microsoft Office Word</Application>
  <DocSecurity>4</DocSecurity>
  <Lines>14</Lines>
  <Paragraphs>3</Paragraphs>
  <ScaleCrop>false</ScaleCrop>
  <Company>HP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2</cp:revision>
  <dcterms:created xsi:type="dcterms:W3CDTF">2012-07-31T07:55:00Z</dcterms:created>
  <dcterms:modified xsi:type="dcterms:W3CDTF">2012-07-31T07:55:00Z</dcterms:modified>
</cp:coreProperties>
</file>