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1187" w:rsidRDefault="00CB1187" w:rsidP="00CB1187">
      <w:pPr>
        <w:rPr>
          <w:sz w:val="28"/>
        </w:rPr>
      </w:pPr>
      <w:bookmarkStart w:id="0" w:name="_GoBack"/>
      <w:bookmarkEnd w:id="0"/>
    </w:p>
    <w:p w:rsidR="00CB1187" w:rsidRDefault="00CB1187" w:rsidP="00CB1187">
      <w:pPr>
        <w:rPr>
          <w:sz w:val="28"/>
        </w:rPr>
      </w:pPr>
    </w:p>
    <w:p w:rsidR="00CB1187" w:rsidRDefault="00CB1187" w:rsidP="00CB1187">
      <w:pPr>
        <w:rPr>
          <w:sz w:val="28"/>
        </w:rPr>
      </w:pPr>
    </w:p>
    <w:p w:rsidR="00CB1187" w:rsidRDefault="00CB1187" w:rsidP="00CB1187">
      <w:pPr>
        <w:rPr>
          <w:sz w:val="28"/>
        </w:rPr>
      </w:pPr>
    </w:p>
    <w:p w:rsidR="00CB1187" w:rsidRDefault="00CB1187" w:rsidP="00CB1187">
      <w:pPr>
        <w:rPr>
          <w:sz w:val="28"/>
        </w:rPr>
      </w:pPr>
      <w:r w:rsidRPr="00777E1F">
        <w:rPr>
          <w:noProof/>
          <w:sz w:val="28"/>
          <w:lang w:eastAsia="cs-CZ"/>
        </w:rPr>
        <w:drawing>
          <wp:anchor distT="0" distB="0" distL="114300" distR="114300" simplePos="0" relativeHeight="251659264" behindDoc="0" locked="0" layoutInCell="1" allowOverlap="1" wp14:anchorId="13AAE53C" wp14:editId="1E28EB7E">
            <wp:simplePos x="0" y="0"/>
            <wp:positionH relativeFrom="column">
              <wp:posOffset>334645</wp:posOffset>
            </wp:positionH>
            <wp:positionV relativeFrom="paragraph">
              <wp:posOffset>-1552575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Pr="002F2BDD">
        <w:rPr>
          <w:noProof/>
          <w:lang w:eastAsia="cs-CZ"/>
        </w:rPr>
        <w:t xml:space="preserve"> </w:t>
      </w:r>
      <w:r w:rsidRPr="002F2BDD">
        <w:rPr>
          <w:noProof/>
          <w:sz w:val="28"/>
          <w:lang w:eastAsia="cs-CZ"/>
        </w:rPr>
        <w:drawing>
          <wp:inline distT="0" distB="0" distL="0" distR="0" wp14:anchorId="22DEF932" wp14:editId="5F0AC462">
            <wp:extent cx="5848350" cy="2695575"/>
            <wp:effectExtent l="0" t="38100" r="19050" b="2857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CB1187" w:rsidRDefault="00CB1187" w:rsidP="00CB1187">
      <w:pPr>
        <w:rPr>
          <w:sz w:val="28"/>
        </w:rPr>
      </w:pPr>
    </w:p>
    <w:p w:rsidR="00CB1187" w:rsidRPr="00777E1F" w:rsidRDefault="00CB1187" w:rsidP="00CB1187">
      <w:pPr>
        <w:rPr>
          <w:b/>
          <w:sz w:val="28"/>
          <w:u w:val="single"/>
        </w:rPr>
      </w:pPr>
      <w:r>
        <w:rPr>
          <w:b/>
          <w:sz w:val="28"/>
          <w:u w:val="single"/>
        </w:rPr>
        <w:t>Anotace</w:t>
      </w:r>
    </w:p>
    <w:tbl>
      <w:tblPr>
        <w:tblpPr w:leftFromText="141" w:rightFromText="141" w:vertAnchor="text" w:horzAnchor="margin" w:tblpY="326"/>
        <w:tblW w:w="9984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121"/>
        <w:gridCol w:w="6863"/>
      </w:tblGrid>
      <w:tr w:rsidR="00CB1187" w:rsidRPr="00777E1F" w:rsidTr="00893ECA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B1187" w:rsidRPr="00777E1F" w:rsidRDefault="00CB1187" w:rsidP="00893ECA">
            <w:pPr>
              <w:rPr>
                <w:sz w:val="28"/>
              </w:rPr>
            </w:pPr>
            <w:r w:rsidRPr="00777E1F">
              <w:rPr>
                <w:sz w:val="28"/>
              </w:rPr>
              <w:t>Ročník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B1187" w:rsidRPr="00777E1F" w:rsidRDefault="00CB1187" w:rsidP="00893ECA">
            <w:pPr>
              <w:rPr>
                <w:sz w:val="28"/>
              </w:rPr>
            </w:pPr>
            <w:r>
              <w:rPr>
                <w:sz w:val="28"/>
              </w:rPr>
              <w:t>2</w:t>
            </w:r>
            <w:r w:rsidRPr="00777E1F">
              <w:rPr>
                <w:sz w:val="28"/>
              </w:rPr>
              <w:t>.</w:t>
            </w:r>
          </w:p>
        </w:tc>
      </w:tr>
      <w:tr w:rsidR="00CB1187" w:rsidRPr="00777E1F" w:rsidTr="00893ECA">
        <w:trPr>
          <w:trHeight w:val="532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B1187" w:rsidRPr="00777E1F" w:rsidRDefault="00CB1187" w:rsidP="00893ECA">
            <w:pPr>
              <w:rPr>
                <w:sz w:val="28"/>
              </w:rPr>
            </w:pPr>
            <w:r w:rsidRPr="00777E1F">
              <w:rPr>
                <w:sz w:val="28"/>
              </w:rPr>
              <w:t>Druh materiálu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B1187" w:rsidRPr="00777E1F" w:rsidRDefault="00CB1187" w:rsidP="00893ECA">
            <w:pPr>
              <w:rPr>
                <w:sz w:val="28"/>
              </w:rPr>
            </w:pPr>
            <w:r w:rsidRPr="002F2BDD">
              <w:rPr>
                <w:sz w:val="28"/>
              </w:rPr>
              <w:t>Pracovní list</w:t>
            </w:r>
          </w:p>
        </w:tc>
      </w:tr>
      <w:tr w:rsidR="00CB1187" w:rsidRPr="00777E1F" w:rsidTr="00893ECA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B1187" w:rsidRPr="00777E1F" w:rsidRDefault="00CB1187" w:rsidP="00893ECA">
            <w:pPr>
              <w:rPr>
                <w:sz w:val="28"/>
              </w:rPr>
            </w:pPr>
            <w:r w:rsidRPr="00777E1F">
              <w:rPr>
                <w:sz w:val="28"/>
              </w:rPr>
              <w:t>Pomůcky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B1187" w:rsidRDefault="00CB1187" w:rsidP="00893ECA">
            <w:pPr>
              <w:pStyle w:val="Default"/>
            </w:pPr>
          </w:p>
          <w:p w:rsidR="00CB1187" w:rsidRPr="00777E1F" w:rsidRDefault="00CB1187" w:rsidP="00893ECA">
            <w:pPr>
              <w:rPr>
                <w:sz w:val="28"/>
              </w:rPr>
            </w:pPr>
            <w:r>
              <w:rPr>
                <w:sz w:val="28"/>
              </w:rPr>
              <w:t>Uč. Čtení pro radost – Praha 1994, Fortuna; str. 118-120</w:t>
            </w:r>
            <w:r w:rsidR="00433EBD">
              <w:rPr>
                <w:sz w:val="28"/>
              </w:rPr>
              <w:t>; pastelky</w:t>
            </w:r>
          </w:p>
        </w:tc>
      </w:tr>
      <w:tr w:rsidR="00CB1187" w:rsidRPr="00777E1F" w:rsidTr="00893ECA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B1187" w:rsidRPr="00777E1F" w:rsidRDefault="00CB1187" w:rsidP="00893ECA">
            <w:pPr>
              <w:rPr>
                <w:sz w:val="28"/>
              </w:rPr>
            </w:pPr>
            <w:r w:rsidRPr="00777E1F">
              <w:rPr>
                <w:sz w:val="28"/>
              </w:rPr>
              <w:t>Cíl (inovace)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B1187" w:rsidRDefault="00CB1187" w:rsidP="00893ECA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575"/>
            </w:tblGrid>
            <w:tr w:rsidR="00CB1187" w:rsidTr="00893ECA">
              <w:trPr>
                <w:trHeight w:val="396"/>
              </w:trPr>
              <w:tc>
                <w:tcPr>
                  <w:tcW w:w="0" w:type="auto"/>
                </w:tcPr>
                <w:p w:rsidR="00CB1187" w:rsidRPr="00456159" w:rsidRDefault="00CB1187" w:rsidP="000A2D47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D049DD">
                    <w:rPr>
                      <w:rFonts w:asciiTheme="minorHAnsi" w:hAnsiTheme="minorHAnsi" w:cstheme="minorHAnsi"/>
                      <w:sz w:val="28"/>
                      <w:szCs w:val="28"/>
                    </w:rPr>
                    <w:t xml:space="preserve">Děti </w:t>
                  </w:r>
                  <w:r w:rsidR="0023039B">
                    <w:rPr>
                      <w:rFonts w:asciiTheme="minorHAnsi" w:hAnsiTheme="minorHAnsi" w:cstheme="minorHAnsi"/>
                      <w:sz w:val="28"/>
                      <w:szCs w:val="28"/>
                    </w:rPr>
                    <w:t xml:space="preserve">si uvědomují problém a přemýšlí nad ním; </w:t>
                  </w:r>
                  <w:r w:rsidRPr="00D049DD">
                    <w:rPr>
                      <w:rFonts w:asciiTheme="minorHAnsi" w:hAnsiTheme="minorHAnsi" w:cstheme="minorHAnsi"/>
                      <w:sz w:val="28"/>
                      <w:szCs w:val="28"/>
                    </w:rPr>
                    <w:t>hledají a vybírají</w:t>
                  </w:r>
                  <w:r w:rsidR="00433EBD">
                    <w:rPr>
                      <w:rFonts w:asciiTheme="minorHAnsi" w:hAnsiTheme="minorHAnsi" w:cstheme="minorHAnsi"/>
                      <w:sz w:val="28"/>
                      <w:szCs w:val="28"/>
                    </w:rPr>
                    <w:t xml:space="preserve"> nejlepší</w:t>
                  </w:r>
                  <w:r w:rsidRPr="00D049DD">
                    <w:rPr>
                      <w:rFonts w:asciiTheme="minorHAnsi" w:hAnsiTheme="minorHAnsi" w:cstheme="minorHAnsi"/>
                      <w:sz w:val="28"/>
                      <w:szCs w:val="28"/>
                    </w:rPr>
                    <w:t xml:space="preserve"> řešení</w:t>
                  </w:r>
                  <w:r w:rsidR="0023039B">
                    <w:rPr>
                      <w:rFonts w:asciiTheme="minorHAnsi" w:hAnsiTheme="minorHAnsi" w:cstheme="minorHAnsi"/>
                      <w:sz w:val="28"/>
                      <w:szCs w:val="28"/>
                    </w:rPr>
                    <w:t>; rozšiřují si slovní zásobu</w:t>
                  </w:r>
                  <w:r w:rsidR="00433EBD">
                    <w:rPr>
                      <w:rFonts w:asciiTheme="minorHAnsi" w:hAnsiTheme="minorHAnsi" w:cstheme="minorHAnsi"/>
                      <w:sz w:val="28"/>
                      <w:szCs w:val="28"/>
                    </w:rPr>
                    <w:t>.</w:t>
                  </w:r>
                </w:p>
              </w:tc>
            </w:tr>
          </w:tbl>
          <w:p w:rsidR="00CB1187" w:rsidRPr="00777E1F" w:rsidRDefault="00CB1187" w:rsidP="00893ECA">
            <w:pPr>
              <w:rPr>
                <w:sz w:val="28"/>
              </w:rPr>
            </w:pPr>
          </w:p>
        </w:tc>
      </w:tr>
      <w:tr w:rsidR="00CB1187" w:rsidRPr="00777E1F" w:rsidTr="00893ECA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B1187" w:rsidRPr="00777E1F" w:rsidRDefault="00CB1187" w:rsidP="00893ECA">
            <w:pPr>
              <w:rPr>
                <w:sz w:val="28"/>
              </w:rPr>
            </w:pPr>
            <w:r w:rsidRPr="00777E1F">
              <w:rPr>
                <w:sz w:val="28"/>
              </w:rPr>
              <w:t>Metodické pokyny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B1187" w:rsidRDefault="00CB1187" w:rsidP="00893ECA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575"/>
            </w:tblGrid>
            <w:tr w:rsidR="0023039B" w:rsidTr="00893ECA">
              <w:trPr>
                <w:trHeight w:val="612"/>
              </w:trPr>
              <w:tc>
                <w:tcPr>
                  <w:tcW w:w="0" w:type="auto"/>
                </w:tcPr>
                <w:p w:rsidR="00CB1187" w:rsidRPr="00456159" w:rsidRDefault="0023039B" w:rsidP="000A2D47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>
                    <w:rPr>
                      <w:rFonts w:asciiTheme="minorHAnsi" w:hAnsiTheme="minorHAnsi" w:cstheme="minorHAnsi"/>
                      <w:sz w:val="28"/>
                      <w:szCs w:val="28"/>
                    </w:rPr>
                    <w:t>Děti pozorně čtou; plánují si svoji práci; orientují se a vyhledávají v textu.</w:t>
                  </w:r>
                </w:p>
              </w:tc>
            </w:tr>
          </w:tbl>
          <w:p w:rsidR="00CB1187" w:rsidRPr="00777E1F" w:rsidRDefault="00CB1187" w:rsidP="00893ECA">
            <w:pPr>
              <w:rPr>
                <w:sz w:val="28"/>
              </w:rPr>
            </w:pPr>
          </w:p>
        </w:tc>
      </w:tr>
    </w:tbl>
    <w:p w:rsidR="00CB1187" w:rsidRDefault="00CB1187" w:rsidP="00CB1187">
      <w:pPr>
        <w:pStyle w:val="Default"/>
      </w:pPr>
    </w:p>
    <w:p w:rsidR="009D7B69" w:rsidRDefault="00CB11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Čtení s porozuměním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Jméno: …………………………</w:t>
      </w:r>
    </w:p>
    <w:p w:rsidR="00CB1187" w:rsidRDefault="00CB11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Datum: ………………………….</w:t>
      </w:r>
    </w:p>
    <w:p w:rsidR="00CB1187" w:rsidRPr="00433EBD" w:rsidRDefault="00CB1187">
      <w:pPr>
        <w:rPr>
          <w:rFonts w:ascii="Times New Roman" w:hAnsi="Times New Roman" w:cs="Times New Roman"/>
          <w:b/>
          <w:sz w:val="28"/>
          <w:szCs w:val="28"/>
        </w:rPr>
      </w:pPr>
      <w:r w:rsidRPr="00433EBD">
        <w:rPr>
          <w:rFonts w:ascii="Times New Roman" w:hAnsi="Times New Roman" w:cs="Times New Roman"/>
          <w:b/>
          <w:sz w:val="28"/>
          <w:szCs w:val="28"/>
        </w:rPr>
        <w:t>Čtení pro radost – doplň:</w:t>
      </w:r>
    </w:p>
    <w:p w:rsidR="00CB1187" w:rsidRDefault="00CB11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Název úryvku: ………………………………………………………………….</w:t>
      </w:r>
    </w:p>
    <w:p w:rsidR="00CB1187" w:rsidRDefault="00CB11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Jméno autora: …………………………………………………………………</w:t>
      </w:r>
      <w:r w:rsidR="00433EBD">
        <w:rPr>
          <w:rFonts w:ascii="Times New Roman" w:hAnsi="Times New Roman" w:cs="Times New Roman"/>
          <w:sz w:val="28"/>
          <w:szCs w:val="28"/>
        </w:rPr>
        <w:t>..</w:t>
      </w:r>
    </w:p>
    <w:p w:rsidR="00CB1187" w:rsidRDefault="00CB11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Úryvek z knihy: …………………………………………………………………</w:t>
      </w:r>
    </w:p>
    <w:p w:rsidR="00433EBD" w:rsidRDefault="00433EBD">
      <w:pPr>
        <w:rPr>
          <w:rFonts w:ascii="Times New Roman" w:hAnsi="Times New Roman" w:cs="Times New Roman"/>
          <w:sz w:val="28"/>
          <w:szCs w:val="28"/>
        </w:rPr>
      </w:pPr>
    </w:p>
    <w:p w:rsidR="00CB1187" w:rsidRPr="00433EBD" w:rsidRDefault="00433EBD">
      <w:pPr>
        <w:rPr>
          <w:rFonts w:ascii="Times New Roman" w:hAnsi="Times New Roman" w:cs="Times New Roman"/>
          <w:b/>
          <w:sz w:val="28"/>
          <w:szCs w:val="28"/>
        </w:rPr>
      </w:pPr>
      <w:r w:rsidRPr="00433EBD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CB1187" w:rsidRPr="00433EBD">
        <w:rPr>
          <w:rFonts w:ascii="Times New Roman" w:hAnsi="Times New Roman" w:cs="Times New Roman"/>
          <w:b/>
          <w:sz w:val="28"/>
          <w:szCs w:val="28"/>
        </w:rPr>
        <w:t xml:space="preserve">Text z úryvku si pozorně přečti. Zeleně vyznač </w:t>
      </w:r>
      <w:r w:rsidR="00CB1187" w:rsidRPr="00433EBD">
        <w:rPr>
          <w:rFonts w:ascii="Times New Roman" w:hAnsi="Times New Roman" w:cs="Times New Roman"/>
          <w:b/>
          <w:i/>
          <w:sz w:val="28"/>
          <w:szCs w:val="28"/>
        </w:rPr>
        <w:t>vetřelce</w:t>
      </w:r>
      <w:r w:rsidR="00CB1187" w:rsidRPr="00433EBD">
        <w:rPr>
          <w:rFonts w:ascii="Times New Roman" w:hAnsi="Times New Roman" w:cs="Times New Roman"/>
          <w:b/>
          <w:sz w:val="28"/>
          <w:szCs w:val="28"/>
        </w:rPr>
        <w:t>:</w:t>
      </w:r>
    </w:p>
    <w:p w:rsidR="00433EBD" w:rsidRDefault="00CB1187" w:rsidP="00433EB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„A dědečku, musejí být všecky </w:t>
      </w:r>
      <w:r w:rsidRPr="00433EBD">
        <w:rPr>
          <w:rFonts w:ascii="Times New Roman" w:hAnsi="Times New Roman" w:cs="Times New Roman"/>
          <w:i/>
          <w:sz w:val="28"/>
          <w:szCs w:val="28"/>
        </w:rPr>
        <w:t>průvodčí</w:t>
      </w:r>
      <w:r>
        <w:rPr>
          <w:rFonts w:ascii="Times New Roman" w:hAnsi="Times New Roman" w:cs="Times New Roman"/>
          <w:sz w:val="28"/>
          <w:szCs w:val="28"/>
        </w:rPr>
        <w:t xml:space="preserve"> básně rýmované?“ „To víš. Že ne,“ říká </w:t>
      </w:r>
      <w:r w:rsidRPr="00433EBD">
        <w:rPr>
          <w:rFonts w:ascii="Times New Roman" w:hAnsi="Times New Roman" w:cs="Times New Roman"/>
          <w:i/>
          <w:sz w:val="28"/>
          <w:szCs w:val="28"/>
        </w:rPr>
        <w:t>vagón</w:t>
      </w:r>
      <w:r>
        <w:rPr>
          <w:rFonts w:ascii="Times New Roman" w:hAnsi="Times New Roman" w:cs="Times New Roman"/>
          <w:sz w:val="28"/>
          <w:szCs w:val="28"/>
        </w:rPr>
        <w:t xml:space="preserve"> dědeček. „Ale skoro v každé </w:t>
      </w:r>
      <w:r w:rsidRPr="00433EBD">
        <w:rPr>
          <w:rFonts w:ascii="Times New Roman" w:hAnsi="Times New Roman" w:cs="Times New Roman"/>
          <w:i/>
          <w:sz w:val="28"/>
          <w:szCs w:val="28"/>
        </w:rPr>
        <w:t>zastávce</w:t>
      </w:r>
      <w:r>
        <w:rPr>
          <w:rFonts w:ascii="Times New Roman" w:hAnsi="Times New Roman" w:cs="Times New Roman"/>
          <w:sz w:val="28"/>
          <w:szCs w:val="28"/>
        </w:rPr>
        <w:t xml:space="preserve"> básni bývají přirovnání.“ „A dědečku, co je to přirovnání?“ „Sama jsi, Aničko, vymyslila</w:t>
      </w:r>
      <w:r w:rsidRPr="00433EBD">
        <w:rPr>
          <w:rFonts w:ascii="Times New Roman" w:hAnsi="Times New Roman" w:cs="Times New Roman"/>
          <w:i/>
          <w:sz w:val="28"/>
          <w:szCs w:val="28"/>
        </w:rPr>
        <w:t xml:space="preserve"> nádraží</w:t>
      </w:r>
      <w:r>
        <w:rPr>
          <w:rFonts w:ascii="Times New Roman" w:hAnsi="Times New Roman" w:cs="Times New Roman"/>
          <w:sz w:val="28"/>
          <w:szCs w:val="28"/>
        </w:rPr>
        <w:t xml:space="preserve"> přirovnání. Ve své básničce pro tetu říkáš </w:t>
      </w:r>
      <w:r w:rsidRPr="00433EBD">
        <w:rPr>
          <w:rFonts w:ascii="Times New Roman" w:hAnsi="Times New Roman" w:cs="Times New Roman"/>
          <w:i/>
          <w:sz w:val="28"/>
          <w:szCs w:val="28"/>
        </w:rPr>
        <w:t>výpravčí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433EBD">
        <w:rPr>
          <w:rFonts w:ascii="Times New Roman" w:hAnsi="Times New Roman" w:cs="Times New Roman"/>
          <w:sz w:val="28"/>
          <w:szCs w:val="28"/>
        </w:rPr>
        <w:t xml:space="preserve">A štěstí ať tě čeká jako řeka. </w:t>
      </w:r>
      <w:r>
        <w:rPr>
          <w:rFonts w:ascii="Times New Roman" w:hAnsi="Times New Roman" w:cs="Times New Roman"/>
          <w:sz w:val="28"/>
          <w:szCs w:val="28"/>
        </w:rPr>
        <w:t xml:space="preserve">Když se někde objeví slovo jako, tak se přirovnává.“ „A dědečku, proč se </w:t>
      </w:r>
      <w:r w:rsidRPr="00433EBD">
        <w:rPr>
          <w:rFonts w:ascii="Times New Roman" w:hAnsi="Times New Roman" w:cs="Times New Roman"/>
          <w:i/>
          <w:sz w:val="28"/>
          <w:szCs w:val="28"/>
        </w:rPr>
        <w:t xml:space="preserve">strojvůdce </w:t>
      </w:r>
      <w:r>
        <w:rPr>
          <w:rFonts w:ascii="Times New Roman" w:hAnsi="Times New Roman" w:cs="Times New Roman"/>
          <w:sz w:val="28"/>
          <w:szCs w:val="28"/>
        </w:rPr>
        <w:t>přirovnává?“ „Přirovnává se, abychom přesně řekli, co chceme povědět. Tváře jako růžičky. To znamená, že máš tváře červené</w:t>
      </w:r>
      <w:r w:rsidRPr="00433EBD">
        <w:rPr>
          <w:rFonts w:ascii="Times New Roman" w:hAnsi="Times New Roman" w:cs="Times New Roman"/>
          <w:i/>
          <w:sz w:val="28"/>
          <w:szCs w:val="28"/>
        </w:rPr>
        <w:t xml:space="preserve"> jízdenky</w:t>
      </w:r>
      <w:r>
        <w:rPr>
          <w:rFonts w:ascii="Times New Roman" w:hAnsi="Times New Roman" w:cs="Times New Roman"/>
          <w:sz w:val="28"/>
          <w:szCs w:val="28"/>
        </w:rPr>
        <w:t xml:space="preserve">, rozkvetlé jako růžičky.  Vidíš, že nám přirovnání </w:t>
      </w:r>
      <w:r w:rsidRPr="00433EBD">
        <w:rPr>
          <w:rFonts w:ascii="Times New Roman" w:hAnsi="Times New Roman" w:cs="Times New Roman"/>
          <w:i/>
          <w:sz w:val="28"/>
          <w:szCs w:val="28"/>
        </w:rPr>
        <w:t>lokomotiva</w:t>
      </w:r>
      <w:r>
        <w:rPr>
          <w:rFonts w:ascii="Times New Roman" w:hAnsi="Times New Roman" w:cs="Times New Roman"/>
          <w:sz w:val="28"/>
          <w:szCs w:val="28"/>
        </w:rPr>
        <w:t xml:space="preserve"> říká něco navíc.“</w:t>
      </w:r>
    </w:p>
    <w:p w:rsidR="00CB1187" w:rsidRPr="00433EBD" w:rsidRDefault="00433EBD">
      <w:pPr>
        <w:rPr>
          <w:rFonts w:ascii="Times New Roman" w:hAnsi="Times New Roman" w:cs="Times New Roman"/>
          <w:b/>
          <w:sz w:val="28"/>
          <w:szCs w:val="28"/>
        </w:rPr>
      </w:pPr>
      <w:r w:rsidRPr="00433EBD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CB1187" w:rsidRPr="00433EBD">
        <w:rPr>
          <w:rFonts w:ascii="Times New Roman" w:hAnsi="Times New Roman" w:cs="Times New Roman"/>
          <w:b/>
          <w:sz w:val="28"/>
          <w:szCs w:val="28"/>
        </w:rPr>
        <w:t>Anička s dědečkem si hráli na přirovnání. Dívali se z okna, a co uviděli, to přirovnávali. Snaž se všechna jejich přirovnání z úryvku v učebnici najít a správně dopsat:</w:t>
      </w:r>
    </w:p>
    <w:p w:rsidR="00CB1187" w:rsidRDefault="00433E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Tamten kámen je jako …………………. . Tamta skála je jako ………..…….. .</w:t>
      </w:r>
    </w:p>
    <w:p w:rsidR="00433EBD" w:rsidRDefault="00433E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Tamten smrk je jako ………………………………………… . A tamty břízy </w:t>
      </w:r>
    </w:p>
    <w:p w:rsidR="00433EBD" w:rsidRDefault="00433E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jsou jako ……………………………. , když jdou na výlet. A tamten obláček je </w:t>
      </w:r>
    </w:p>
    <w:p w:rsidR="00433EBD" w:rsidRDefault="00433E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jako ……………………... . A tamten je jako ………………………. , která tu </w:t>
      </w:r>
    </w:p>
    <w:p w:rsidR="00433EBD" w:rsidRDefault="00433E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myš honí.</w:t>
      </w:r>
    </w:p>
    <w:p w:rsidR="00433EBD" w:rsidRPr="00433EBD" w:rsidRDefault="00433EBD">
      <w:pPr>
        <w:rPr>
          <w:rFonts w:ascii="Times New Roman" w:hAnsi="Times New Roman" w:cs="Times New Roman"/>
          <w:b/>
          <w:sz w:val="28"/>
          <w:szCs w:val="28"/>
        </w:rPr>
      </w:pPr>
      <w:r w:rsidRPr="00433EBD">
        <w:rPr>
          <w:rFonts w:ascii="Times New Roman" w:hAnsi="Times New Roman" w:cs="Times New Roman"/>
          <w:b/>
          <w:sz w:val="28"/>
          <w:szCs w:val="28"/>
        </w:rPr>
        <w:t>3. Otázky si pozorně přečti. Správnou odpověď dej do kroužku:</w:t>
      </w:r>
    </w:p>
    <w:p w:rsidR="00433EBD" w:rsidRDefault="00433E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Jela Anička s dědečkem za tetou?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433EBD" w:rsidRDefault="00433E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Jeli za tetou autobusem?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433EBD" w:rsidRDefault="00433E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Cestovali s Aničkou také tatínek, maminka a Mikša?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433EBD" w:rsidRDefault="00433EBD">
      <w:pPr>
        <w:rPr>
          <w:rFonts w:ascii="Times New Roman" w:hAnsi="Times New Roman" w:cs="Times New Roman"/>
          <w:sz w:val="28"/>
          <w:szCs w:val="28"/>
        </w:rPr>
      </w:pPr>
    </w:p>
    <w:p w:rsidR="00433EBD" w:rsidRDefault="00433E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Patří jméno Mikša nějakému zvířátku?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433EBD" w:rsidRDefault="00433E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Hrál si na přirovnání i Aniččin malý bratr?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433EBD" w:rsidRDefault="00433E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Přirovnal Mikša skálu k vlkovi?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433EBD" w:rsidRPr="00433EBD" w:rsidRDefault="00433EBD">
      <w:pPr>
        <w:rPr>
          <w:rFonts w:ascii="Times New Roman" w:hAnsi="Times New Roman" w:cs="Times New Roman"/>
          <w:b/>
          <w:sz w:val="28"/>
          <w:szCs w:val="28"/>
        </w:rPr>
      </w:pPr>
      <w:r w:rsidRPr="00433EBD">
        <w:rPr>
          <w:rFonts w:ascii="Times New Roman" w:hAnsi="Times New Roman" w:cs="Times New Roman"/>
          <w:b/>
          <w:sz w:val="28"/>
          <w:szCs w:val="28"/>
        </w:rPr>
        <w:t>4. Správně doplň. Nakresli k Mikšově pohádce obrázek:</w:t>
      </w:r>
    </w:p>
    <w:p w:rsidR="00433EBD" w:rsidRDefault="00433E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Vlka Mikša zná. Má ho v knížce na obrázku, jak </w:t>
      </w:r>
    </w:p>
    <w:p w:rsidR="00433EBD" w:rsidRPr="00CB1187" w:rsidRDefault="00433E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potkává……………………………………………………………………… .</w:t>
      </w:r>
    </w:p>
    <w:sectPr w:rsidR="00433EBD" w:rsidRPr="00CB1187" w:rsidSect="00CB1187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187"/>
    <w:rsid w:val="000A2D47"/>
    <w:rsid w:val="0023039B"/>
    <w:rsid w:val="00433EBD"/>
    <w:rsid w:val="009D7B69"/>
    <w:rsid w:val="00CB1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B118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CB118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B11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B118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33E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B118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CB118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B11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B118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33E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microsoft.com/office/2007/relationships/diagramDrawing" Target="diagrams/drawing1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 custT="1"/>
      <dgm:spPr/>
      <dgm:t>
        <a:bodyPr/>
        <a:lstStyle/>
        <a:p>
          <a:pPr algn="l"/>
          <a:r>
            <a:rPr lang="cs-CZ" sz="1400" dirty="0"/>
            <a:t>Název školy</a:t>
          </a:r>
          <a:r>
            <a:rPr lang="cs-CZ" sz="1400" dirty="0" smtClean="0"/>
            <a:t>: </a:t>
          </a:r>
          <a:r>
            <a:rPr lang="cs-CZ" sz="1400" dirty="0"/>
            <a:t>Název školy</a:t>
          </a:r>
          <a:r>
            <a:rPr lang="cs-CZ" sz="1400" dirty="0" smtClean="0"/>
            <a:t>: Základní škola a Mateřská škola Budíškovice</a:t>
          </a:r>
          <a:endParaRPr lang="cs-CZ" sz="1400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 custT="1"/>
      <dgm:spPr/>
      <dgm:t>
        <a:bodyPr/>
        <a:lstStyle/>
        <a:p>
          <a:pPr algn="l"/>
          <a:r>
            <a:rPr lang="cs-CZ" sz="1400" dirty="0"/>
            <a:t>Autor</a:t>
          </a:r>
          <a:r>
            <a:rPr lang="cs-CZ" sz="1400" dirty="0" smtClean="0"/>
            <a:t>:   Mgr. Václava Malotínová</a:t>
          </a:r>
          <a:endParaRPr lang="cs-CZ" sz="1400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 custT="1"/>
      <dgm:spPr/>
      <dgm:t>
        <a:bodyPr/>
        <a:lstStyle/>
        <a:p>
          <a:pPr algn="l"/>
          <a:r>
            <a:rPr lang="cs-CZ" sz="1400" dirty="0"/>
            <a:t>Název : </a:t>
          </a:r>
          <a:r>
            <a:rPr lang="cs-CZ" sz="1400" dirty="0" smtClean="0"/>
            <a:t>VY_32_INOVACE_2M_07</a:t>
          </a:r>
          <a:endParaRPr lang="cs-CZ" sz="1400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 custT="1"/>
      <dgm:spPr/>
      <dgm:t>
        <a:bodyPr/>
        <a:lstStyle/>
        <a:p>
          <a:pPr algn="l"/>
          <a:r>
            <a:rPr lang="cs-CZ" sz="1400" dirty="0"/>
            <a:t>Téma</a:t>
          </a:r>
          <a:r>
            <a:rPr lang="cs-CZ" sz="1400" dirty="0" smtClean="0"/>
            <a:t>: Čtení s porozuměním </a:t>
          </a:r>
          <a:endParaRPr lang="cs-CZ" sz="1400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 custT="1"/>
      <dgm:spPr/>
      <dgm:t>
        <a:bodyPr/>
        <a:lstStyle/>
        <a:p>
          <a:pPr algn="l"/>
          <a:r>
            <a:rPr lang="cs-CZ" sz="1400" dirty="0"/>
            <a:t>Číslo projektu</a:t>
          </a:r>
          <a:r>
            <a:rPr lang="cs-CZ" sz="1400" smtClean="0"/>
            <a:t>: CZ.1.07/1.4.00/21.3022</a:t>
          </a:r>
          <a:endParaRPr lang="cs-CZ" sz="1400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 custLinFactNeighborX="1737" custLinFactNeighborY="579"/>
      <dgm:spPr/>
    </dgm:pt>
    <dgm:pt modelId="{E213CEB3-AC26-46A5-B5EF-966295AE67FD}" type="pres">
      <dgm:prSet presAssocID="{C73C7642-F245-4585-8F88-243F9FAEF6CA}" presName="rect4" presStyleLbl="alignAcc1" presStyleIdx="3" presStyleCnt="5" custLinFactNeighborX="0" custLinFactNeighborY="579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 custLinFactNeighborX="0" custLinFactNeighborY="13251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CC9EA14F-53EF-4B96-97DB-7803B3FE8310}" type="presOf" srcId="{C73C7642-F245-4585-8F88-243F9FAEF6CA}" destId="{E213CEB3-AC26-46A5-B5EF-966295AE67FD}" srcOrd="0" destOrd="0" presId="urn:microsoft.com/office/officeart/2005/8/layout/target3"/>
    <dgm:cxn modelId="{D3CE8008-8907-44BD-936E-D5756747E5BC}" type="presOf" srcId="{C73C7642-F245-4585-8F88-243F9FAEF6CA}" destId="{84FF5322-1F04-4756-ACED-CA93D9AD61A4}" srcOrd="1" destOrd="0" presId="urn:microsoft.com/office/officeart/2005/8/layout/target3"/>
    <dgm:cxn modelId="{CDEC00BB-FD74-4B5F-B248-7F7D04AF578B}" type="presOf" srcId="{445C7998-7549-48B0-BD68-D4F0167F02E5}" destId="{4D19AB04-24FA-40C2-B203-52AE3D15E171}" srcOrd="1" destOrd="0" presId="urn:microsoft.com/office/officeart/2005/8/layout/target3"/>
    <dgm:cxn modelId="{DCE7A1B1-F9F0-4689-83C7-60AA271048F9}" type="presOf" srcId="{EBC41103-E2E5-4D48-9B4B-425520D3D098}" destId="{A2474844-2EB7-46F1-B77E-38A6D8B3368D}" srcOrd="1" destOrd="0" presId="urn:microsoft.com/office/officeart/2005/8/layout/target3"/>
    <dgm:cxn modelId="{CAEE98CB-7168-4049-9F71-C123A9769E93}" type="presOf" srcId="{FBBFC3EA-9D9D-4F3A-BEA6-9C2C0E46BF20}" destId="{832BF48F-0145-4429-9E02-8FCA946CCE9E}" srcOrd="1" destOrd="0" presId="urn:microsoft.com/office/officeart/2005/8/layout/target3"/>
    <dgm:cxn modelId="{73FCE353-7599-442B-8AE3-DE15EE1DED7F}" type="presOf" srcId="{019433A1-1324-4DE1-9E6F-32B851095F74}" destId="{A3817367-F2BC-482F-8832-FA00B51DCCF3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CF4AEA29-343B-4181-B088-8678A7C13D0C}" type="presOf" srcId="{EBC41103-E2E5-4D48-9B4B-425520D3D098}" destId="{C1E95C55-4B1A-4F71-B859-65D1F40A46E0}" srcOrd="0" destOrd="0" presId="urn:microsoft.com/office/officeart/2005/8/layout/target3"/>
    <dgm:cxn modelId="{BF059191-4CAD-44F5-87CD-F7428EE452D0}" type="presOf" srcId="{019433A1-1324-4DE1-9E6F-32B851095F74}" destId="{E7297F21-D4FD-4A41-AE58-814D01A6B5E7}" srcOrd="1" destOrd="0" presId="urn:microsoft.com/office/officeart/2005/8/layout/target3"/>
    <dgm:cxn modelId="{BE4D58FC-9700-4B85-B54B-866F36F55177}" type="presOf" srcId="{39F8B381-5807-488E-AC22-73DD4140ED4A}" destId="{71045F8C-00FA-488E-A7BD-E2E6753D979D}" srcOrd="0" destOrd="0" presId="urn:microsoft.com/office/officeart/2005/8/layout/target3"/>
    <dgm:cxn modelId="{D33A530F-7A9E-4679-BB3A-A99F1E417ED3}" type="presOf" srcId="{445C7998-7549-48B0-BD68-D4F0167F02E5}" destId="{BC35EE03-4121-4EF9-923D-7CB6D30D358D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B93E7906-EFE2-4D9A-90D5-0E231F01956D}" type="presOf" srcId="{FBBFC3EA-9D9D-4F3A-BEA6-9C2C0E46BF20}" destId="{643EA938-EDE0-4533-ACCC-D2BD6F3A527C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2C3F3D6A-A30D-4EA5-9D34-96BC021BF0DA}" type="presParOf" srcId="{71045F8C-00FA-488E-A7BD-E2E6753D979D}" destId="{3577EC6B-C980-4F34-8C69-4365E7B8FC8C}" srcOrd="0" destOrd="0" presId="urn:microsoft.com/office/officeart/2005/8/layout/target3"/>
    <dgm:cxn modelId="{C73920A8-654C-4B50-ABE5-053A696D347E}" type="presParOf" srcId="{71045F8C-00FA-488E-A7BD-E2E6753D979D}" destId="{6940EB87-DC1D-4BC3-9408-9AC2E1FFC039}" srcOrd="1" destOrd="0" presId="urn:microsoft.com/office/officeart/2005/8/layout/target3"/>
    <dgm:cxn modelId="{C789BC7B-9CA5-4727-9EFB-CD7EDD3E2C5C}" type="presParOf" srcId="{71045F8C-00FA-488E-A7BD-E2E6753D979D}" destId="{BC35EE03-4121-4EF9-923D-7CB6D30D358D}" srcOrd="2" destOrd="0" presId="urn:microsoft.com/office/officeart/2005/8/layout/target3"/>
    <dgm:cxn modelId="{295B4FD8-4C58-49E6-906C-B716AFCE7E3B}" type="presParOf" srcId="{71045F8C-00FA-488E-A7BD-E2E6753D979D}" destId="{C95EEA27-3CBF-4645-A92D-9D8AF5C1CBFC}" srcOrd="3" destOrd="0" presId="urn:microsoft.com/office/officeart/2005/8/layout/target3"/>
    <dgm:cxn modelId="{1D132E56-561F-4F2B-AFDF-685B94C0E349}" type="presParOf" srcId="{71045F8C-00FA-488E-A7BD-E2E6753D979D}" destId="{851BB866-B6AE-4566-893F-4C635BA974FC}" srcOrd="4" destOrd="0" presId="urn:microsoft.com/office/officeart/2005/8/layout/target3"/>
    <dgm:cxn modelId="{EDD05717-2222-4A31-AB1F-A5539995E71C}" type="presParOf" srcId="{71045F8C-00FA-488E-A7BD-E2E6753D979D}" destId="{643EA938-EDE0-4533-ACCC-D2BD6F3A527C}" srcOrd="5" destOrd="0" presId="urn:microsoft.com/office/officeart/2005/8/layout/target3"/>
    <dgm:cxn modelId="{202C6330-3F6C-4C77-A79D-17A285BF93E0}" type="presParOf" srcId="{71045F8C-00FA-488E-A7BD-E2E6753D979D}" destId="{92F31B18-D66D-4CC7-89B9-378928DE877D}" srcOrd="6" destOrd="0" presId="urn:microsoft.com/office/officeart/2005/8/layout/target3"/>
    <dgm:cxn modelId="{258215D0-76B5-4DFE-B4F4-D13C2C156028}" type="presParOf" srcId="{71045F8C-00FA-488E-A7BD-E2E6753D979D}" destId="{902074E1-B931-4618-97F1-FADBE82E9C3C}" srcOrd="7" destOrd="0" presId="urn:microsoft.com/office/officeart/2005/8/layout/target3"/>
    <dgm:cxn modelId="{81964F10-20F0-4759-8963-981A67950910}" type="presParOf" srcId="{71045F8C-00FA-488E-A7BD-E2E6753D979D}" destId="{A3817367-F2BC-482F-8832-FA00B51DCCF3}" srcOrd="8" destOrd="0" presId="urn:microsoft.com/office/officeart/2005/8/layout/target3"/>
    <dgm:cxn modelId="{E0E75385-969A-44F1-9609-A2E2721963E5}" type="presParOf" srcId="{71045F8C-00FA-488E-A7BD-E2E6753D979D}" destId="{A73430F2-8247-4ED0-AA10-577C6B4449AD}" srcOrd="9" destOrd="0" presId="urn:microsoft.com/office/officeart/2005/8/layout/target3"/>
    <dgm:cxn modelId="{1A283C87-9588-42BD-B6FA-01CC151124EF}" type="presParOf" srcId="{71045F8C-00FA-488E-A7BD-E2E6753D979D}" destId="{2225F4B7-D5E5-4ABC-A74D-89DF612FD43B}" srcOrd="10" destOrd="0" presId="urn:microsoft.com/office/officeart/2005/8/layout/target3"/>
    <dgm:cxn modelId="{F9690984-B30E-47D7-BD14-888E734A5CB4}" type="presParOf" srcId="{71045F8C-00FA-488E-A7BD-E2E6753D979D}" destId="{E213CEB3-AC26-46A5-B5EF-966295AE67FD}" srcOrd="11" destOrd="0" presId="urn:microsoft.com/office/officeart/2005/8/layout/target3"/>
    <dgm:cxn modelId="{E498067F-464E-47B6-9883-B5F2F8F09470}" type="presParOf" srcId="{71045F8C-00FA-488E-A7BD-E2E6753D979D}" destId="{8686AAFC-9326-4364-BC47-A59E252FDEAE}" srcOrd="12" destOrd="0" presId="urn:microsoft.com/office/officeart/2005/8/layout/target3"/>
    <dgm:cxn modelId="{C325BF6B-1BC7-4D51-927D-46E399961521}" type="presParOf" srcId="{71045F8C-00FA-488E-A7BD-E2E6753D979D}" destId="{48C8C429-3407-4AFD-B49F-99646D5DA08A}" srcOrd="13" destOrd="0" presId="urn:microsoft.com/office/officeart/2005/8/layout/target3"/>
    <dgm:cxn modelId="{CCF4FFE9-304B-4FB2-9618-74ED7B30528E}" type="presParOf" srcId="{71045F8C-00FA-488E-A7BD-E2E6753D979D}" destId="{C1E95C55-4B1A-4F71-B859-65D1F40A46E0}" srcOrd="14" destOrd="0" presId="urn:microsoft.com/office/officeart/2005/8/layout/target3"/>
    <dgm:cxn modelId="{8009934B-B049-4F6A-B012-C05AFB235496}" type="presParOf" srcId="{71045F8C-00FA-488E-A7BD-E2E6753D979D}" destId="{4D19AB04-24FA-40C2-B203-52AE3D15E171}" srcOrd="15" destOrd="0" presId="urn:microsoft.com/office/officeart/2005/8/layout/target3"/>
    <dgm:cxn modelId="{80373BD5-C1E0-480D-B8C9-77F12E3E5C07}" type="presParOf" srcId="{71045F8C-00FA-488E-A7BD-E2E6753D979D}" destId="{832BF48F-0145-4429-9E02-8FCA946CCE9E}" srcOrd="16" destOrd="0" presId="urn:microsoft.com/office/officeart/2005/8/layout/target3"/>
    <dgm:cxn modelId="{616D77F6-D626-4CCD-811C-50D5A367AD13}" type="presParOf" srcId="{71045F8C-00FA-488E-A7BD-E2E6753D979D}" destId="{E7297F21-D4FD-4A41-AE58-814D01A6B5E7}" srcOrd="17" destOrd="0" presId="urn:microsoft.com/office/officeart/2005/8/layout/target3"/>
    <dgm:cxn modelId="{5B06DF99-7A94-49D4-B2AF-53E4261DA5FE}" type="presParOf" srcId="{71045F8C-00FA-488E-A7BD-E2E6753D979D}" destId="{84FF5322-1F04-4756-ACED-CA93D9AD61A4}" srcOrd="18" destOrd="0" presId="urn:microsoft.com/office/officeart/2005/8/layout/target3"/>
    <dgm:cxn modelId="{D669F762-428F-4DFD-B027-AC3A21F25153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2695575" cy="2695575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347787" y="0"/>
          <a:ext cx="4500562" cy="2695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školy</a:t>
          </a:r>
          <a:r>
            <a:rPr lang="cs-CZ" sz="1400" kern="1200" dirty="0" smtClean="0"/>
            <a:t>: </a:t>
          </a:r>
          <a:r>
            <a:rPr lang="cs-CZ" sz="1400" kern="1200" dirty="0"/>
            <a:t>Název školy</a:t>
          </a:r>
          <a:r>
            <a:rPr lang="cs-CZ" sz="1400" kern="1200" dirty="0" smtClean="0"/>
            <a:t>: Základní škola a Mateřská škola Budíškovice</a:t>
          </a:r>
          <a:endParaRPr lang="cs-CZ" sz="1400" kern="1200" dirty="0"/>
        </a:p>
      </dsp:txBody>
      <dsp:txXfrm>
        <a:off x="1347787" y="0"/>
        <a:ext cx="4500562" cy="431291"/>
      </dsp:txXfrm>
    </dsp:sp>
    <dsp:sp modelId="{851BB866-B6AE-4566-893F-4C635BA974FC}">
      <dsp:nvSpPr>
        <dsp:cNvPr id="0" name=""/>
        <dsp:cNvSpPr/>
      </dsp:nvSpPr>
      <dsp:spPr>
        <a:xfrm>
          <a:off x="283035" y="431291"/>
          <a:ext cx="2129504" cy="212950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347787" y="431291"/>
          <a:ext cx="4500562" cy="212950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Autor</a:t>
          </a:r>
          <a:r>
            <a:rPr lang="cs-CZ" sz="1400" kern="1200" dirty="0" smtClean="0"/>
            <a:t>:   Mgr. Václava Malotínová</a:t>
          </a:r>
          <a:endParaRPr lang="cs-CZ" sz="1400" kern="1200" dirty="0"/>
        </a:p>
      </dsp:txBody>
      <dsp:txXfrm>
        <a:off x="1347787" y="431291"/>
        <a:ext cx="4500562" cy="431292"/>
      </dsp:txXfrm>
    </dsp:sp>
    <dsp:sp modelId="{902074E1-B931-4618-97F1-FADBE82E9C3C}">
      <dsp:nvSpPr>
        <dsp:cNvPr id="0" name=""/>
        <dsp:cNvSpPr/>
      </dsp:nvSpPr>
      <dsp:spPr>
        <a:xfrm>
          <a:off x="566070" y="862584"/>
          <a:ext cx="1563433" cy="156343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347787" y="862584"/>
          <a:ext cx="4500562" cy="156343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: </a:t>
          </a:r>
          <a:r>
            <a:rPr lang="cs-CZ" sz="1400" kern="1200" dirty="0" smtClean="0"/>
            <a:t>VY_32_INOVACE_2M_07</a:t>
          </a:r>
          <a:endParaRPr lang="cs-CZ" sz="1400" kern="1200" dirty="0"/>
        </a:p>
      </dsp:txBody>
      <dsp:txXfrm>
        <a:off x="1347787" y="862584"/>
        <a:ext cx="4500562" cy="431291"/>
      </dsp:txXfrm>
    </dsp:sp>
    <dsp:sp modelId="{2225F4B7-D5E5-4ABC-A74D-89DF612FD43B}">
      <dsp:nvSpPr>
        <dsp:cNvPr id="0" name=""/>
        <dsp:cNvSpPr/>
      </dsp:nvSpPr>
      <dsp:spPr>
        <a:xfrm>
          <a:off x="866430" y="1299650"/>
          <a:ext cx="997362" cy="99736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347787" y="1299650"/>
          <a:ext cx="4500562" cy="9973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Téma</a:t>
          </a:r>
          <a:r>
            <a:rPr lang="cs-CZ" sz="1400" kern="1200" dirty="0" smtClean="0"/>
            <a:t>: Čtení s porozuměním </a:t>
          </a:r>
          <a:endParaRPr lang="cs-CZ" sz="1400" kern="1200" dirty="0"/>
        </a:p>
      </dsp:txBody>
      <dsp:txXfrm>
        <a:off x="1347787" y="1299650"/>
        <a:ext cx="4500562" cy="431292"/>
      </dsp:txXfrm>
    </dsp:sp>
    <dsp:sp modelId="{48C8C429-3407-4AFD-B49F-99646D5DA08A}">
      <dsp:nvSpPr>
        <dsp:cNvPr id="0" name=""/>
        <dsp:cNvSpPr/>
      </dsp:nvSpPr>
      <dsp:spPr>
        <a:xfrm>
          <a:off x="1132141" y="1725168"/>
          <a:ext cx="431292" cy="43129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347787" y="1782318"/>
          <a:ext cx="4500562" cy="4312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Číslo projektu</a:t>
          </a:r>
          <a:r>
            <a:rPr lang="cs-CZ" sz="1400" kern="1200" smtClean="0"/>
            <a:t>: CZ.1.07/1.4.00/21.3022</a:t>
          </a:r>
          <a:endParaRPr lang="cs-CZ" sz="1400" kern="1200" dirty="0"/>
        </a:p>
      </dsp:txBody>
      <dsp:txXfrm>
        <a:off x="1347787" y="1782318"/>
        <a:ext cx="4500562" cy="4312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313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2012-08-28T18:25:00Z</cp:lastPrinted>
  <dcterms:created xsi:type="dcterms:W3CDTF">2012-06-23T11:44:00Z</dcterms:created>
  <dcterms:modified xsi:type="dcterms:W3CDTF">2012-08-28T18:25:00Z</dcterms:modified>
</cp:coreProperties>
</file>