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Název školy: Základní škola Chomutov, Písečná 5144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Autor: Mgr. Jana Tomčíková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Název materiálu</w:t>
      </w:r>
      <w:r>
        <w:rPr>
          <w:rFonts w:ascii="Calibri" w:hAnsi="Calibri"/>
          <w:sz w:val="40"/>
          <w:szCs w:val="40"/>
        </w:rPr>
        <w:t>:</w:t>
      </w:r>
      <w:bookmarkStart w:id="0" w:name="_GoBack"/>
      <w:bookmarkEnd w:id="0"/>
      <w:r>
        <w:rPr>
          <w:rFonts w:ascii="Calibri" w:hAnsi="Calibri"/>
          <w:sz w:val="40"/>
          <w:szCs w:val="40"/>
        </w:rPr>
        <w:t xml:space="preserve"> VY_52_INOVACE_31_Pohyby_Země_jt2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Číslo projektu: CZ 1. 07/1. 4. 00/21.3355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Datum tvorby:</w:t>
      </w:r>
      <w:r w:rsidR="00437DB4">
        <w:rPr>
          <w:rFonts w:ascii="Calibri" w:hAnsi="Calibri"/>
          <w:sz w:val="40"/>
          <w:szCs w:val="40"/>
        </w:rPr>
        <w:t xml:space="preserve"> </w:t>
      </w:r>
      <w:r w:rsidR="008716DD">
        <w:rPr>
          <w:rFonts w:ascii="Calibri" w:hAnsi="Calibri"/>
          <w:sz w:val="40"/>
          <w:szCs w:val="40"/>
        </w:rPr>
        <w:t>20</w:t>
      </w:r>
      <w:r w:rsidRPr="00320E9B">
        <w:rPr>
          <w:rFonts w:ascii="Calibri" w:hAnsi="Calibri"/>
          <w:sz w:val="40"/>
          <w:szCs w:val="40"/>
        </w:rPr>
        <w:t>. 0</w:t>
      </w:r>
      <w:r w:rsidR="008716DD">
        <w:rPr>
          <w:rFonts w:ascii="Calibri" w:hAnsi="Calibri"/>
          <w:sz w:val="40"/>
          <w:szCs w:val="40"/>
        </w:rPr>
        <w:t>7</w:t>
      </w:r>
      <w:r w:rsidRPr="00320E9B">
        <w:rPr>
          <w:rFonts w:ascii="Calibri" w:hAnsi="Calibri"/>
          <w:sz w:val="40"/>
          <w:szCs w:val="40"/>
        </w:rPr>
        <w:t>. 2012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Cílový ročník: 5. ročník</w:t>
      </w:r>
    </w:p>
    <w:p w:rsidR="00A051DF" w:rsidRPr="00320E9B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Vzdělávací oblast/obor/okruh:</w:t>
      </w:r>
      <w:r w:rsidR="00437DB4">
        <w:rPr>
          <w:rFonts w:ascii="Calibri" w:hAnsi="Calibri"/>
          <w:sz w:val="40"/>
          <w:szCs w:val="40"/>
        </w:rPr>
        <w:t xml:space="preserve"> </w:t>
      </w:r>
      <w:r w:rsidRPr="00320E9B">
        <w:rPr>
          <w:rFonts w:ascii="Calibri" w:hAnsi="Calibri"/>
          <w:sz w:val="40"/>
          <w:szCs w:val="40"/>
        </w:rPr>
        <w:t>Člověk a jeho svět</w:t>
      </w:r>
    </w:p>
    <w:p w:rsidR="00A051DF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>Klíčová slova:</w:t>
      </w:r>
      <w:r>
        <w:rPr>
          <w:rFonts w:ascii="Calibri" w:hAnsi="Calibri"/>
          <w:sz w:val="40"/>
          <w:szCs w:val="40"/>
        </w:rPr>
        <w:t xml:space="preserve"> vesmír, Země, Slunce, planeta</w:t>
      </w:r>
    </w:p>
    <w:p w:rsidR="00A051DF" w:rsidRDefault="00A051DF" w:rsidP="00A051DF">
      <w:pPr>
        <w:spacing w:after="0"/>
        <w:rPr>
          <w:rFonts w:ascii="Calibri" w:hAnsi="Calibri"/>
          <w:sz w:val="40"/>
          <w:szCs w:val="40"/>
        </w:rPr>
      </w:pPr>
      <w:r w:rsidRPr="00320E9B">
        <w:rPr>
          <w:rFonts w:ascii="Calibri" w:hAnsi="Calibri"/>
          <w:sz w:val="40"/>
          <w:szCs w:val="40"/>
        </w:rPr>
        <w:t xml:space="preserve"> Anotace: V tomto pracovním listě žáci</w:t>
      </w:r>
      <w:r>
        <w:rPr>
          <w:rFonts w:ascii="Calibri" w:hAnsi="Calibri"/>
          <w:sz w:val="40"/>
          <w:szCs w:val="40"/>
        </w:rPr>
        <w:t xml:space="preserve"> správně doplňují pojmy a názvy</w:t>
      </w:r>
      <w:r w:rsidR="008716DD">
        <w:rPr>
          <w:rFonts w:ascii="Calibri" w:hAnsi="Calibri"/>
          <w:sz w:val="40"/>
          <w:szCs w:val="40"/>
        </w:rPr>
        <w:t>. Materiál obsahuje správné řešení.</w:t>
      </w:r>
    </w:p>
    <w:p w:rsidR="00D2440A" w:rsidRDefault="00A051DF" w:rsidP="00D2440A">
      <w:pPr>
        <w:rPr>
          <w:sz w:val="32"/>
          <w:szCs w:val="32"/>
        </w:rPr>
      </w:pPr>
      <w:r>
        <w:rPr>
          <w:rFonts w:ascii="Calibri" w:hAnsi="Calibri"/>
          <w:sz w:val="40"/>
          <w:szCs w:val="40"/>
        </w:rPr>
        <w:br w:type="page"/>
      </w:r>
    </w:p>
    <w:tbl>
      <w:tblPr>
        <w:tblStyle w:val="Mkatabulky"/>
        <w:tblW w:w="9338" w:type="dxa"/>
        <w:tblLook w:val="04A0"/>
      </w:tblPr>
      <w:tblGrid>
        <w:gridCol w:w="4669"/>
        <w:gridCol w:w="4669"/>
      </w:tblGrid>
      <w:tr w:rsidR="00D2440A" w:rsidTr="00EC21E2">
        <w:trPr>
          <w:trHeight w:val="1137"/>
        </w:trPr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669" w:type="dxa"/>
            <w:vAlign w:val="center"/>
          </w:tcPr>
          <w:p w:rsidR="00D2440A" w:rsidRPr="00A86F77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Doplň</w:t>
            </w: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Země se otáčí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74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Otáčení Země způsobuje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Otočení Země kolem své osy trvá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74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Část Země, která je osvětlená má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Část Země, která je ve stínu má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V naší oblasti se v průběhu roku délka dne a noci mění.</w:t>
            </w:r>
            <w:r w:rsidR="00BD7BCD" w:rsidRPr="00BD7BCD">
              <w:rPr>
                <w:rFonts w:ascii="Arial Black" w:hAnsi="Arial Black"/>
                <w:sz w:val="28"/>
                <w:szCs w:val="28"/>
              </w:rPr>
              <w:t xml:space="preserve"> Nejdelší</w:t>
            </w:r>
            <w:r w:rsidRPr="00BD7BCD">
              <w:rPr>
                <w:rFonts w:ascii="Arial Black" w:hAnsi="Arial Black"/>
                <w:sz w:val="28"/>
                <w:szCs w:val="28"/>
              </w:rPr>
              <w:t xml:space="preserve"> dny jsou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74"/>
        </w:trPr>
        <w:tc>
          <w:tcPr>
            <w:tcW w:w="4669" w:type="dxa"/>
            <w:vAlign w:val="center"/>
          </w:tcPr>
          <w:p w:rsidR="00D2440A" w:rsidRPr="00BD7BCD" w:rsidRDefault="00BD7BCD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Nejkratší dny jsou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BD7BCD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Planeta Země také obíhá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74"/>
        </w:trPr>
        <w:tc>
          <w:tcPr>
            <w:tcW w:w="4669" w:type="dxa"/>
            <w:vAlign w:val="center"/>
          </w:tcPr>
          <w:p w:rsidR="00D2440A" w:rsidRPr="00BD7BCD" w:rsidRDefault="00BD7BCD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Tento pohyb a s</w:t>
            </w:r>
            <w:r w:rsidR="00A86F77">
              <w:rPr>
                <w:rFonts w:ascii="Arial Black" w:hAnsi="Arial Black"/>
                <w:sz w:val="28"/>
                <w:szCs w:val="28"/>
              </w:rPr>
              <w:t>k</w:t>
            </w:r>
            <w:r w:rsidRPr="00BD7BCD">
              <w:rPr>
                <w:rFonts w:ascii="Arial Black" w:hAnsi="Arial Black"/>
                <w:sz w:val="28"/>
                <w:szCs w:val="28"/>
              </w:rPr>
              <w:t>lon zemské osy způsobuje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16"/>
        </w:trPr>
        <w:tc>
          <w:tcPr>
            <w:tcW w:w="4669" w:type="dxa"/>
            <w:vAlign w:val="center"/>
          </w:tcPr>
          <w:p w:rsidR="00D2440A" w:rsidRPr="00BD7BCD" w:rsidRDefault="00BD7BCD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Doba, po kterou trvá Zemi, než oběhne kolem Slunce, se nazývá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  <w:tr w:rsidR="00D2440A" w:rsidTr="00EC21E2">
        <w:trPr>
          <w:trHeight w:val="1074"/>
        </w:trPr>
        <w:tc>
          <w:tcPr>
            <w:tcW w:w="4669" w:type="dxa"/>
            <w:vAlign w:val="center"/>
          </w:tcPr>
          <w:p w:rsidR="00D2440A" w:rsidRPr="00BD7BCD" w:rsidRDefault="00BD7BCD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Tato doba trvá</w:t>
            </w:r>
          </w:p>
        </w:tc>
        <w:tc>
          <w:tcPr>
            <w:tcW w:w="4669" w:type="dxa"/>
            <w:vAlign w:val="center"/>
          </w:tcPr>
          <w:p w:rsidR="00D2440A" w:rsidRDefault="00D2440A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BD7BCD" w:rsidRDefault="008716DD" w:rsidP="00D418D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Mkatabulky"/>
        <w:tblW w:w="9338" w:type="dxa"/>
        <w:tblLook w:val="04A0"/>
      </w:tblPr>
      <w:tblGrid>
        <w:gridCol w:w="3112"/>
        <w:gridCol w:w="3113"/>
        <w:gridCol w:w="3113"/>
      </w:tblGrid>
      <w:tr w:rsidR="00EC21E2" w:rsidTr="00C64173">
        <w:trPr>
          <w:trHeight w:val="1567"/>
        </w:trPr>
        <w:tc>
          <w:tcPr>
            <w:tcW w:w="6225" w:type="dxa"/>
            <w:gridSpan w:val="2"/>
            <w:vAlign w:val="center"/>
          </w:tcPr>
          <w:p w:rsidR="00EC21E2" w:rsidRDefault="00EC21E2" w:rsidP="00EC2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:rsidR="00EC21E2" w:rsidRPr="00A86F77" w:rsidRDefault="00EC21E2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Délka dne a noci</w:t>
            </w:r>
          </w:p>
        </w:tc>
      </w:tr>
      <w:tr w:rsidR="00BD7BCD" w:rsidTr="00EC21E2">
        <w:trPr>
          <w:trHeight w:val="1655"/>
        </w:trPr>
        <w:tc>
          <w:tcPr>
            <w:tcW w:w="3112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Jarní rovnodennost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20. -21. března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D7BCD" w:rsidTr="00EC21E2">
        <w:trPr>
          <w:trHeight w:val="1655"/>
        </w:trPr>
        <w:tc>
          <w:tcPr>
            <w:tcW w:w="3112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Letní slunovrat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20. -22. června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D7BCD" w:rsidTr="00EC21E2">
        <w:trPr>
          <w:trHeight w:val="1567"/>
        </w:trPr>
        <w:tc>
          <w:tcPr>
            <w:tcW w:w="3112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Podzimní rovnodennost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23. září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D7BCD" w:rsidTr="00EC21E2">
        <w:trPr>
          <w:trHeight w:val="1655"/>
        </w:trPr>
        <w:tc>
          <w:tcPr>
            <w:tcW w:w="3112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Zimní slunovrat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21. -22. prosince</w:t>
            </w:r>
          </w:p>
        </w:tc>
        <w:tc>
          <w:tcPr>
            <w:tcW w:w="3113" w:type="dxa"/>
            <w:vAlign w:val="center"/>
          </w:tcPr>
          <w:p w:rsidR="00BD7BCD" w:rsidRPr="00A86F77" w:rsidRDefault="00BD7BCD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A86F77" w:rsidRDefault="00BD7BCD" w:rsidP="00A86F7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Mkatabulky"/>
        <w:tblW w:w="9338" w:type="dxa"/>
        <w:tblLook w:val="04A0"/>
      </w:tblPr>
      <w:tblGrid>
        <w:gridCol w:w="4669"/>
        <w:gridCol w:w="4669"/>
      </w:tblGrid>
      <w:tr w:rsidR="00A86F77" w:rsidTr="00EC21E2">
        <w:trPr>
          <w:trHeight w:val="1137"/>
        </w:trPr>
        <w:tc>
          <w:tcPr>
            <w:tcW w:w="4669" w:type="dxa"/>
            <w:vAlign w:val="center"/>
          </w:tcPr>
          <w:p w:rsid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Doplň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Země se otáčí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kolem své osy</w:t>
            </w:r>
          </w:p>
        </w:tc>
      </w:tr>
      <w:tr w:rsidR="00A86F77" w:rsidTr="00EC21E2">
        <w:trPr>
          <w:trHeight w:val="1074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Otáčení Země způsobuje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střídání dne a noci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Otočení Země kolem své osy trvá</w:t>
            </w:r>
          </w:p>
        </w:tc>
        <w:tc>
          <w:tcPr>
            <w:tcW w:w="4669" w:type="dxa"/>
            <w:vAlign w:val="center"/>
          </w:tcPr>
          <w:p w:rsid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24 hodin</w:t>
            </w:r>
          </w:p>
          <w:p w:rsidR="001C2AC5" w:rsidRPr="00A86F77" w:rsidRDefault="001C2AC5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 den</w:t>
            </w:r>
          </w:p>
        </w:tc>
      </w:tr>
      <w:tr w:rsidR="00A86F77" w:rsidTr="00EC21E2">
        <w:trPr>
          <w:trHeight w:val="1074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Část Země, která je osvětlená má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den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Část Země, která je ve stínu má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noc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V naší oblasti se v průběhu roku délka dne a noci mění. Nejdelší dny jsou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v létě</w:t>
            </w:r>
          </w:p>
        </w:tc>
      </w:tr>
      <w:tr w:rsidR="00A86F77" w:rsidTr="00EC21E2">
        <w:trPr>
          <w:trHeight w:val="1074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Nejkratší dny jsou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v zimě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Planeta Země také obíhá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kolem Slunce</w:t>
            </w:r>
          </w:p>
        </w:tc>
      </w:tr>
      <w:tr w:rsidR="00A86F77" w:rsidTr="00EC21E2">
        <w:trPr>
          <w:trHeight w:val="1074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Tento pohyb a s</w:t>
            </w:r>
            <w:r>
              <w:rPr>
                <w:rFonts w:ascii="Arial Black" w:hAnsi="Arial Black"/>
                <w:sz w:val="28"/>
                <w:szCs w:val="28"/>
              </w:rPr>
              <w:t>k</w:t>
            </w:r>
            <w:r w:rsidRPr="00BD7BCD">
              <w:rPr>
                <w:rFonts w:ascii="Arial Black" w:hAnsi="Arial Black"/>
                <w:sz w:val="28"/>
                <w:szCs w:val="28"/>
              </w:rPr>
              <w:t>lon zemské osy způsobuje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střídání 4 ročních období</w:t>
            </w:r>
          </w:p>
        </w:tc>
      </w:tr>
      <w:tr w:rsidR="00A86F77" w:rsidTr="00EC21E2">
        <w:trPr>
          <w:trHeight w:val="1016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Doba, po kterou trvá Zemi, než oběhne kolem Slunce, se nazývá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1 rok</w:t>
            </w:r>
          </w:p>
        </w:tc>
      </w:tr>
      <w:tr w:rsidR="00A86F77" w:rsidTr="00EC21E2">
        <w:trPr>
          <w:trHeight w:val="1074"/>
        </w:trPr>
        <w:tc>
          <w:tcPr>
            <w:tcW w:w="4669" w:type="dxa"/>
            <w:vAlign w:val="center"/>
          </w:tcPr>
          <w:p w:rsidR="00A86F77" w:rsidRPr="00BD7BCD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D7BCD">
              <w:rPr>
                <w:rFonts w:ascii="Arial Black" w:hAnsi="Arial Black"/>
                <w:sz w:val="28"/>
                <w:szCs w:val="28"/>
              </w:rPr>
              <w:t>Tato doba trvá</w:t>
            </w:r>
          </w:p>
        </w:tc>
        <w:tc>
          <w:tcPr>
            <w:tcW w:w="4669" w:type="dxa"/>
            <w:vAlign w:val="center"/>
          </w:tcPr>
          <w:p w:rsidR="00A86F77" w:rsidRPr="00A86F77" w:rsidRDefault="00A86F77" w:rsidP="00EC21E2">
            <w:pPr>
              <w:tabs>
                <w:tab w:val="left" w:pos="-709"/>
                <w:tab w:val="right" w:pos="8222"/>
              </w:tabs>
              <w:jc w:val="center"/>
              <w:rPr>
                <w:color w:val="FF0000"/>
                <w:sz w:val="32"/>
                <w:szCs w:val="32"/>
              </w:rPr>
            </w:pPr>
            <w:r w:rsidRPr="00A86F77">
              <w:rPr>
                <w:color w:val="FF0000"/>
                <w:sz w:val="32"/>
                <w:szCs w:val="32"/>
              </w:rPr>
              <w:t>365 a čtvrt dne</w:t>
            </w:r>
          </w:p>
        </w:tc>
      </w:tr>
    </w:tbl>
    <w:p w:rsidR="008716DD" w:rsidRDefault="008716D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86F77" w:rsidRDefault="00A86F77" w:rsidP="00A86F77">
      <w:pPr>
        <w:tabs>
          <w:tab w:val="left" w:pos="-709"/>
          <w:tab w:val="right" w:pos="8222"/>
        </w:tabs>
        <w:jc w:val="center"/>
        <w:rPr>
          <w:sz w:val="32"/>
          <w:szCs w:val="32"/>
        </w:rPr>
      </w:pPr>
    </w:p>
    <w:tbl>
      <w:tblPr>
        <w:tblStyle w:val="Mkatabulky"/>
        <w:tblW w:w="9338" w:type="dxa"/>
        <w:tblLook w:val="04A0"/>
      </w:tblPr>
      <w:tblGrid>
        <w:gridCol w:w="3112"/>
        <w:gridCol w:w="3113"/>
        <w:gridCol w:w="3113"/>
      </w:tblGrid>
      <w:tr w:rsidR="00EC21E2" w:rsidRPr="00A86F77" w:rsidTr="00EC21E2">
        <w:trPr>
          <w:trHeight w:val="1567"/>
        </w:trPr>
        <w:tc>
          <w:tcPr>
            <w:tcW w:w="6225" w:type="dxa"/>
            <w:gridSpan w:val="2"/>
            <w:vAlign w:val="center"/>
          </w:tcPr>
          <w:p w:rsidR="00EC21E2" w:rsidRDefault="00EC21E2" w:rsidP="00EC21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:rsidR="00EC21E2" w:rsidRPr="00A86F77" w:rsidRDefault="00EC21E2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Délka dne a noci</w:t>
            </w:r>
          </w:p>
        </w:tc>
      </w:tr>
      <w:tr w:rsidR="00A86F77" w:rsidRPr="00A86F77" w:rsidTr="00EC21E2">
        <w:trPr>
          <w:trHeight w:val="1655"/>
        </w:trPr>
        <w:tc>
          <w:tcPr>
            <w:tcW w:w="3112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Jarní rovnodennost</w:t>
            </w:r>
          </w:p>
        </w:tc>
        <w:tc>
          <w:tcPr>
            <w:tcW w:w="3113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20. -21. března</w:t>
            </w:r>
          </w:p>
        </w:tc>
        <w:tc>
          <w:tcPr>
            <w:tcW w:w="3113" w:type="dxa"/>
            <w:vAlign w:val="center"/>
          </w:tcPr>
          <w:p w:rsidR="00A86F77" w:rsidRPr="0083034B" w:rsidRDefault="00A86F77" w:rsidP="00EC21E2">
            <w:pPr>
              <w:jc w:val="center"/>
              <w:rPr>
                <w:color w:val="FF0000"/>
                <w:sz w:val="32"/>
                <w:szCs w:val="32"/>
              </w:rPr>
            </w:pPr>
            <w:r w:rsidRPr="0083034B">
              <w:rPr>
                <w:color w:val="FF0000"/>
                <w:sz w:val="32"/>
                <w:szCs w:val="32"/>
              </w:rPr>
              <w:t>Délka dne a noci je stejná</w:t>
            </w:r>
          </w:p>
        </w:tc>
      </w:tr>
      <w:tr w:rsidR="00A86F77" w:rsidRPr="00A86F77" w:rsidTr="00EC21E2">
        <w:trPr>
          <w:trHeight w:val="1655"/>
        </w:trPr>
        <w:tc>
          <w:tcPr>
            <w:tcW w:w="3112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Letní slunovrat</w:t>
            </w:r>
          </w:p>
        </w:tc>
        <w:tc>
          <w:tcPr>
            <w:tcW w:w="3113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20. -22. června</w:t>
            </w:r>
          </w:p>
        </w:tc>
        <w:tc>
          <w:tcPr>
            <w:tcW w:w="3113" w:type="dxa"/>
            <w:vAlign w:val="center"/>
          </w:tcPr>
          <w:p w:rsidR="00A86F77" w:rsidRPr="0083034B" w:rsidRDefault="0083034B" w:rsidP="00EC21E2">
            <w:pPr>
              <w:jc w:val="center"/>
              <w:rPr>
                <w:color w:val="FF0000"/>
                <w:sz w:val="32"/>
                <w:szCs w:val="32"/>
              </w:rPr>
            </w:pPr>
            <w:r w:rsidRPr="0083034B">
              <w:rPr>
                <w:color w:val="FF0000"/>
                <w:sz w:val="32"/>
                <w:szCs w:val="32"/>
              </w:rPr>
              <w:t>Nejdelší den a nejkratší noc z celého roku</w:t>
            </w:r>
          </w:p>
        </w:tc>
      </w:tr>
      <w:tr w:rsidR="00A86F77" w:rsidRPr="00A86F77" w:rsidTr="00EC21E2">
        <w:trPr>
          <w:trHeight w:val="1567"/>
        </w:trPr>
        <w:tc>
          <w:tcPr>
            <w:tcW w:w="3112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Podzimní rovnodennost</w:t>
            </w:r>
          </w:p>
        </w:tc>
        <w:tc>
          <w:tcPr>
            <w:tcW w:w="3113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23. září</w:t>
            </w:r>
          </w:p>
        </w:tc>
        <w:tc>
          <w:tcPr>
            <w:tcW w:w="3113" w:type="dxa"/>
            <w:vAlign w:val="center"/>
          </w:tcPr>
          <w:p w:rsidR="00A86F77" w:rsidRPr="0083034B" w:rsidRDefault="0083034B" w:rsidP="00EC21E2">
            <w:pPr>
              <w:jc w:val="center"/>
              <w:rPr>
                <w:color w:val="FF0000"/>
                <w:sz w:val="32"/>
                <w:szCs w:val="32"/>
              </w:rPr>
            </w:pPr>
            <w:r w:rsidRPr="0083034B">
              <w:rPr>
                <w:color w:val="FF0000"/>
                <w:sz w:val="32"/>
                <w:szCs w:val="32"/>
              </w:rPr>
              <w:t>Délka dne a noci stejná</w:t>
            </w:r>
          </w:p>
        </w:tc>
      </w:tr>
      <w:tr w:rsidR="00A86F77" w:rsidRPr="00A86F77" w:rsidTr="00EC21E2">
        <w:trPr>
          <w:trHeight w:val="1655"/>
        </w:trPr>
        <w:tc>
          <w:tcPr>
            <w:tcW w:w="3112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Zimní slunovrat</w:t>
            </w:r>
          </w:p>
        </w:tc>
        <w:tc>
          <w:tcPr>
            <w:tcW w:w="3113" w:type="dxa"/>
            <w:vAlign w:val="center"/>
          </w:tcPr>
          <w:p w:rsidR="00A86F77" w:rsidRPr="00A86F77" w:rsidRDefault="00A86F77" w:rsidP="00EC21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86F77">
              <w:rPr>
                <w:rFonts w:ascii="Arial Black" w:hAnsi="Arial Black"/>
                <w:sz w:val="32"/>
                <w:szCs w:val="32"/>
              </w:rPr>
              <w:t>21. -22. prosince</w:t>
            </w:r>
          </w:p>
        </w:tc>
        <w:tc>
          <w:tcPr>
            <w:tcW w:w="3113" w:type="dxa"/>
            <w:vAlign w:val="center"/>
          </w:tcPr>
          <w:p w:rsidR="00A86F77" w:rsidRPr="0083034B" w:rsidRDefault="0083034B" w:rsidP="00EC21E2">
            <w:pPr>
              <w:jc w:val="center"/>
              <w:rPr>
                <w:color w:val="FF0000"/>
                <w:sz w:val="32"/>
                <w:szCs w:val="32"/>
              </w:rPr>
            </w:pPr>
            <w:r w:rsidRPr="0083034B">
              <w:rPr>
                <w:color w:val="FF0000"/>
                <w:sz w:val="32"/>
                <w:szCs w:val="32"/>
              </w:rPr>
              <w:t>Nejkratší den a nejdelší noc</w:t>
            </w:r>
          </w:p>
        </w:tc>
      </w:tr>
    </w:tbl>
    <w:p w:rsidR="00A051DF" w:rsidRPr="00164D65" w:rsidRDefault="00A051DF" w:rsidP="005B4D66">
      <w:pPr>
        <w:rPr>
          <w:sz w:val="32"/>
          <w:szCs w:val="32"/>
        </w:rPr>
      </w:pPr>
    </w:p>
    <w:sectPr w:rsidR="00A051DF" w:rsidRPr="00164D65" w:rsidSect="00911C6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CF" w:rsidRDefault="00B34BCF" w:rsidP="00C9413B">
      <w:pPr>
        <w:spacing w:after="0" w:line="240" w:lineRule="auto"/>
      </w:pPr>
      <w:r>
        <w:separator/>
      </w:r>
    </w:p>
  </w:endnote>
  <w:endnote w:type="continuationSeparator" w:id="0">
    <w:p w:rsidR="00B34BCF" w:rsidRDefault="00B34BCF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3B" w:rsidRPr="00C9413B" w:rsidRDefault="00C9413B">
    <w:pPr>
      <w:pStyle w:val="Zpat"/>
      <w:rPr>
        <w:rFonts w:cstheme="minorHAnsi"/>
        <w:i/>
        <w:sz w:val="20"/>
        <w:szCs w:val="20"/>
      </w:rPr>
    </w:pPr>
    <w:r w:rsidRPr="00C941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3279775</wp:posOffset>
          </wp:positionH>
          <wp:positionV relativeFrom="paragraph">
            <wp:posOffset>19685</wp:posOffset>
          </wp:positionV>
          <wp:extent cx="2735580" cy="531495"/>
          <wp:effectExtent l="19050" t="0" r="7620" b="0"/>
          <wp:wrapTight wrapText="bothSides">
            <wp:wrapPolygon edited="0">
              <wp:start x="-150" y="0"/>
              <wp:lineTo x="-150" y="20903"/>
              <wp:lineTo x="21660" y="20903"/>
              <wp:lineTo x="21660" y="0"/>
              <wp:lineTo x="-15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9413B">
      <w:rPr>
        <w:rFonts w:cstheme="minorHAnsi"/>
        <w:i/>
        <w:sz w:val="20"/>
        <w:szCs w:val="20"/>
      </w:rPr>
      <w:t>Autorem materiálu a všech jeho částí,</w:t>
    </w:r>
    <w:r w:rsidRPr="00C9413B">
      <w:rPr>
        <w:rFonts w:cstheme="minorHAnsi"/>
        <w:sz w:val="20"/>
        <w:szCs w:val="20"/>
      </w:rPr>
      <w:t xml:space="preserve"> </w:t>
    </w:r>
  </w:p>
  <w:p w:rsidR="00C9413B" w:rsidRPr="00C9413B" w:rsidRDefault="00C9413B">
    <w:pPr>
      <w:pStyle w:val="Zpat"/>
      <w:rPr>
        <w:rFonts w:cstheme="minorHAnsi"/>
        <w:i/>
        <w:sz w:val="20"/>
        <w:szCs w:val="20"/>
      </w:rPr>
    </w:pPr>
    <w:r w:rsidRPr="00C9413B">
      <w:rPr>
        <w:rFonts w:cstheme="minorHAnsi"/>
        <w:i/>
        <w:sz w:val="20"/>
        <w:szCs w:val="20"/>
      </w:rPr>
      <w:t>není-li uvedeno jinak, je</w:t>
    </w:r>
    <w:r w:rsidR="00911C6A">
      <w:rPr>
        <w:rFonts w:cstheme="minorHAnsi"/>
        <w:i/>
        <w:sz w:val="20"/>
        <w:szCs w:val="20"/>
      </w:rPr>
      <w:t xml:space="preserve"> Mgr. </w:t>
    </w:r>
    <w:r w:rsidR="00693049">
      <w:rPr>
        <w:rFonts w:cstheme="minorHAnsi"/>
        <w:i/>
        <w:sz w:val="20"/>
        <w:szCs w:val="20"/>
      </w:rPr>
      <w:t>Jana To</w:t>
    </w:r>
    <w:r w:rsidR="00911C6A">
      <w:rPr>
        <w:rFonts w:cstheme="minorHAnsi"/>
        <w:i/>
        <w:sz w:val="20"/>
        <w:szCs w:val="20"/>
      </w:rPr>
      <w:t>mčíková</w:t>
    </w:r>
  </w:p>
  <w:p w:rsidR="00CD005C" w:rsidRDefault="00C9413B">
    <w:pPr>
      <w:pStyle w:val="Zpat"/>
    </w:pPr>
    <w:r w:rsidRPr="00C9413B">
      <w:rPr>
        <w:rFonts w:cstheme="minorHAnsi"/>
        <w:i/>
        <w:sz w:val="20"/>
        <w:szCs w:val="20"/>
      </w:rPr>
      <w:t>Financováno z ESF a státního rozpočtu ČR</w:t>
    </w:r>
    <w:r w:rsidRPr="00C9413B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CF" w:rsidRDefault="00B34BCF" w:rsidP="00C9413B">
      <w:pPr>
        <w:spacing w:after="0" w:line="240" w:lineRule="auto"/>
      </w:pPr>
      <w:r>
        <w:separator/>
      </w:r>
    </w:p>
  </w:footnote>
  <w:footnote w:type="continuationSeparator" w:id="0">
    <w:p w:rsidR="00B34BCF" w:rsidRDefault="00B34BCF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B04"/>
    <w:multiLevelType w:val="hybridMultilevel"/>
    <w:tmpl w:val="C64E5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A28"/>
    <w:multiLevelType w:val="hybridMultilevel"/>
    <w:tmpl w:val="E5242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5EB8"/>
    <w:multiLevelType w:val="hybridMultilevel"/>
    <w:tmpl w:val="13445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4DE6"/>
    <w:multiLevelType w:val="hybridMultilevel"/>
    <w:tmpl w:val="0688C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7FF8"/>
    <w:multiLevelType w:val="hybridMultilevel"/>
    <w:tmpl w:val="23F2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413B"/>
    <w:rsid w:val="00017CA3"/>
    <w:rsid w:val="0007221E"/>
    <w:rsid w:val="0009272D"/>
    <w:rsid w:val="000973EE"/>
    <w:rsid w:val="000E144C"/>
    <w:rsid w:val="000E3439"/>
    <w:rsid w:val="000E65BF"/>
    <w:rsid w:val="000F147F"/>
    <w:rsid w:val="00136224"/>
    <w:rsid w:val="0014656B"/>
    <w:rsid w:val="0015408A"/>
    <w:rsid w:val="00164D65"/>
    <w:rsid w:val="001838F5"/>
    <w:rsid w:val="00190603"/>
    <w:rsid w:val="001C190A"/>
    <w:rsid w:val="001C2AC5"/>
    <w:rsid w:val="001E3A81"/>
    <w:rsid w:val="001F5604"/>
    <w:rsid w:val="00214C45"/>
    <w:rsid w:val="002743AF"/>
    <w:rsid w:val="0029280B"/>
    <w:rsid w:val="002C0CA7"/>
    <w:rsid w:val="002D7739"/>
    <w:rsid w:val="0030004D"/>
    <w:rsid w:val="00302850"/>
    <w:rsid w:val="00322FAE"/>
    <w:rsid w:val="0033247A"/>
    <w:rsid w:val="00333223"/>
    <w:rsid w:val="0033760B"/>
    <w:rsid w:val="003572EF"/>
    <w:rsid w:val="003642EC"/>
    <w:rsid w:val="00366587"/>
    <w:rsid w:val="003A5846"/>
    <w:rsid w:val="003B668A"/>
    <w:rsid w:val="003C69D0"/>
    <w:rsid w:val="003E57B8"/>
    <w:rsid w:val="004019E0"/>
    <w:rsid w:val="00403045"/>
    <w:rsid w:val="00436B2C"/>
    <w:rsid w:val="00437828"/>
    <w:rsid w:val="00437DB4"/>
    <w:rsid w:val="004814A7"/>
    <w:rsid w:val="004C0472"/>
    <w:rsid w:val="004D5B49"/>
    <w:rsid w:val="00505B3D"/>
    <w:rsid w:val="005257D6"/>
    <w:rsid w:val="00596658"/>
    <w:rsid w:val="005B4D66"/>
    <w:rsid w:val="005C6D19"/>
    <w:rsid w:val="005C736C"/>
    <w:rsid w:val="005F479B"/>
    <w:rsid w:val="00645DA9"/>
    <w:rsid w:val="00665616"/>
    <w:rsid w:val="00693049"/>
    <w:rsid w:val="006A5560"/>
    <w:rsid w:val="006B70DE"/>
    <w:rsid w:val="006F0590"/>
    <w:rsid w:val="007113EA"/>
    <w:rsid w:val="0073616E"/>
    <w:rsid w:val="00763EBC"/>
    <w:rsid w:val="00784F1E"/>
    <w:rsid w:val="0078614C"/>
    <w:rsid w:val="00817C57"/>
    <w:rsid w:val="0083034B"/>
    <w:rsid w:val="00840ACA"/>
    <w:rsid w:val="00854A9D"/>
    <w:rsid w:val="008716DD"/>
    <w:rsid w:val="008A5A77"/>
    <w:rsid w:val="008C07DF"/>
    <w:rsid w:val="008E265C"/>
    <w:rsid w:val="008E4E07"/>
    <w:rsid w:val="008F4AFB"/>
    <w:rsid w:val="00902B60"/>
    <w:rsid w:val="00911C6A"/>
    <w:rsid w:val="009648DD"/>
    <w:rsid w:val="00977A11"/>
    <w:rsid w:val="009E138C"/>
    <w:rsid w:val="00A051DF"/>
    <w:rsid w:val="00A07393"/>
    <w:rsid w:val="00A26F73"/>
    <w:rsid w:val="00A80369"/>
    <w:rsid w:val="00A86F77"/>
    <w:rsid w:val="00A95FE3"/>
    <w:rsid w:val="00AC6505"/>
    <w:rsid w:val="00AE28A4"/>
    <w:rsid w:val="00AE2F30"/>
    <w:rsid w:val="00B07198"/>
    <w:rsid w:val="00B34BCF"/>
    <w:rsid w:val="00B456B4"/>
    <w:rsid w:val="00B502D7"/>
    <w:rsid w:val="00B576FE"/>
    <w:rsid w:val="00B841A1"/>
    <w:rsid w:val="00B90340"/>
    <w:rsid w:val="00BC4A27"/>
    <w:rsid w:val="00BD3D4A"/>
    <w:rsid w:val="00BD7BCD"/>
    <w:rsid w:val="00BE7245"/>
    <w:rsid w:val="00C47B85"/>
    <w:rsid w:val="00C9413B"/>
    <w:rsid w:val="00CD005C"/>
    <w:rsid w:val="00CE13FB"/>
    <w:rsid w:val="00D2440A"/>
    <w:rsid w:val="00D418D1"/>
    <w:rsid w:val="00D440ED"/>
    <w:rsid w:val="00D652EA"/>
    <w:rsid w:val="00E06341"/>
    <w:rsid w:val="00E104F3"/>
    <w:rsid w:val="00E74AA5"/>
    <w:rsid w:val="00E96556"/>
    <w:rsid w:val="00EB4442"/>
    <w:rsid w:val="00EC21E2"/>
    <w:rsid w:val="00EF553F"/>
    <w:rsid w:val="00F30A71"/>
    <w:rsid w:val="00F53054"/>
    <w:rsid w:val="00F61826"/>
    <w:rsid w:val="00F64180"/>
    <w:rsid w:val="00F67910"/>
    <w:rsid w:val="00F83798"/>
    <w:rsid w:val="00F955CF"/>
    <w:rsid w:val="00FB274C"/>
    <w:rsid w:val="00FC2CF1"/>
    <w:rsid w:val="00FD63EC"/>
    <w:rsid w:val="00FD752A"/>
    <w:rsid w:val="00FE0106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1DF"/>
  </w:style>
  <w:style w:type="paragraph" w:styleId="Nadpis1">
    <w:name w:val="heading 1"/>
    <w:basedOn w:val="Normln"/>
    <w:next w:val="Normln"/>
    <w:link w:val="Nadpis1Char"/>
    <w:uiPriority w:val="9"/>
    <w:qFormat/>
    <w:rsid w:val="0001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paragraph" w:styleId="Nzev">
    <w:name w:val="Title"/>
    <w:basedOn w:val="Normln"/>
    <w:next w:val="Normln"/>
    <w:link w:val="NzevChar"/>
    <w:uiPriority w:val="10"/>
    <w:qFormat/>
    <w:rsid w:val="00017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1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1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17CA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63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22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17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C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775-92CA-4A46-9997-7FE137A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Žalud</dc:creator>
  <cp:keywords/>
  <dc:description/>
  <cp:lastModifiedBy>Honza a Majda</cp:lastModifiedBy>
  <cp:revision>53</cp:revision>
  <dcterms:created xsi:type="dcterms:W3CDTF">2012-02-28T12:55:00Z</dcterms:created>
  <dcterms:modified xsi:type="dcterms:W3CDTF">2012-08-22T13:46:00Z</dcterms:modified>
</cp:coreProperties>
</file>