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23B0" w:rsidRPr="008C60FE" w:rsidRDefault="00C767F8" w:rsidP="00F923B0">
      <w:pPr>
        <w:pStyle w:val="Prosttext"/>
        <w:rPr>
          <w:rFonts w:ascii="Arial" w:eastAsia="MS Mincho" w:hAnsi="Arial" w:cs="Arial"/>
          <w:b/>
          <w:bCs/>
          <w:sz w:val="33"/>
          <w:szCs w:val="33"/>
        </w:rPr>
      </w:pPr>
      <w:r>
        <w:rPr>
          <w:rFonts w:ascii="Arial" w:hAnsi="Arial" w:cs="Arial"/>
          <w:noProof/>
          <w:sz w:val="33"/>
          <w:szCs w:val="33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s1889" type="#_x0000_t75" style="position:absolute;margin-left:0;margin-top:-.3pt;width:54.75pt;height:54pt;z-index:1;visibility:visible;mso-position-horizontal:left">
            <v:imagedata r:id="rId9" o:title=""/>
            <w10:wrap type="square"/>
            <w10:anchorlock/>
          </v:shape>
        </w:pict>
      </w:r>
      <w:r w:rsidR="00F923B0" w:rsidRPr="008C60FE">
        <w:rPr>
          <w:rFonts w:ascii="Arial" w:eastAsia="MS Mincho" w:hAnsi="Arial" w:cs="Arial"/>
          <w:b/>
          <w:bCs/>
          <w:sz w:val="33"/>
          <w:szCs w:val="33"/>
        </w:rPr>
        <w:t>Střední odborná škola a Střední odborné učiliště,</w:t>
      </w:r>
    </w:p>
    <w:p w:rsidR="00F923B0" w:rsidRPr="008C60FE" w:rsidRDefault="00F923B0" w:rsidP="00F923B0">
      <w:pPr>
        <w:pStyle w:val="Prosttext"/>
        <w:pBdr>
          <w:bottom w:val="single" w:sz="4" w:space="1" w:color="auto"/>
        </w:pBdr>
        <w:jc w:val="center"/>
        <w:rPr>
          <w:rFonts w:ascii="Arial" w:eastAsia="MS Mincho" w:hAnsi="Arial" w:cs="Arial"/>
          <w:b/>
          <w:bCs/>
          <w:sz w:val="33"/>
          <w:szCs w:val="33"/>
        </w:rPr>
      </w:pPr>
      <w:r w:rsidRPr="008C60FE">
        <w:rPr>
          <w:rFonts w:ascii="Arial" w:eastAsia="MS Mincho" w:hAnsi="Arial" w:cs="Arial"/>
          <w:b/>
          <w:bCs/>
          <w:sz w:val="33"/>
          <w:szCs w:val="33"/>
        </w:rPr>
        <w:t>Hradec Králové, Vocelova 1338</w:t>
      </w:r>
    </w:p>
    <w:p w:rsidR="00F923B0" w:rsidRPr="008C60FE" w:rsidRDefault="00F923B0" w:rsidP="00F923B0">
      <w:pPr>
        <w:rPr>
          <w:rFonts w:cs="Arial"/>
          <w:sz w:val="32"/>
          <w:szCs w:val="32"/>
        </w:rPr>
      </w:pPr>
    </w:p>
    <w:p w:rsidR="00F923B0" w:rsidRDefault="00F923B0" w:rsidP="00F923B0">
      <w:pPr>
        <w:pStyle w:val="Zkladntext"/>
        <w:tabs>
          <w:tab w:val="left" w:pos="3119"/>
        </w:tabs>
        <w:rPr>
          <w:b/>
          <w:sz w:val="24"/>
          <w:szCs w:val="24"/>
        </w:rPr>
      </w:pPr>
    </w:p>
    <w:p w:rsidR="00F923B0" w:rsidRPr="007306A8" w:rsidRDefault="00F923B0" w:rsidP="00F923B0">
      <w:pPr>
        <w:pStyle w:val="Zkladntext"/>
        <w:tabs>
          <w:tab w:val="left" w:pos="3119"/>
        </w:tabs>
        <w:rPr>
          <w:sz w:val="24"/>
          <w:szCs w:val="24"/>
        </w:rPr>
      </w:pPr>
      <w:r w:rsidRPr="00892C4D">
        <w:rPr>
          <w:b/>
          <w:sz w:val="24"/>
          <w:szCs w:val="24"/>
        </w:rPr>
        <w:t>Registrační číslo projektu:</w:t>
      </w:r>
      <w:r w:rsidRPr="00892C4D">
        <w:rPr>
          <w:b/>
          <w:sz w:val="24"/>
          <w:szCs w:val="24"/>
        </w:rPr>
        <w:tab/>
      </w:r>
      <w:r w:rsidRPr="00892C4D">
        <w:rPr>
          <w:bCs/>
          <w:sz w:val="24"/>
          <w:szCs w:val="24"/>
        </w:rPr>
        <w:t>CZ.1.07/1.5.00/34.0245</w:t>
      </w:r>
    </w:p>
    <w:p w:rsidR="00F923B0" w:rsidRPr="00892C4D" w:rsidRDefault="00F923B0" w:rsidP="00F923B0">
      <w:pPr>
        <w:pStyle w:val="Zkladntext"/>
        <w:tabs>
          <w:tab w:val="left" w:pos="3119"/>
        </w:tabs>
        <w:rPr>
          <w:sz w:val="24"/>
          <w:szCs w:val="24"/>
        </w:rPr>
      </w:pPr>
    </w:p>
    <w:p w:rsidR="00F923B0" w:rsidRPr="00892C4D" w:rsidRDefault="00F923B0" w:rsidP="00F923B0">
      <w:pPr>
        <w:pStyle w:val="Zkladntext"/>
        <w:tabs>
          <w:tab w:val="left" w:pos="3119"/>
        </w:tabs>
        <w:rPr>
          <w:sz w:val="24"/>
          <w:szCs w:val="24"/>
        </w:rPr>
      </w:pPr>
      <w:r w:rsidRPr="00892C4D">
        <w:rPr>
          <w:b/>
          <w:sz w:val="24"/>
          <w:szCs w:val="24"/>
        </w:rPr>
        <w:t>Číslo DUM:</w:t>
      </w:r>
      <w:r>
        <w:rPr>
          <w:sz w:val="24"/>
          <w:szCs w:val="24"/>
        </w:rPr>
        <w:tab/>
        <w:t>VY_32_INOVACE_0</w:t>
      </w:r>
      <w:r w:rsidR="00B039D2">
        <w:rPr>
          <w:sz w:val="24"/>
          <w:szCs w:val="24"/>
        </w:rPr>
        <w:t>7</w:t>
      </w:r>
      <w:r w:rsidR="001944CF">
        <w:rPr>
          <w:sz w:val="24"/>
          <w:szCs w:val="24"/>
        </w:rPr>
        <w:t>_</w:t>
      </w:r>
      <w:bookmarkStart w:id="0" w:name="_GoBack"/>
      <w:bookmarkEnd w:id="0"/>
      <w:r>
        <w:rPr>
          <w:sz w:val="24"/>
          <w:szCs w:val="24"/>
        </w:rPr>
        <w:t>A_20</w:t>
      </w:r>
    </w:p>
    <w:p w:rsidR="00F923B0" w:rsidRPr="00892C4D" w:rsidRDefault="00F923B0" w:rsidP="00F923B0">
      <w:pPr>
        <w:pStyle w:val="Zkladntext"/>
        <w:tabs>
          <w:tab w:val="left" w:pos="3119"/>
        </w:tabs>
        <w:rPr>
          <w:sz w:val="24"/>
          <w:szCs w:val="24"/>
        </w:rPr>
      </w:pPr>
      <w:r w:rsidRPr="00892C4D">
        <w:rPr>
          <w:b/>
          <w:sz w:val="24"/>
          <w:szCs w:val="24"/>
        </w:rPr>
        <w:t>Tematická oblast:</w:t>
      </w:r>
      <w:r w:rsidRPr="00892C4D">
        <w:rPr>
          <w:b/>
          <w:sz w:val="24"/>
          <w:szCs w:val="24"/>
        </w:rPr>
        <w:tab/>
      </w:r>
      <w:r w:rsidRPr="00892C4D">
        <w:rPr>
          <w:sz w:val="24"/>
          <w:szCs w:val="24"/>
        </w:rPr>
        <w:t>Stejnosměrný proud a Elektrochemie</w:t>
      </w:r>
    </w:p>
    <w:p w:rsidR="00F923B0" w:rsidRPr="00892C4D" w:rsidRDefault="00F923B0" w:rsidP="00F923B0">
      <w:pPr>
        <w:pStyle w:val="Zkladntext"/>
        <w:tabs>
          <w:tab w:val="left" w:pos="3119"/>
        </w:tabs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Téma:</w:t>
      </w:r>
      <w:r w:rsidRPr="00892C4D">
        <w:rPr>
          <w:b/>
          <w:sz w:val="24"/>
          <w:szCs w:val="24"/>
        </w:rPr>
        <w:tab/>
      </w:r>
      <w:r w:rsidRPr="00F923B0">
        <w:rPr>
          <w:sz w:val="24"/>
          <w:szCs w:val="24"/>
        </w:rPr>
        <w:t>Ověření Kirchhoffových zákonů</w:t>
      </w:r>
      <w:r w:rsidRPr="00892C4D">
        <w:rPr>
          <w:sz w:val="24"/>
          <w:szCs w:val="24"/>
        </w:rPr>
        <w:tab/>
      </w:r>
      <w:r w:rsidRPr="00892C4D">
        <w:rPr>
          <w:sz w:val="24"/>
          <w:szCs w:val="24"/>
        </w:rPr>
        <w:tab/>
      </w:r>
    </w:p>
    <w:p w:rsidR="00F923B0" w:rsidRPr="00892C4D" w:rsidRDefault="00F923B0" w:rsidP="00F923B0">
      <w:pPr>
        <w:pStyle w:val="Zkladntext"/>
        <w:tabs>
          <w:tab w:val="left" w:pos="3119"/>
        </w:tabs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Autor:</w:t>
      </w:r>
      <w:r w:rsidRPr="00892C4D">
        <w:rPr>
          <w:b/>
          <w:sz w:val="24"/>
          <w:szCs w:val="24"/>
        </w:rPr>
        <w:tab/>
      </w:r>
      <w:r w:rsidRPr="00892C4D">
        <w:rPr>
          <w:sz w:val="24"/>
          <w:szCs w:val="24"/>
        </w:rPr>
        <w:t>Ing. Lukáš Nepokoj</w:t>
      </w:r>
      <w:r w:rsidRPr="00892C4D">
        <w:rPr>
          <w:sz w:val="24"/>
          <w:szCs w:val="24"/>
        </w:rPr>
        <w:tab/>
      </w:r>
    </w:p>
    <w:p w:rsidR="00F923B0" w:rsidRPr="00892C4D" w:rsidRDefault="00F923B0" w:rsidP="00F923B0">
      <w:pPr>
        <w:pStyle w:val="Zkladntext"/>
        <w:tabs>
          <w:tab w:val="left" w:pos="3119"/>
        </w:tabs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Datum vytvoření:</w:t>
      </w:r>
      <w:r w:rsidRPr="00892C4D">
        <w:rPr>
          <w:b/>
          <w:sz w:val="24"/>
          <w:szCs w:val="24"/>
        </w:rPr>
        <w:tab/>
      </w:r>
      <w:r w:rsidRPr="00892C4D">
        <w:rPr>
          <w:sz w:val="24"/>
          <w:szCs w:val="24"/>
        </w:rPr>
        <w:t>září 2012</w:t>
      </w:r>
    </w:p>
    <w:p w:rsidR="00F923B0" w:rsidRPr="00892C4D" w:rsidRDefault="00F923B0" w:rsidP="00F923B0">
      <w:pPr>
        <w:pStyle w:val="Zkladntext"/>
        <w:rPr>
          <w:sz w:val="24"/>
          <w:szCs w:val="24"/>
        </w:rPr>
      </w:pPr>
    </w:p>
    <w:p w:rsidR="00F923B0" w:rsidRPr="00892C4D" w:rsidRDefault="00F923B0" w:rsidP="00F923B0">
      <w:pPr>
        <w:pStyle w:val="Zkladntext"/>
        <w:rPr>
          <w:sz w:val="24"/>
          <w:szCs w:val="24"/>
        </w:rPr>
      </w:pPr>
    </w:p>
    <w:p w:rsidR="00F923B0" w:rsidRPr="00892C4D" w:rsidRDefault="00F923B0" w:rsidP="00F923B0">
      <w:pPr>
        <w:pStyle w:val="Zkladn-odstavec"/>
        <w:ind w:firstLine="0"/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Anotace</w:t>
      </w:r>
    </w:p>
    <w:p w:rsidR="00F923B0" w:rsidRPr="00892C4D" w:rsidRDefault="00F923B0" w:rsidP="00F923B0">
      <w:pPr>
        <w:pStyle w:val="Zkladn-odstavec"/>
        <w:rPr>
          <w:sz w:val="24"/>
          <w:szCs w:val="24"/>
        </w:rPr>
      </w:pPr>
      <w:r w:rsidRPr="00892C4D">
        <w:rPr>
          <w:sz w:val="24"/>
          <w:szCs w:val="24"/>
        </w:rPr>
        <w:t xml:space="preserve">Materiál je určen pro 1. ročník studijního oboru MIEZ, předmětu ELEKTROTECHNIKA, inovuje výuku použitím multimediálních pomůcek – </w:t>
      </w:r>
      <w:r>
        <w:rPr>
          <w:sz w:val="24"/>
          <w:szCs w:val="24"/>
        </w:rPr>
        <w:t>žáci mohou vyplňovat protokol pomocí výpočetní techniky, případně učitel může využívat interaktivní tabuli spolu s tímto protokolem při laboratorním měření</w:t>
      </w:r>
      <w:r w:rsidRPr="00892C4D">
        <w:rPr>
          <w:sz w:val="24"/>
          <w:szCs w:val="24"/>
        </w:rPr>
        <w:t>.</w:t>
      </w:r>
    </w:p>
    <w:p w:rsidR="00F923B0" w:rsidRPr="00892C4D" w:rsidRDefault="00F923B0" w:rsidP="00F923B0">
      <w:pPr>
        <w:pStyle w:val="Zkladn-odstavec"/>
        <w:ind w:firstLine="0"/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Metodický pokyn</w:t>
      </w:r>
    </w:p>
    <w:p w:rsidR="00F923B0" w:rsidRPr="00892C4D" w:rsidRDefault="00F923B0" w:rsidP="00F923B0">
      <w:pPr>
        <w:pStyle w:val="Zkladn-odstavec"/>
        <w:rPr>
          <w:sz w:val="24"/>
          <w:szCs w:val="24"/>
        </w:rPr>
      </w:pPr>
      <w:r w:rsidRPr="00892C4D">
        <w:rPr>
          <w:sz w:val="24"/>
          <w:szCs w:val="24"/>
        </w:rPr>
        <w:t xml:space="preserve">Materiál používá učitel při </w:t>
      </w:r>
      <w:r>
        <w:rPr>
          <w:sz w:val="24"/>
          <w:szCs w:val="24"/>
        </w:rPr>
        <w:t xml:space="preserve">laboratorním měření </w:t>
      </w:r>
      <w:r w:rsidRPr="00892C4D">
        <w:rPr>
          <w:sz w:val="24"/>
          <w:szCs w:val="24"/>
        </w:rPr>
        <w:t xml:space="preserve">– pro větší názornost a atraktivnost výuky a zároveň jej mohou využívat žáci pro </w:t>
      </w:r>
      <w:r>
        <w:rPr>
          <w:sz w:val="24"/>
          <w:szCs w:val="24"/>
        </w:rPr>
        <w:t>zapisování naměřených hodnot a tvorbu měřicího protokolu</w:t>
      </w:r>
      <w:r w:rsidRPr="00892C4D">
        <w:rPr>
          <w:sz w:val="24"/>
          <w:szCs w:val="24"/>
        </w:rPr>
        <w:t>.</w:t>
      </w:r>
    </w:p>
    <w:p w:rsidR="00F923B0" w:rsidRPr="00892C4D" w:rsidRDefault="00F923B0" w:rsidP="00F923B0">
      <w:pPr>
        <w:pStyle w:val="Zkladn-odstavec"/>
        <w:rPr>
          <w:sz w:val="24"/>
          <w:szCs w:val="24"/>
        </w:rPr>
      </w:pPr>
    </w:p>
    <w:p w:rsidR="00F923B0" w:rsidRDefault="00F923B0" w:rsidP="00F923B0">
      <w:pPr>
        <w:pStyle w:val="Zkladn-odstavec"/>
        <w:rPr>
          <w:sz w:val="24"/>
          <w:szCs w:val="24"/>
        </w:rPr>
      </w:pPr>
    </w:p>
    <w:p w:rsidR="00F923B0" w:rsidRDefault="00F923B0">
      <w:r>
        <w:br w:type="page"/>
      </w:r>
    </w:p>
    <w:tbl>
      <w:tblPr>
        <w:tblW w:w="0" w:type="auto"/>
        <w:tblBorders>
          <w:top w:val="double" w:sz="18" w:space="0" w:color="auto"/>
          <w:left w:val="double" w:sz="18" w:space="0" w:color="auto"/>
          <w:bottom w:val="double" w:sz="18" w:space="0" w:color="auto"/>
          <w:right w:val="double" w:sz="1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1692"/>
        <w:gridCol w:w="9"/>
        <w:gridCol w:w="2268"/>
        <w:gridCol w:w="1910"/>
      </w:tblGrid>
      <w:tr w:rsidR="00FB7D42" w:rsidTr="00FB1595">
        <w:trPr>
          <w:cantSplit/>
          <w:trHeight w:val="390"/>
        </w:trPr>
        <w:tc>
          <w:tcPr>
            <w:tcW w:w="5023" w:type="dxa"/>
            <w:gridSpan w:val="2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FB7D42" w:rsidRDefault="00FB7D42" w:rsidP="00FB1595">
            <w:r>
              <w:t xml:space="preserve">Protokol z laboratorního cvičení č. </w:t>
            </w:r>
          </w:p>
        </w:tc>
        <w:tc>
          <w:tcPr>
            <w:tcW w:w="2277" w:type="dxa"/>
            <w:gridSpan w:val="2"/>
            <w:tcBorders>
              <w:top w:val="single" w:sz="18" w:space="0" w:color="auto"/>
              <w:left w:val="dotted" w:sz="4" w:space="0" w:color="auto"/>
              <w:bottom w:val="single" w:sz="12" w:space="0" w:color="auto"/>
              <w:right w:val="nil"/>
            </w:tcBorders>
            <w:vAlign w:val="center"/>
          </w:tcPr>
          <w:p w:rsidR="00FB7D42" w:rsidRDefault="00FB7D42" w:rsidP="00FB1595">
            <w:r>
              <w:t>Hodnocení:</w:t>
            </w:r>
          </w:p>
        </w:tc>
        <w:tc>
          <w:tcPr>
            <w:tcW w:w="1910" w:type="dxa"/>
            <w:vMerge w:val="restart"/>
            <w:tcBorders>
              <w:top w:val="single" w:sz="18" w:space="0" w:color="auto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FB7D42" w:rsidRDefault="001944CF" w:rsidP="00FB1595">
            <w:r>
              <w:pict>
                <v:shape id="_x0000_i1025" type="#_x0000_t75" style="width:81.8pt;height:80.65pt">
                  <v:imagedata r:id="rId10" o:title="" grayscale="t"/>
                </v:shape>
              </w:pict>
            </w:r>
          </w:p>
        </w:tc>
      </w:tr>
      <w:tr w:rsidR="00FB7D42" w:rsidTr="00FB1595">
        <w:trPr>
          <w:cantSplit/>
          <w:trHeight w:val="390"/>
        </w:trPr>
        <w:tc>
          <w:tcPr>
            <w:tcW w:w="3331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FB7D42" w:rsidRDefault="00FB7D42" w:rsidP="00FB1595">
            <w:r>
              <w:t xml:space="preserve"> Měřeno dne:</w:t>
            </w:r>
          </w:p>
        </w:tc>
        <w:tc>
          <w:tcPr>
            <w:tcW w:w="3969" w:type="dxa"/>
            <w:gridSpan w:val="3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FB7D42" w:rsidRDefault="00FB7D42" w:rsidP="00FB1595">
            <w:r>
              <w:t>Jméno:</w:t>
            </w:r>
            <w:r>
              <w:tab/>
            </w:r>
          </w:p>
        </w:tc>
        <w:tc>
          <w:tcPr>
            <w:tcW w:w="1910" w:type="dxa"/>
            <w:vMerge/>
            <w:tcBorders>
              <w:top w:val="nil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FB7D42" w:rsidRDefault="00FB7D42" w:rsidP="00FB1595"/>
        </w:tc>
      </w:tr>
      <w:tr w:rsidR="00FB7D42" w:rsidTr="00FB1595">
        <w:trPr>
          <w:cantSplit/>
          <w:trHeight w:val="391"/>
        </w:trPr>
        <w:tc>
          <w:tcPr>
            <w:tcW w:w="333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nil"/>
            </w:tcBorders>
            <w:vAlign w:val="center"/>
          </w:tcPr>
          <w:p w:rsidR="00FB7D42" w:rsidRDefault="00FB7D42" w:rsidP="00FB1595">
            <w:r>
              <w:t xml:space="preserve"> V místnosti č.</w:t>
            </w: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FB7D42" w:rsidRDefault="00FB7D42" w:rsidP="00FB1595">
            <w:r>
              <w:t>Třída:</w:t>
            </w:r>
          </w:p>
        </w:tc>
        <w:tc>
          <w:tcPr>
            <w:tcW w:w="226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FB7D42" w:rsidRDefault="00FB7D42" w:rsidP="00FB1595">
            <w:r>
              <w:t xml:space="preserve">Předm.: </w:t>
            </w:r>
          </w:p>
        </w:tc>
        <w:tc>
          <w:tcPr>
            <w:tcW w:w="1910" w:type="dxa"/>
            <w:vMerge/>
            <w:tcBorders>
              <w:top w:val="nil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FB7D42" w:rsidRDefault="00FB7D42" w:rsidP="00FB1595"/>
        </w:tc>
      </w:tr>
      <w:tr w:rsidR="00FB7D42" w:rsidTr="00FB1595">
        <w:trPr>
          <w:cantSplit/>
          <w:trHeight w:val="390"/>
        </w:trPr>
        <w:tc>
          <w:tcPr>
            <w:tcW w:w="3331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FB7D42" w:rsidRDefault="00FB7D42" w:rsidP="00FB1595">
            <w:r>
              <w:t xml:space="preserve"> Odevzdáno:</w:t>
            </w:r>
          </w:p>
        </w:tc>
        <w:tc>
          <w:tcPr>
            <w:tcW w:w="3969" w:type="dxa"/>
            <w:gridSpan w:val="3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FB7D42" w:rsidRDefault="00FB7D42" w:rsidP="00FB1595">
            <w:r>
              <w:t>Spolupracoval:</w:t>
            </w:r>
          </w:p>
        </w:tc>
        <w:tc>
          <w:tcPr>
            <w:tcW w:w="1910" w:type="dxa"/>
            <w:vMerge/>
            <w:tcBorders>
              <w:top w:val="nil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FB7D42" w:rsidRDefault="00FB7D42" w:rsidP="00FB1595"/>
        </w:tc>
      </w:tr>
      <w:tr w:rsidR="004861ED" w:rsidTr="004861ED">
        <w:trPr>
          <w:trHeight w:val="391"/>
        </w:trPr>
        <w:tc>
          <w:tcPr>
            <w:tcW w:w="9210" w:type="dxa"/>
            <w:gridSpan w:val="5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861ED" w:rsidRDefault="004861ED" w:rsidP="004861ED">
            <w:pPr>
              <w:rPr>
                <w:rFonts w:ascii="Arial Narrow" w:hAnsi="Arial Narrow"/>
                <w:sz w:val="28"/>
              </w:rPr>
            </w:pPr>
            <w:bookmarkStart w:id="1" w:name="_Toc261938510"/>
            <w:bookmarkStart w:id="2" w:name="_Toc303499289"/>
            <w:r>
              <w:rPr>
                <w:rStyle w:val="Nadpis1Char"/>
              </w:rPr>
              <w:t>Ověření Kirchhoffových zákonů</w:t>
            </w:r>
            <w:bookmarkEnd w:id="1"/>
            <w:bookmarkEnd w:id="2"/>
          </w:p>
        </w:tc>
      </w:tr>
    </w:tbl>
    <w:p w:rsidR="004861ED" w:rsidRDefault="004861ED" w:rsidP="004861ED"/>
    <w:p w:rsidR="004861ED" w:rsidRDefault="004861ED" w:rsidP="00A97E02">
      <w:pPr>
        <w:pStyle w:val="Nadpis2"/>
        <w:numPr>
          <w:ilvl w:val="0"/>
          <w:numId w:val="22"/>
        </w:numPr>
      </w:pPr>
      <w:r>
        <w:t>Cíl:</w:t>
      </w:r>
    </w:p>
    <w:p w:rsidR="004861ED" w:rsidRDefault="004861ED" w:rsidP="004861ED">
      <w:pPr>
        <w:pStyle w:val="Zkladn-odstavec"/>
      </w:pPr>
      <w:r>
        <w:t xml:space="preserve">    </w:t>
      </w:r>
      <w:r w:rsidRPr="009B63FD">
        <w:t xml:space="preserve">Měřením ověřit platnost </w:t>
      </w:r>
      <w:r>
        <w:t>I. a II. Kirchhoffova zákona.</w:t>
      </w:r>
    </w:p>
    <w:p w:rsidR="00722840" w:rsidRDefault="00722840" w:rsidP="00722840">
      <w:pPr>
        <w:pStyle w:val="Nadpis2"/>
      </w:pPr>
      <w:r>
        <w:t>Teorie:</w:t>
      </w:r>
    </w:p>
    <w:p w:rsidR="00722840" w:rsidRDefault="00722840" w:rsidP="00722840">
      <w:pPr>
        <w:pStyle w:val="Zkladn-odstavec"/>
        <w:ind w:firstLine="0"/>
      </w:pPr>
      <w:r>
        <w:t>O čem pojednává I. a II. Kirchhoffův zákon? Napište slovně jejich definici!</w:t>
      </w:r>
    </w:p>
    <w:p w:rsidR="00722840" w:rsidRDefault="00722840" w:rsidP="00722840">
      <w:pPr>
        <w:pStyle w:val="Zkladn-odstavec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861ED" w:rsidRPr="000B4DA8" w:rsidRDefault="004861ED" w:rsidP="004861ED">
      <w:pPr>
        <w:pStyle w:val="Nadpis2"/>
      </w:pPr>
      <w:r w:rsidRPr="000B4DA8">
        <w:t>Přístroje a pomůcky:</w:t>
      </w:r>
    </w:p>
    <w:p w:rsidR="004861ED" w:rsidRDefault="004861ED" w:rsidP="00A97E02">
      <w:pPr>
        <w:pStyle w:val="Zkladn-slovn"/>
        <w:numPr>
          <w:ilvl w:val="0"/>
          <w:numId w:val="23"/>
        </w:numPr>
      </w:pPr>
      <w:r>
        <w:t>propojovací vodiče</w:t>
      </w:r>
    </w:p>
    <w:p w:rsidR="004861ED" w:rsidRDefault="004861ED" w:rsidP="004861ED">
      <w:pPr>
        <w:pStyle w:val="Zkladn-slovn"/>
      </w:pPr>
      <w:r>
        <w:t>Rezistor R1 – typ:............................... hodnota:...................................</w:t>
      </w:r>
    </w:p>
    <w:p w:rsidR="004861ED" w:rsidRDefault="004861ED" w:rsidP="004861ED">
      <w:pPr>
        <w:pStyle w:val="Zkladn-slovn"/>
      </w:pPr>
      <w:r>
        <w:t>Rezistor R2 – typ:............................... hodnota:...................................</w:t>
      </w:r>
    </w:p>
    <w:p w:rsidR="004861ED" w:rsidRDefault="004861ED" w:rsidP="004861ED">
      <w:pPr>
        <w:pStyle w:val="Zkladn-slovn"/>
      </w:pPr>
      <w:r>
        <w:t>Rezistor R3 – typ:............................... hodnota:...................................</w:t>
      </w:r>
    </w:p>
    <w:p w:rsidR="004861ED" w:rsidRDefault="004861ED" w:rsidP="004861ED">
      <w:pPr>
        <w:pStyle w:val="Zkladn-slovn"/>
      </w:pPr>
      <w:r>
        <w:t xml:space="preserve">Regulovatelný ss stabilizovaný zdroj – typ:............................... </w:t>
      </w:r>
    </w:p>
    <w:p w:rsidR="004861ED" w:rsidRDefault="004861ED" w:rsidP="004861ED">
      <w:pPr>
        <w:pStyle w:val="Zkladn-slovn"/>
      </w:pPr>
      <w:r>
        <w:t>Ampérmetry - ........................</w:t>
      </w:r>
    </w:p>
    <w:p w:rsidR="00F923B0" w:rsidRDefault="004861ED" w:rsidP="004861ED">
      <w:pPr>
        <w:pStyle w:val="Zkladn-slovn"/>
      </w:pPr>
      <w:r>
        <w:t>Voltmetry - .............................</w:t>
      </w:r>
    </w:p>
    <w:p w:rsidR="004861ED" w:rsidRDefault="00F923B0" w:rsidP="00F923B0">
      <w:pPr>
        <w:pStyle w:val="Zkladn-slovn"/>
        <w:numPr>
          <w:ilvl w:val="0"/>
          <w:numId w:val="0"/>
        </w:numPr>
        <w:ind w:left="1080"/>
      </w:pPr>
      <w:r>
        <w:br w:type="page"/>
      </w:r>
    </w:p>
    <w:p w:rsidR="004861ED" w:rsidRDefault="004861ED" w:rsidP="004861ED">
      <w:pPr>
        <w:pStyle w:val="Nadpis2"/>
      </w:pPr>
      <w:r>
        <w:t>Schéma zapojení pro měření:</w:t>
      </w:r>
    </w:p>
    <w:p w:rsidR="004861ED" w:rsidRDefault="004861ED" w:rsidP="004861ED">
      <w:r w:rsidRPr="009B63FD">
        <w:rPr>
          <w:b/>
        </w:rPr>
        <w:t>č.</w:t>
      </w:r>
      <w:r>
        <w:rPr>
          <w:b/>
        </w:rPr>
        <w:t xml:space="preserve"> </w:t>
      </w:r>
      <w:r w:rsidRPr="009B63FD">
        <w:rPr>
          <w:b/>
        </w:rPr>
        <w:t>1</w:t>
      </w:r>
      <w:r>
        <w:rPr>
          <w:b/>
        </w:rPr>
        <w:t xml:space="preserve"> – ověření I. Kirchhoffova zákona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č. 2 – ověření II. Kirchhoffova zákona</w:t>
      </w:r>
    </w:p>
    <w:p w:rsidR="004861ED" w:rsidRDefault="00C767F8" w:rsidP="004861ED">
      <w:r>
        <w:rPr>
          <w:noProof/>
        </w:rPr>
        <w:pict>
          <v:shape id="_x0000_s1624" type="#_x0000_t75" style="position:absolute;margin-left:-17pt;margin-top:1.9pt;width:453.15pt;height:125.1pt;z-index:-1">
            <v:imagedata r:id="rId11" o:title="Kirchhoffy"/>
          </v:shape>
        </w:pict>
      </w:r>
    </w:p>
    <w:p w:rsidR="004861ED" w:rsidRDefault="004861ED" w:rsidP="004861ED"/>
    <w:p w:rsidR="004861ED" w:rsidRDefault="004861ED" w:rsidP="004861ED"/>
    <w:p w:rsidR="004861ED" w:rsidRDefault="004861ED" w:rsidP="004861ED"/>
    <w:p w:rsidR="004861ED" w:rsidRDefault="004861ED" w:rsidP="004861ED"/>
    <w:p w:rsidR="004861ED" w:rsidRDefault="004861ED" w:rsidP="004861ED"/>
    <w:p w:rsidR="004861ED" w:rsidRDefault="004861ED" w:rsidP="004861ED"/>
    <w:p w:rsidR="004861ED" w:rsidRDefault="004861ED" w:rsidP="004861ED"/>
    <w:p w:rsidR="004861ED" w:rsidRDefault="004861ED" w:rsidP="004861ED"/>
    <w:p w:rsidR="004861ED" w:rsidRDefault="004861ED" w:rsidP="004861ED"/>
    <w:p w:rsidR="001F5252" w:rsidRDefault="001F5252" w:rsidP="004861ED"/>
    <w:p w:rsidR="004861ED" w:rsidRDefault="004861ED" w:rsidP="001F5252">
      <w:pPr>
        <w:pStyle w:val="Nadpis2"/>
      </w:pPr>
      <w:r>
        <w:t>Pracovní postup:</w:t>
      </w:r>
    </w:p>
    <w:p w:rsidR="004861ED" w:rsidRDefault="00063814" w:rsidP="00A97E02">
      <w:pPr>
        <w:pStyle w:val="Zkladn-slovn"/>
        <w:numPr>
          <w:ilvl w:val="0"/>
          <w:numId w:val="24"/>
        </w:numPr>
      </w:pPr>
      <w:r>
        <w:t>Propojte obvod</w:t>
      </w:r>
      <w:r w:rsidR="004861ED">
        <w:t xml:space="preserve"> podle schématu č. 1. </w:t>
      </w:r>
      <w:r w:rsidR="004861ED" w:rsidRPr="004861ED">
        <w:rPr>
          <w:b/>
        </w:rPr>
        <w:t xml:space="preserve">Nepřipojujte </w:t>
      </w:r>
      <w:r>
        <w:rPr>
          <w:b/>
        </w:rPr>
        <w:t>ke zdroji!</w:t>
      </w:r>
    </w:p>
    <w:p w:rsidR="004861ED" w:rsidRDefault="004861ED" w:rsidP="00A97E02">
      <w:pPr>
        <w:pStyle w:val="Zkladn-slovn"/>
        <w:numPr>
          <w:ilvl w:val="0"/>
          <w:numId w:val="11"/>
        </w:numPr>
      </w:pPr>
      <w:r>
        <w:t>Nastavte rozsahy na měřicích přístrojích.</w:t>
      </w:r>
    </w:p>
    <w:p w:rsidR="004861ED" w:rsidRDefault="00063814" w:rsidP="00A97E02">
      <w:pPr>
        <w:pStyle w:val="Zkladn-slovn"/>
        <w:numPr>
          <w:ilvl w:val="0"/>
          <w:numId w:val="11"/>
        </w:numPr>
      </w:pPr>
      <w:r>
        <w:t>Připojte ke zdroji</w:t>
      </w:r>
      <w:r w:rsidR="004861ED">
        <w:t xml:space="preserve"> a odečtěte jednotlivé hodnoty napětí a proudu. Opakujte 2x měření s jiným nastavením hodnoty </w:t>
      </w:r>
      <w:r>
        <w:t>napětí, resp. proudu</w:t>
      </w:r>
      <w:r w:rsidR="004861ED">
        <w:t>.</w:t>
      </w:r>
    </w:p>
    <w:p w:rsidR="004861ED" w:rsidRDefault="004861ED" w:rsidP="00A97E02">
      <w:pPr>
        <w:pStyle w:val="Zkladn-slovn"/>
        <w:numPr>
          <w:ilvl w:val="0"/>
          <w:numId w:val="11"/>
        </w:numPr>
      </w:pPr>
      <w:r>
        <w:t>Spočítejte z dílčích hodnot</w:t>
      </w:r>
      <w:r w:rsidR="00063814">
        <w:t xml:space="preserve"> napětí a proudu celkové napětí, resp. </w:t>
      </w:r>
      <w:r>
        <w:t>proud tekoucí obvodem.</w:t>
      </w:r>
    </w:p>
    <w:p w:rsidR="004861ED" w:rsidRDefault="004861ED" w:rsidP="00A97E02">
      <w:pPr>
        <w:pStyle w:val="Zkladn-slovn"/>
        <w:numPr>
          <w:ilvl w:val="0"/>
          <w:numId w:val="11"/>
        </w:numPr>
      </w:pPr>
      <w:r>
        <w:t>Proveďte analogicky měření č.2.</w:t>
      </w:r>
    </w:p>
    <w:p w:rsidR="004861ED" w:rsidRDefault="00063814" w:rsidP="00A97E02">
      <w:pPr>
        <w:pStyle w:val="Zkladn-slovn"/>
        <w:numPr>
          <w:ilvl w:val="0"/>
          <w:numId w:val="11"/>
        </w:numPr>
      </w:pPr>
      <w:r>
        <w:t>Vyhodnoťte měření</w:t>
      </w:r>
      <w:r w:rsidR="004861ED">
        <w:t>!</w:t>
      </w:r>
    </w:p>
    <w:p w:rsidR="004861ED" w:rsidRDefault="004861ED" w:rsidP="004861ED">
      <w:pPr>
        <w:pStyle w:val="Nadpis2"/>
      </w:pPr>
      <w:r>
        <w:t>Výpočty:</w:t>
      </w:r>
    </w:p>
    <w:p w:rsidR="004861ED" w:rsidRPr="00F179CD" w:rsidRDefault="00A11946" w:rsidP="004861ED">
      <w:pPr>
        <w:pStyle w:val="Zkladn-odstavec"/>
      </w:pPr>
      <w:r>
        <w:t>I. Kirchhoffův zákon</w:t>
      </w:r>
      <w:r w:rsidR="004861ED">
        <w:t>:</w:t>
      </w:r>
    </w:p>
    <w:p w:rsidR="004861ED" w:rsidRDefault="004861ED" w:rsidP="004861ED"/>
    <w:p w:rsidR="00F923B0" w:rsidRDefault="00F923B0" w:rsidP="004861ED"/>
    <w:p w:rsidR="00F923B0" w:rsidRDefault="00F923B0" w:rsidP="004861ED"/>
    <w:p w:rsidR="00F923B0" w:rsidRDefault="00F923B0" w:rsidP="004861ED"/>
    <w:p w:rsidR="00F923B0" w:rsidRDefault="00F923B0" w:rsidP="004861ED"/>
    <w:p w:rsidR="00F923B0" w:rsidRDefault="00F923B0" w:rsidP="004861ED"/>
    <w:p w:rsidR="00F923B0" w:rsidRDefault="00F923B0" w:rsidP="004861ED"/>
    <w:p w:rsidR="004861ED" w:rsidRDefault="004861ED" w:rsidP="004861ED"/>
    <w:p w:rsidR="00A11946" w:rsidRDefault="00A11946" w:rsidP="004861ED"/>
    <w:p w:rsidR="004861ED" w:rsidRPr="00F179CD" w:rsidRDefault="00A11946" w:rsidP="004861ED">
      <w:pPr>
        <w:pStyle w:val="Zkladn-odstavec"/>
      </w:pPr>
      <w:r>
        <w:t>II. Kirchhoffův zákon</w:t>
      </w:r>
      <w:r w:rsidR="004861ED">
        <w:t>:</w:t>
      </w:r>
    </w:p>
    <w:p w:rsidR="004861ED" w:rsidRDefault="004861ED" w:rsidP="004861ED"/>
    <w:p w:rsidR="00A11946" w:rsidRDefault="00A11946" w:rsidP="004861ED"/>
    <w:p w:rsidR="00A11946" w:rsidRDefault="00A11946" w:rsidP="004861ED"/>
    <w:p w:rsidR="00A11946" w:rsidRDefault="00A11946" w:rsidP="004861ED"/>
    <w:p w:rsidR="00A11946" w:rsidRDefault="00A11946" w:rsidP="004861ED"/>
    <w:p w:rsidR="00A11946" w:rsidRDefault="00A11946" w:rsidP="004861ED"/>
    <w:p w:rsidR="004861ED" w:rsidRDefault="00F923B0" w:rsidP="004861ED">
      <w:r>
        <w:br w:type="page"/>
      </w:r>
    </w:p>
    <w:p w:rsidR="004861ED" w:rsidRPr="000601B1" w:rsidRDefault="004861ED" w:rsidP="004861ED">
      <w:pPr>
        <w:pStyle w:val="Nadpis2"/>
      </w:pPr>
      <w:r>
        <w:t>Tabulky:</w:t>
      </w:r>
    </w:p>
    <w:p w:rsidR="004861ED" w:rsidRDefault="004861ED" w:rsidP="004861ED"/>
    <w:p w:rsidR="004861ED" w:rsidRDefault="004861ED" w:rsidP="004861ED">
      <w:r>
        <w:t xml:space="preserve">Tabulka č. 1 – naměřené a vypočtené hodnoty </w:t>
      </w:r>
      <w:r w:rsidR="000A42D9">
        <w:t>pro I. Kirchhoffův zákon</w:t>
      </w:r>
      <w:r>
        <w:t>:</w:t>
      </w:r>
    </w:p>
    <w:tbl>
      <w:tblPr>
        <w:tblW w:w="2253" w:type="pct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5"/>
        <w:gridCol w:w="845"/>
        <w:gridCol w:w="844"/>
        <w:gridCol w:w="844"/>
        <w:gridCol w:w="836"/>
      </w:tblGrid>
      <w:tr w:rsidR="000A42D9" w:rsidTr="000A42D9">
        <w:tc>
          <w:tcPr>
            <w:tcW w:w="1001" w:type="pct"/>
            <w:tcBorders>
              <w:top w:val="single" w:sz="12" w:space="0" w:color="000000"/>
              <w:bottom w:val="double" w:sz="4" w:space="0" w:color="auto"/>
            </w:tcBorders>
            <w:vAlign w:val="center"/>
          </w:tcPr>
          <w:p w:rsidR="000A42D9" w:rsidRPr="004A51AA" w:rsidRDefault="000A42D9" w:rsidP="000A42D9">
            <w:pPr>
              <w:tabs>
                <w:tab w:val="left" w:pos="6379"/>
              </w:tabs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Měření</w:t>
            </w:r>
          </w:p>
        </w:tc>
        <w:tc>
          <w:tcPr>
            <w:tcW w:w="1002" w:type="pct"/>
            <w:tcBorders>
              <w:top w:val="single" w:sz="12" w:space="0" w:color="000000"/>
              <w:bottom w:val="double" w:sz="4" w:space="0" w:color="auto"/>
            </w:tcBorders>
            <w:vAlign w:val="center"/>
          </w:tcPr>
          <w:p w:rsidR="000A42D9" w:rsidRDefault="000A42D9" w:rsidP="004861ED">
            <w:pPr>
              <w:tabs>
                <w:tab w:val="left" w:pos="6379"/>
              </w:tabs>
              <w:jc w:val="center"/>
              <w:rPr>
                <w:b/>
              </w:rPr>
            </w:pPr>
            <w:r>
              <w:rPr>
                <w:b/>
              </w:rPr>
              <w:t>I</w:t>
            </w:r>
            <w:r w:rsidRPr="004A51AA">
              <w:rPr>
                <w:b/>
                <w:vertAlign w:val="subscript"/>
              </w:rPr>
              <w:t>1</w:t>
            </w:r>
            <w:r>
              <w:rPr>
                <w:b/>
              </w:rPr>
              <w:t>[mA]</w:t>
            </w:r>
          </w:p>
        </w:tc>
        <w:tc>
          <w:tcPr>
            <w:tcW w:w="1002" w:type="pct"/>
            <w:tcBorders>
              <w:top w:val="single" w:sz="12" w:space="0" w:color="000000"/>
              <w:bottom w:val="double" w:sz="4" w:space="0" w:color="auto"/>
            </w:tcBorders>
            <w:vAlign w:val="center"/>
          </w:tcPr>
          <w:p w:rsidR="000A42D9" w:rsidRDefault="000A42D9" w:rsidP="004861ED">
            <w:pPr>
              <w:tabs>
                <w:tab w:val="left" w:pos="6379"/>
              </w:tabs>
              <w:jc w:val="center"/>
              <w:rPr>
                <w:b/>
              </w:rPr>
            </w:pPr>
            <w:r>
              <w:rPr>
                <w:b/>
              </w:rPr>
              <w:t>I</w:t>
            </w:r>
            <w:r>
              <w:rPr>
                <w:b/>
                <w:vertAlign w:val="subscript"/>
              </w:rPr>
              <w:t>2</w:t>
            </w:r>
            <w:r>
              <w:rPr>
                <w:b/>
              </w:rPr>
              <w:t>[mA]</w:t>
            </w:r>
          </w:p>
        </w:tc>
        <w:tc>
          <w:tcPr>
            <w:tcW w:w="1002" w:type="pct"/>
            <w:tcBorders>
              <w:top w:val="single" w:sz="12" w:space="0" w:color="000000"/>
              <w:bottom w:val="double" w:sz="4" w:space="0" w:color="auto"/>
            </w:tcBorders>
            <w:vAlign w:val="center"/>
          </w:tcPr>
          <w:p w:rsidR="000A42D9" w:rsidRDefault="000A42D9" w:rsidP="004861ED">
            <w:pPr>
              <w:tabs>
                <w:tab w:val="left" w:pos="6379"/>
              </w:tabs>
              <w:jc w:val="center"/>
              <w:rPr>
                <w:b/>
              </w:rPr>
            </w:pPr>
            <w:r>
              <w:rPr>
                <w:b/>
              </w:rPr>
              <w:t>I</w:t>
            </w:r>
            <w:r>
              <w:rPr>
                <w:b/>
                <w:vertAlign w:val="subscript"/>
              </w:rPr>
              <w:t>3</w:t>
            </w:r>
            <w:r>
              <w:rPr>
                <w:b/>
              </w:rPr>
              <w:t>[mA]</w:t>
            </w:r>
          </w:p>
        </w:tc>
        <w:tc>
          <w:tcPr>
            <w:tcW w:w="992" w:type="pct"/>
            <w:tcBorders>
              <w:top w:val="single" w:sz="12" w:space="0" w:color="000000"/>
              <w:bottom w:val="double" w:sz="4" w:space="0" w:color="auto"/>
            </w:tcBorders>
            <w:vAlign w:val="center"/>
          </w:tcPr>
          <w:p w:rsidR="000A42D9" w:rsidRPr="004A51AA" w:rsidRDefault="000A42D9" w:rsidP="004861ED">
            <w:pPr>
              <w:tabs>
                <w:tab w:val="left" w:pos="6379"/>
              </w:tabs>
              <w:jc w:val="center"/>
              <w:rPr>
                <w:rFonts w:ascii="Arial Narrow" w:hAnsi="Arial Narrow"/>
                <w:b/>
                <w:sz w:val="17"/>
                <w:szCs w:val="17"/>
              </w:rPr>
            </w:pPr>
            <w:r w:rsidRPr="004A51AA">
              <w:rPr>
                <w:rFonts w:ascii="Arial Narrow" w:hAnsi="Arial Narrow"/>
                <w:b/>
                <w:sz w:val="17"/>
                <w:szCs w:val="17"/>
              </w:rPr>
              <w:t>vypočtené</w:t>
            </w:r>
          </w:p>
          <w:p w:rsidR="000A42D9" w:rsidRDefault="000A42D9" w:rsidP="004861ED">
            <w:pPr>
              <w:tabs>
                <w:tab w:val="left" w:pos="6379"/>
              </w:tabs>
              <w:jc w:val="center"/>
            </w:pPr>
            <w:r>
              <w:rPr>
                <w:b/>
              </w:rPr>
              <w:t>I</w:t>
            </w:r>
            <w:r>
              <w:rPr>
                <w:b/>
                <w:vertAlign w:val="subscript"/>
              </w:rPr>
              <w:t>1</w:t>
            </w:r>
            <w:r>
              <w:rPr>
                <w:b/>
              </w:rPr>
              <w:t>[mA]</w:t>
            </w:r>
          </w:p>
        </w:tc>
      </w:tr>
      <w:tr w:rsidR="000A42D9" w:rsidTr="000A42D9">
        <w:trPr>
          <w:trHeight w:val="355"/>
        </w:trPr>
        <w:tc>
          <w:tcPr>
            <w:tcW w:w="1001" w:type="pct"/>
            <w:tcBorders>
              <w:top w:val="double" w:sz="4" w:space="0" w:color="auto"/>
            </w:tcBorders>
            <w:vAlign w:val="center"/>
          </w:tcPr>
          <w:p w:rsidR="000A42D9" w:rsidRPr="005A18B9" w:rsidRDefault="000A42D9" w:rsidP="004861ED">
            <w:pPr>
              <w:tabs>
                <w:tab w:val="left" w:pos="6379"/>
              </w:tabs>
              <w:jc w:val="center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1002" w:type="pct"/>
            <w:tcBorders>
              <w:top w:val="double" w:sz="4" w:space="0" w:color="auto"/>
            </w:tcBorders>
          </w:tcPr>
          <w:p w:rsidR="000A42D9" w:rsidRPr="005A18B9" w:rsidRDefault="000A42D9" w:rsidP="004861ED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1002" w:type="pct"/>
            <w:tcBorders>
              <w:top w:val="double" w:sz="4" w:space="0" w:color="auto"/>
            </w:tcBorders>
          </w:tcPr>
          <w:p w:rsidR="000A42D9" w:rsidRPr="005A18B9" w:rsidRDefault="000A42D9" w:rsidP="004861ED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1002" w:type="pct"/>
            <w:tcBorders>
              <w:top w:val="double" w:sz="4" w:space="0" w:color="auto"/>
            </w:tcBorders>
          </w:tcPr>
          <w:p w:rsidR="000A42D9" w:rsidRPr="005A18B9" w:rsidRDefault="000A42D9" w:rsidP="004861ED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992" w:type="pct"/>
            <w:tcBorders>
              <w:top w:val="double" w:sz="4" w:space="0" w:color="auto"/>
            </w:tcBorders>
            <w:vAlign w:val="center"/>
          </w:tcPr>
          <w:p w:rsidR="000A42D9" w:rsidRPr="005A18B9" w:rsidRDefault="000A42D9" w:rsidP="004861ED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</w:tr>
      <w:tr w:rsidR="000A42D9" w:rsidTr="000A42D9">
        <w:trPr>
          <w:trHeight w:val="355"/>
        </w:trPr>
        <w:tc>
          <w:tcPr>
            <w:tcW w:w="1001" w:type="pct"/>
            <w:vAlign w:val="center"/>
          </w:tcPr>
          <w:p w:rsidR="000A42D9" w:rsidRPr="005A18B9" w:rsidRDefault="000A42D9" w:rsidP="004861ED">
            <w:pPr>
              <w:tabs>
                <w:tab w:val="left" w:pos="6379"/>
              </w:tabs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1002" w:type="pct"/>
          </w:tcPr>
          <w:p w:rsidR="000A42D9" w:rsidRPr="005A18B9" w:rsidRDefault="000A42D9" w:rsidP="004861ED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1002" w:type="pct"/>
          </w:tcPr>
          <w:p w:rsidR="000A42D9" w:rsidRPr="005A18B9" w:rsidRDefault="000A42D9" w:rsidP="004861ED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1002" w:type="pct"/>
          </w:tcPr>
          <w:p w:rsidR="000A42D9" w:rsidRPr="005A18B9" w:rsidRDefault="000A42D9" w:rsidP="004861ED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992" w:type="pct"/>
            <w:vAlign w:val="center"/>
          </w:tcPr>
          <w:p w:rsidR="000A42D9" w:rsidRPr="005A18B9" w:rsidRDefault="000A42D9" w:rsidP="004861ED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</w:tr>
      <w:tr w:rsidR="000A42D9" w:rsidTr="000A42D9">
        <w:trPr>
          <w:trHeight w:val="356"/>
        </w:trPr>
        <w:tc>
          <w:tcPr>
            <w:tcW w:w="1001" w:type="pct"/>
            <w:vAlign w:val="center"/>
          </w:tcPr>
          <w:p w:rsidR="000A42D9" w:rsidRPr="005A18B9" w:rsidRDefault="000A42D9" w:rsidP="004861ED">
            <w:pPr>
              <w:tabs>
                <w:tab w:val="left" w:pos="6379"/>
              </w:tabs>
              <w:jc w:val="center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1002" w:type="pct"/>
          </w:tcPr>
          <w:p w:rsidR="000A42D9" w:rsidRPr="005A18B9" w:rsidRDefault="000A42D9" w:rsidP="004861ED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1002" w:type="pct"/>
          </w:tcPr>
          <w:p w:rsidR="000A42D9" w:rsidRPr="005A18B9" w:rsidRDefault="000A42D9" w:rsidP="004861ED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1002" w:type="pct"/>
          </w:tcPr>
          <w:p w:rsidR="000A42D9" w:rsidRPr="005A18B9" w:rsidRDefault="000A42D9" w:rsidP="004861ED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992" w:type="pct"/>
            <w:vAlign w:val="center"/>
          </w:tcPr>
          <w:p w:rsidR="000A42D9" w:rsidRPr="005A18B9" w:rsidRDefault="000A42D9" w:rsidP="004861ED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</w:tr>
    </w:tbl>
    <w:p w:rsidR="004861ED" w:rsidRDefault="004861ED" w:rsidP="004861ED"/>
    <w:p w:rsidR="004861ED" w:rsidRDefault="004861ED" w:rsidP="004861ED">
      <w:r>
        <w:t>Tabulka č. 2 – naměřené a vypočtené hodnoty</w:t>
      </w:r>
      <w:r w:rsidR="000A42D9">
        <w:t xml:space="preserve"> pro</w:t>
      </w:r>
      <w:r>
        <w:t xml:space="preserve"> </w:t>
      </w:r>
      <w:r w:rsidR="000A42D9">
        <w:t>II. Kirchhoffův zákon</w:t>
      </w:r>
      <w:r>
        <w:t>:</w:t>
      </w:r>
    </w:p>
    <w:tbl>
      <w:tblPr>
        <w:tblW w:w="2709" w:type="pct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5"/>
        <w:gridCol w:w="844"/>
        <w:gridCol w:w="845"/>
        <w:gridCol w:w="845"/>
        <w:gridCol w:w="845"/>
        <w:gridCol w:w="843"/>
      </w:tblGrid>
      <w:tr w:rsidR="002D3A50" w:rsidTr="002D3A50">
        <w:tc>
          <w:tcPr>
            <w:tcW w:w="833" w:type="pct"/>
            <w:tcBorders>
              <w:top w:val="single" w:sz="12" w:space="0" w:color="000000"/>
              <w:bottom w:val="double" w:sz="4" w:space="0" w:color="auto"/>
            </w:tcBorders>
            <w:vAlign w:val="center"/>
          </w:tcPr>
          <w:p w:rsidR="002D3A50" w:rsidRPr="004A51AA" w:rsidRDefault="002D3A50" w:rsidP="004861ED">
            <w:pPr>
              <w:tabs>
                <w:tab w:val="left" w:pos="6379"/>
              </w:tabs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Měření</w:t>
            </w:r>
          </w:p>
        </w:tc>
        <w:tc>
          <w:tcPr>
            <w:tcW w:w="833" w:type="pct"/>
            <w:tcBorders>
              <w:top w:val="single" w:sz="12" w:space="0" w:color="000000"/>
              <w:bottom w:val="double" w:sz="4" w:space="0" w:color="auto"/>
            </w:tcBorders>
            <w:vAlign w:val="center"/>
          </w:tcPr>
          <w:p w:rsidR="002D3A50" w:rsidRPr="004A51AA" w:rsidRDefault="002D3A50" w:rsidP="004861ED">
            <w:pPr>
              <w:tabs>
                <w:tab w:val="left" w:pos="6379"/>
              </w:tabs>
              <w:jc w:val="center"/>
              <w:rPr>
                <w:b/>
              </w:rPr>
            </w:pPr>
            <w:r>
              <w:rPr>
                <w:b/>
              </w:rPr>
              <w:t>U</w:t>
            </w:r>
            <w:r w:rsidRPr="004A51AA">
              <w:rPr>
                <w:b/>
                <w:vertAlign w:val="subscript"/>
              </w:rPr>
              <w:t>1</w:t>
            </w:r>
            <w:r>
              <w:rPr>
                <w:b/>
              </w:rPr>
              <w:t>[V]</w:t>
            </w:r>
          </w:p>
        </w:tc>
        <w:tc>
          <w:tcPr>
            <w:tcW w:w="834" w:type="pct"/>
            <w:tcBorders>
              <w:top w:val="single" w:sz="12" w:space="0" w:color="000000"/>
              <w:bottom w:val="double" w:sz="4" w:space="0" w:color="auto"/>
            </w:tcBorders>
            <w:vAlign w:val="center"/>
          </w:tcPr>
          <w:p w:rsidR="002D3A50" w:rsidRDefault="002D3A50" w:rsidP="004861ED">
            <w:pPr>
              <w:tabs>
                <w:tab w:val="left" w:pos="6379"/>
              </w:tabs>
              <w:jc w:val="center"/>
              <w:rPr>
                <w:b/>
              </w:rPr>
            </w:pPr>
            <w:r>
              <w:rPr>
                <w:b/>
              </w:rPr>
              <w:t>U</w:t>
            </w:r>
            <w:r>
              <w:rPr>
                <w:b/>
                <w:vertAlign w:val="subscript"/>
              </w:rPr>
              <w:t>2</w:t>
            </w:r>
            <w:r>
              <w:rPr>
                <w:b/>
              </w:rPr>
              <w:t>[V]</w:t>
            </w:r>
          </w:p>
        </w:tc>
        <w:tc>
          <w:tcPr>
            <w:tcW w:w="834" w:type="pct"/>
            <w:tcBorders>
              <w:top w:val="single" w:sz="12" w:space="0" w:color="000000"/>
              <w:bottom w:val="double" w:sz="4" w:space="0" w:color="auto"/>
            </w:tcBorders>
            <w:vAlign w:val="center"/>
          </w:tcPr>
          <w:p w:rsidR="002D3A50" w:rsidRDefault="002D3A50" w:rsidP="004861ED">
            <w:pPr>
              <w:tabs>
                <w:tab w:val="left" w:pos="6379"/>
              </w:tabs>
              <w:jc w:val="center"/>
              <w:rPr>
                <w:b/>
              </w:rPr>
            </w:pPr>
            <w:r>
              <w:rPr>
                <w:b/>
              </w:rPr>
              <w:t>U</w:t>
            </w:r>
            <w:r>
              <w:rPr>
                <w:b/>
                <w:vertAlign w:val="subscript"/>
              </w:rPr>
              <w:t>3</w:t>
            </w:r>
            <w:r>
              <w:rPr>
                <w:b/>
              </w:rPr>
              <w:t>[V]</w:t>
            </w:r>
          </w:p>
        </w:tc>
        <w:tc>
          <w:tcPr>
            <w:tcW w:w="834" w:type="pct"/>
            <w:tcBorders>
              <w:top w:val="single" w:sz="12" w:space="0" w:color="000000"/>
              <w:bottom w:val="double" w:sz="4" w:space="0" w:color="auto"/>
            </w:tcBorders>
            <w:vAlign w:val="center"/>
          </w:tcPr>
          <w:p w:rsidR="002D3A50" w:rsidRDefault="002D3A50" w:rsidP="000A42D9">
            <w:pPr>
              <w:tabs>
                <w:tab w:val="left" w:pos="6379"/>
              </w:tabs>
              <w:jc w:val="center"/>
              <w:rPr>
                <w:b/>
              </w:rPr>
            </w:pPr>
            <w:r>
              <w:rPr>
                <w:b/>
              </w:rPr>
              <w:t>U[V]</w:t>
            </w:r>
          </w:p>
        </w:tc>
        <w:tc>
          <w:tcPr>
            <w:tcW w:w="834" w:type="pct"/>
            <w:tcBorders>
              <w:top w:val="single" w:sz="12" w:space="0" w:color="000000"/>
              <w:bottom w:val="double" w:sz="4" w:space="0" w:color="auto"/>
            </w:tcBorders>
            <w:vAlign w:val="center"/>
          </w:tcPr>
          <w:p w:rsidR="002D3A50" w:rsidRPr="004A51AA" w:rsidRDefault="002D3A50" w:rsidP="004861ED">
            <w:pPr>
              <w:tabs>
                <w:tab w:val="left" w:pos="6379"/>
              </w:tabs>
              <w:jc w:val="center"/>
              <w:rPr>
                <w:rFonts w:ascii="Arial Narrow" w:hAnsi="Arial Narrow"/>
                <w:b/>
                <w:sz w:val="17"/>
                <w:szCs w:val="17"/>
              </w:rPr>
            </w:pPr>
            <w:r w:rsidRPr="004A51AA">
              <w:rPr>
                <w:rFonts w:ascii="Arial Narrow" w:hAnsi="Arial Narrow"/>
                <w:b/>
                <w:sz w:val="17"/>
                <w:szCs w:val="17"/>
              </w:rPr>
              <w:t>vypočtené</w:t>
            </w:r>
          </w:p>
          <w:p w:rsidR="002D3A50" w:rsidRDefault="002D3A50" w:rsidP="000A42D9">
            <w:pPr>
              <w:tabs>
                <w:tab w:val="left" w:pos="6379"/>
              </w:tabs>
              <w:jc w:val="center"/>
              <w:rPr>
                <w:b/>
              </w:rPr>
            </w:pPr>
            <w:r>
              <w:rPr>
                <w:b/>
              </w:rPr>
              <w:t>U[V]</w:t>
            </w:r>
          </w:p>
        </w:tc>
      </w:tr>
      <w:tr w:rsidR="002D3A50" w:rsidTr="002D3A50">
        <w:trPr>
          <w:trHeight w:val="355"/>
        </w:trPr>
        <w:tc>
          <w:tcPr>
            <w:tcW w:w="833" w:type="pct"/>
            <w:tcBorders>
              <w:top w:val="double" w:sz="4" w:space="0" w:color="auto"/>
            </w:tcBorders>
            <w:vAlign w:val="center"/>
          </w:tcPr>
          <w:p w:rsidR="002D3A50" w:rsidRPr="005A18B9" w:rsidRDefault="002D3A50" w:rsidP="004861ED">
            <w:pPr>
              <w:tabs>
                <w:tab w:val="left" w:pos="6379"/>
              </w:tabs>
              <w:jc w:val="center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833" w:type="pct"/>
            <w:tcBorders>
              <w:top w:val="double" w:sz="4" w:space="0" w:color="auto"/>
            </w:tcBorders>
            <w:vAlign w:val="center"/>
          </w:tcPr>
          <w:p w:rsidR="002D3A50" w:rsidRPr="005A18B9" w:rsidRDefault="002D3A50" w:rsidP="004861ED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834" w:type="pct"/>
            <w:tcBorders>
              <w:top w:val="double" w:sz="4" w:space="0" w:color="auto"/>
            </w:tcBorders>
          </w:tcPr>
          <w:p w:rsidR="002D3A50" w:rsidRPr="005A18B9" w:rsidRDefault="002D3A50" w:rsidP="004861ED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834" w:type="pct"/>
            <w:tcBorders>
              <w:top w:val="double" w:sz="4" w:space="0" w:color="auto"/>
            </w:tcBorders>
          </w:tcPr>
          <w:p w:rsidR="002D3A50" w:rsidRPr="005A18B9" w:rsidRDefault="002D3A50" w:rsidP="004861ED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834" w:type="pct"/>
            <w:tcBorders>
              <w:top w:val="double" w:sz="4" w:space="0" w:color="auto"/>
            </w:tcBorders>
          </w:tcPr>
          <w:p w:rsidR="002D3A50" w:rsidRPr="005A18B9" w:rsidRDefault="002D3A50" w:rsidP="004861ED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834" w:type="pct"/>
            <w:tcBorders>
              <w:top w:val="double" w:sz="4" w:space="0" w:color="auto"/>
            </w:tcBorders>
          </w:tcPr>
          <w:p w:rsidR="002D3A50" w:rsidRPr="005A18B9" w:rsidRDefault="002D3A50" w:rsidP="004861ED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</w:tr>
      <w:tr w:rsidR="002D3A50" w:rsidTr="002D3A50">
        <w:trPr>
          <w:trHeight w:val="355"/>
        </w:trPr>
        <w:tc>
          <w:tcPr>
            <w:tcW w:w="833" w:type="pct"/>
            <w:vAlign w:val="center"/>
          </w:tcPr>
          <w:p w:rsidR="002D3A50" w:rsidRPr="005A18B9" w:rsidRDefault="002D3A50" w:rsidP="004861ED">
            <w:pPr>
              <w:tabs>
                <w:tab w:val="left" w:pos="6379"/>
              </w:tabs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833" w:type="pct"/>
            <w:vAlign w:val="center"/>
          </w:tcPr>
          <w:p w:rsidR="002D3A50" w:rsidRPr="005A18B9" w:rsidRDefault="002D3A50" w:rsidP="004861ED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834" w:type="pct"/>
          </w:tcPr>
          <w:p w:rsidR="002D3A50" w:rsidRPr="005A18B9" w:rsidRDefault="002D3A50" w:rsidP="004861ED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834" w:type="pct"/>
          </w:tcPr>
          <w:p w:rsidR="002D3A50" w:rsidRPr="005A18B9" w:rsidRDefault="002D3A50" w:rsidP="004861ED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834" w:type="pct"/>
          </w:tcPr>
          <w:p w:rsidR="002D3A50" w:rsidRPr="005A18B9" w:rsidRDefault="002D3A50" w:rsidP="004861ED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834" w:type="pct"/>
          </w:tcPr>
          <w:p w:rsidR="002D3A50" w:rsidRPr="005A18B9" w:rsidRDefault="002D3A50" w:rsidP="004861ED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</w:tr>
      <w:tr w:rsidR="002D3A50" w:rsidTr="002D3A50">
        <w:trPr>
          <w:trHeight w:val="356"/>
        </w:trPr>
        <w:tc>
          <w:tcPr>
            <w:tcW w:w="833" w:type="pct"/>
            <w:vAlign w:val="center"/>
          </w:tcPr>
          <w:p w:rsidR="002D3A50" w:rsidRPr="005A18B9" w:rsidRDefault="002D3A50" w:rsidP="004861ED">
            <w:pPr>
              <w:tabs>
                <w:tab w:val="left" w:pos="6379"/>
              </w:tabs>
              <w:jc w:val="center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833" w:type="pct"/>
            <w:vAlign w:val="center"/>
          </w:tcPr>
          <w:p w:rsidR="002D3A50" w:rsidRPr="005A18B9" w:rsidRDefault="002D3A50" w:rsidP="004861ED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834" w:type="pct"/>
          </w:tcPr>
          <w:p w:rsidR="002D3A50" w:rsidRPr="005A18B9" w:rsidRDefault="002D3A50" w:rsidP="004861ED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834" w:type="pct"/>
          </w:tcPr>
          <w:p w:rsidR="002D3A50" w:rsidRPr="005A18B9" w:rsidRDefault="002D3A50" w:rsidP="004861ED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834" w:type="pct"/>
          </w:tcPr>
          <w:p w:rsidR="002D3A50" w:rsidRPr="005A18B9" w:rsidRDefault="002D3A50" w:rsidP="004861ED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834" w:type="pct"/>
          </w:tcPr>
          <w:p w:rsidR="002D3A50" w:rsidRPr="005A18B9" w:rsidRDefault="002D3A50" w:rsidP="004861ED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</w:tr>
    </w:tbl>
    <w:p w:rsidR="004861ED" w:rsidRDefault="004861ED" w:rsidP="004861ED">
      <w:pPr>
        <w:pStyle w:val="Nadpis2"/>
      </w:pPr>
      <w:r>
        <w:t>Závěr:</w:t>
      </w:r>
    </w:p>
    <w:p w:rsidR="009064A4" w:rsidRDefault="004861ED" w:rsidP="00F923B0">
      <w:pPr>
        <w:pStyle w:val="Zkladntext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6D2966">
        <w:br w:type="page"/>
      </w:r>
    </w:p>
    <w:p w:rsidR="00B83845" w:rsidRDefault="00B83845" w:rsidP="00B83845">
      <w:pPr>
        <w:pStyle w:val="Nadpis1"/>
        <w:spacing w:after="240"/>
      </w:pPr>
      <w:r>
        <w:t>Použité zdroje</w:t>
      </w:r>
    </w:p>
    <w:p w:rsidR="00572044" w:rsidRDefault="00572044" w:rsidP="00572044">
      <w:pPr>
        <w:pStyle w:val="Zkladn-slovn"/>
        <w:numPr>
          <w:ilvl w:val="0"/>
          <w:numId w:val="55"/>
        </w:numPr>
      </w:pPr>
      <w:r w:rsidRPr="00BD3E19">
        <w:t xml:space="preserve">TKOTZ, Klaus a kol. </w:t>
      </w:r>
      <w:r w:rsidRPr="00BD3E19">
        <w:rPr>
          <w:i/>
          <w:iCs/>
        </w:rPr>
        <w:t>PŘÍRUČKA PRO ELEKTROTECHNIKA</w:t>
      </w:r>
      <w:r w:rsidRPr="00BD3E19">
        <w:t>. Praha: Europa-Sobotáles cz, s.r.o., 2006, ISBN 80-86706-13-3.</w:t>
      </w:r>
    </w:p>
    <w:p w:rsidR="00B83845" w:rsidRPr="00BE37D0" w:rsidRDefault="00572044" w:rsidP="00572044">
      <w:pPr>
        <w:pStyle w:val="Zkladn-slovn"/>
        <w:numPr>
          <w:ilvl w:val="0"/>
          <w:numId w:val="55"/>
        </w:numPr>
      </w:pPr>
      <w:r w:rsidRPr="000F4BA5">
        <w:t>Pokud není uvedeno jinak, použitý materiál je z vlastních zdrojů autora.</w:t>
      </w:r>
    </w:p>
    <w:p w:rsidR="00B83845" w:rsidRPr="00BE37D0" w:rsidRDefault="00B83845" w:rsidP="00B83845">
      <w:pPr>
        <w:pStyle w:val="Zkladn-slovn"/>
        <w:numPr>
          <w:ilvl w:val="0"/>
          <w:numId w:val="0"/>
        </w:numPr>
        <w:ind w:left="1080"/>
      </w:pPr>
    </w:p>
    <w:p w:rsidR="00627152" w:rsidRDefault="00627152" w:rsidP="00B83845">
      <w:pPr>
        <w:pStyle w:val="Nadpis1"/>
        <w:spacing w:after="240"/>
      </w:pPr>
    </w:p>
    <w:sectPr w:rsidR="00627152" w:rsidSect="00B93140">
      <w:headerReference w:type="default" r:id="rId12"/>
      <w:footerReference w:type="default" r:id="rId13"/>
      <w:pgSz w:w="11907" w:h="16840" w:code="9"/>
      <w:pgMar w:top="1134" w:right="1276" w:bottom="1134" w:left="1418" w:header="624" w:footer="624" w:gutter="0"/>
      <w:paperSrc w:first="4" w:other="4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67F8" w:rsidRDefault="00C767F8" w:rsidP="00AD260B">
      <w:r>
        <w:separator/>
      </w:r>
    </w:p>
  </w:endnote>
  <w:endnote w:type="continuationSeparator" w:id="0">
    <w:p w:rsidR="00C767F8" w:rsidRDefault="00C767F8" w:rsidP="00AD2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3B0" w:rsidRPr="00EA6277" w:rsidRDefault="00F923B0" w:rsidP="00F923B0">
    <w:pPr>
      <w:pStyle w:val="Zpat"/>
      <w:jc w:val="center"/>
    </w:pPr>
    <w:r w:rsidRPr="00EA6277">
      <w:t>Vytvořeno v rámci projektu OP VK zavedení nové oblasti podpory 1.5 s názvem Zlepšení podmínek pro vzdělávání na středních školách.</w:t>
    </w:r>
  </w:p>
  <w:p w:rsidR="00F923B0" w:rsidRPr="00EA6277" w:rsidRDefault="00F923B0" w:rsidP="00F923B0">
    <w:pPr>
      <w:pStyle w:val="Zpat"/>
    </w:pPr>
  </w:p>
  <w:p w:rsidR="00285E03" w:rsidRPr="00F923B0" w:rsidRDefault="00F923B0" w:rsidP="00F923B0">
    <w:pPr>
      <w:pStyle w:val="Zpat"/>
      <w:jc w:val="center"/>
    </w:pPr>
    <w:r w:rsidRPr="00EA6277">
      <w:t xml:space="preserve">Stránka </w:t>
    </w:r>
    <w:r w:rsidRPr="00EA6277">
      <w:rPr>
        <w:b/>
      </w:rPr>
      <w:fldChar w:fldCharType="begin"/>
    </w:r>
    <w:r w:rsidRPr="00EA6277">
      <w:rPr>
        <w:b/>
      </w:rPr>
      <w:instrText>PAGE</w:instrText>
    </w:r>
    <w:r w:rsidRPr="00EA6277">
      <w:rPr>
        <w:b/>
      </w:rPr>
      <w:fldChar w:fldCharType="separate"/>
    </w:r>
    <w:r w:rsidR="001944CF">
      <w:rPr>
        <w:b/>
        <w:noProof/>
      </w:rPr>
      <w:t>1</w:t>
    </w:r>
    <w:r w:rsidRPr="00EA6277">
      <w:rPr>
        <w:b/>
      </w:rPr>
      <w:fldChar w:fldCharType="end"/>
    </w:r>
    <w:r w:rsidRPr="00EA6277">
      <w:t xml:space="preserve"> z </w:t>
    </w:r>
    <w:r w:rsidRPr="00EA6277">
      <w:rPr>
        <w:b/>
      </w:rPr>
      <w:fldChar w:fldCharType="begin"/>
    </w:r>
    <w:r w:rsidRPr="00EA6277">
      <w:rPr>
        <w:b/>
      </w:rPr>
      <w:instrText>NUMPAGES</w:instrText>
    </w:r>
    <w:r w:rsidRPr="00EA6277">
      <w:rPr>
        <w:b/>
      </w:rPr>
      <w:fldChar w:fldCharType="separate"/>
    </w:r>
    <w:r w:rsidR="001944CF">
      <w:rPr>
        <w:b/>
        <w:noProof/>
      </w:rPr>
      <w:t>5</w:t>
    </w:r>
    <w:r w:rsidRPr="00EA6277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67F8" w:rsidRDefault="00C767F8" w:rsidP="00AD260B">
      <w:r>
        <w:separator/>
      </w:r>
    </w:p>
  </w:footnote>
  <w:footnote w:type="continuationSeparator" w:id="0">
    <w:p w:rsidR="00C767F8" w:rsidRDefault="00C767F8" w:rsidP="00AD26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E03" w:rsidRPr="00F923B0" w:rsidRDefault="00C767F8" w:rsidP="00F923B0">
    <w:pPr>
      <w:pStyle w:val="Zhlav"/>
      <w:rPr>
        <w:szCs w:val="22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i1026" type="#_x0000_t75" alt="OPVK_hor_zakladni_logolink_RGB_cz.jpg" style="width:452.75pt;height:99.05pt;visibility:visible">
          <v:imagedata r:id="rId1" o:title="OPVK_hor_zakladni_logolink_RGB_cz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201B3"/>
    <w:multiLevelType w:val="hybridMultilevel"/>
    <w:tmpl w:val="71367DBC"/>
    <w:lvl w:ilvl="0" w:tplc="F3E657AC">
      <w:start w:val="1"/>
      <w:numFmt w:val="decimal"/>
      <w:pStyle w:val="Zkladn-slovn"/>
      <w:lvlText w:val="%1."/>
      <w:lvlJc w:val="left"/>
      <w:pPr>
        <w:ind w:left="1080" w:hanging="360"/>
      </w:pPr>
      <w:rPr>
        <w:i w:val="0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68223E"/>
    <w:multiLevelType w:val="hybridMultilevel"/>
    <w:tmpl w:val="A7E6A25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47C4188"/>
    <w:multiLevelType w:val="hybridMultilevel"/>
    <w:tmpl w:val="6BF897A2"/>
    <w:lvl w:ilvl="0" w:tplc="758864BE">
      <w:start w:val="1"/>
      <w:numFmt w:val="decimal"/>
      <w:pStyle w:val="Nadpis3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3D0936"/>
    <w:multiLevelType w:val="hybridMultilevel"/>
    <w:tmpl w:val="C6B4737C"/>
    <w:lvl w:ilvl="0" w:tplc="4A38AA94">
      <w:start w:val="1"/>
      <w:numFmt w:val="decimal"/>
      <w:pStyle w:val="Nadpis2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5D1996"/>
    <w:multiLevelType w:val="hybridMultilevel"/>
    <w:tmpl w:val="72326E6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3"/>
    <w:lvlOverride w:ilvl="0">
      <w:startOverride w:val="1"/>
    </w:lvlOverride>
  </w:num>
  <w:num w:numId="5">
    <w:abstractNumId w:val="3"/>
    <w:lvlOverride w:ilvl="0">
      <w:startOverride w:val="1"/>
    </w:lvlOverride>
  </w:num>
  <w:num w:numId="6">
    <w:abstractNumId w:val="0"/>
    <w:lvlOverride w:ilvl="0">
      <w:startOverride w:val="1"/>
    </w:lvlOverride>
  </w:num>
  <w:num w:numId="7">
    <w:abstractNumId w:val="0"/>
    <w:lvlOverride w:ilvl="0">
      <w:startOverride w:val="1"/>
    </w:lvlOverride>
  </w:num>
  <w:num w:numId="8">
    <w:abstractNumId w:val="0"/>
    <w:lvlOverride w:ilvl="0">
      <w:startOverride w:val="1"/>
    </w:lvlOverride>
  </w:num>
  <w:num w:numId="9">
    <w:abstractNumId w:val="0"/>
    <w:lvlOverride w:ilvl="0">
      <w:startOverride w:val="1"/>
    </w:lvlOverride>
  </w:num>
  <w:num w:numId="10">
    <w:abstractNumId w:val="0"/>
    <w:lvlOverride w:ilvl="0">
      <w:startOverride w:val="1"/>
    </w:lvlOverride>
  </w:num>
  <w:num w:numId="11">
    <w:abstractNumId w:val="0"/>
    <w:lvlOverride w:ilvl="0">
      <w:startOverride w:val="1"/>
    </w:lvlOverride>
  </w:num>
  <w:num w:numId="12">
    <w:abstractNumId w:val="3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  <w:num w:numId="15">
    <w:abstractNumId w:val="3"/>
    <w:lvlOverride w:ilvl="0">
      <w:startOverride w:val="1"/>
    </w:lvlOverride>
  </w:num>
  <w:num w:numId="16">
    <w:abstractNumId w:val="0"/>
    <w:lvlOverride w:ilvl="0">
      <w:startOverride w:val="1"/>
    </w:lvlOverride>
  </w:num>
  <w:num w:numId="17">
    <w:abstractNumId w:val="0"/>
    <w:lvlOverride w:ilvl="0">
      <w:startOverride w:val="1"/>
    </w:lvlOverride>
  </w:num>
  <w:num w:numId="18">
    <w:abstractNumId w:val="0"/>
    <w:lvlOverride w:ilvl="0">
      <w:startOverride w:val="1"/>
    </w:lvlOverride>
  </w:num>
  <w:num w:numId="19">
    <w:abstractNumId w:val="3"/>
    <w:lvlOverride w:ilvl="0">
      <w:startOverride w:val="1"/>
    </w:lvlOverride>
  </w:num>
  <w:num w:numId="20">
    <w:abstractNumId w:val="3"/>
    <w:lvlOverride w:ilvl="0">
      <w:startOverride w:val="1"/>
    </w:lvlOverride>
  </w:num>
  <w:num w:numId="21">
    <w:abstractNumId w:val="0"/>
    <w:lvlOverride w:ilvl="0">
      <w:startOverride w:val="1"/>
    </w:lvlOverride>
  </w:num>
  <w:num w:numId="22">
    <w:abstractNumId w:val="3"/>
    <w:lvlOverride w:ilvl="0">
      <w:startOverride w:val="1"/>
    </w:lvlOverride>
  </w:num>
  <w:num w:numId="23">
    <w:abstractNumId w:val="0"/>
    <w:lvlOverride w:ilvl="0">
      <w:startOverride w:val="1"/>
    </w:lvlOverride>
  </w:num>
  <w:num w:numId="24">
    <w:abstractNumId w:val="0"/>
    <w:lvlOverride w:ilvl="0">
      <w:startOverride w:val="1"/>
    </w:lvlOverride>
  </w:num>
  <w:num w:numId="25">
    <w:abstractNumId w:val="3"/>
    <w:lvlOverride w:ilvl="0">
      <w:startOverride w:val="1"/>
    </w:lvlOverride>
  </w:num>
  <w:num w:numId="26">
    <w:abstractNumId w:val="0"/>
    <w:lvlOverride w:ilvl="0">
      <w:startOverride w:val="1"/>
    </w:lvlOverride>
  </w:num>
  <w:num w:numId="27">
    <w:abstractNumId w:val="0"/>
  </w:num>
  <w:num w:numId="28">
    <w:abstractNumId w:val="0"/>
    <w:lvlOverride w:ilvl="0">
      <w:startOverride w:val="1"/>
    </w:lvlOverride>
  </w:num>
  <w:num w:numId="29">
    <w:abstractNumId w:val="3"/>
    <w:lvlOverride w:ilvl="0">
      <w:startOverride w:val="1"/>
    </w:lvlOverride>
  </w:num>
  <w:num w:numId="30">
    <w:abstractNumId w:val="0"/>
    <w:lvlOverride w:ilvl="0">
      <w:startOverride w:val="1"/>
    </w:lvlOverride>
  </w:num>
  <w:num w:numId="31">
    <w:abstractNumId w:val="0"/>
    <w:lvlOverride w:ilvl="0">
      <w:startOverride w:val="1"/>
    </w:lvlOverride>
  </w:num>
  <w:num w:numId="32">
    <w:abstractNumId w:val="3"/>
    <w:lvlOverride w:ilvl="0">
      <w:startOverride w:val="1"/>
    </w:lvlOverride>
  </w:num>
  <w:num w:numId="33">
    <w:abstractNumId w:val="0"/>
    <w:lvlOverride w:ilvl="0">
      <w:startOverride w:val="1"/>
    </w:lvlOverride>
  </w:num>
  <w:num w:numId="34">
    <w:abstractNumId w:val="0"/>
    <w:lvlOverride w:ilvl="0">
      <w:startOverride w:val="1"/>
    </w:lvlOverride>
  </w:num>
  <w:num w:numId="35">
    <w:abstractNumId w:val="0"/>
    <w:lvlOverride w:ilvl="0">
      <w:startOverride w:val="1"/>
    </w:lvlOverride>
  </w:num>
  <w:num w:numId="36">
    <w:abstractNumId w:val="0"/>
    <w:lvlOverride w:ilvl="0">
      <w:startOverride w:val="1"/>
    </w:lvlOverride>
  </w:num>
  <w:num w:numId="37">
    <w:abstractNumId w:val="0"/>
    <w:lvlOverride w:ilvl="0">
      <w:startOverride w:val="1"/>
    </w:lvlOverride>
  </w:num>
  <w:num w:numId="38">
    <w:abstractNumId w:val="3"/>
    <w:lvlOverride w:ilvl="0">
      <w:startOverride w:val="1"/>
    </w:lvlOverride>
  </w:num>
  <w:num w:numId="39">
    <w:abstractNumId w:val="0"/>
    <w:lvlOverride w:ilvl="0">
      <w:startOverride w:val="1"/>
    </w:lvlOverride>
  </w:num>
  <w:num w:numId="40">
    <w:abstractNumId w:val="0"/>
    <w:lvlOverride w:ilvl="0">
      <w:startOverride w:val="1"/>
    </w:lvlOverride>
  </w:num>
  <w:num w:numId="41">
    <w:abstractNumId w:val="3"/>
    <w:lvlOverride w:ilvl="0">
      <w:startOverride w:val="1"/>
    </w:lvlOverride>
  </w:num>
  <w:num w:numId="42">
    <w:abstractNumId w:val="0"/>
    <w:lvlOverride w:ilvl="0">
      <w:startOverride w:val="1"/>
    </w:lvlOverride>
  </w:num>
  <w:num w:numId="43">
    <w:abstractNumId w:val="0"/>
    <w:lvlOverride w:ilvl="0">
      <w:startOverride w:val="1"/>
    </w:lvlOverride>
  </w:num>
  <w:num w:numId="44">
    <w:abstractNumId w:val="3"/>
    <w:lvlOverride w:ilvl="0">
      <w:startOverride w:val="1"/>
    </w:lvlOverride>
  </w:num>
  <w:num w:numId="45">
    <w:abstractNumId w:val="0"/>
    <w:lvlOverride w:ilvl="0">
      <w:startOverride w:val="1"/>
    </w:lvlOverride>
  </w:num>
  <w:num w:numId="46">
    <w:abstractNumId w:val="0"/>
    <w:lvlOverride w:ilvl="0">
      <w:startOverride w:val="1"/>
    </w:lvlOverride>
  </w:num>
  <w:num w:numId="47">
    <w:abstractNumId w:val="3"/>
    <w:lvlOverride w:ilvl="0">
      <w:startOverride w:val="1"/>
    </w:lvlOverride>
  </w:num>
  <w:num w:numId="48">
    <w:abstractNumId w:val="0"/>
    <w:lvlOverride w:ilvl="0">
      <w:startOverride w:val="1"/>
    </w:lvlOverride>
  </w:num>
  <w:num w:numId="49">
    <w:abstractNumId w:val="0"/>
    <w:lvlOverride w:ilvl="0">
      <w:startOverride w:val="1"/>
    </w:lvlOverride>
  </w:num>
  <w:num w:numId="50">
    <w:abstractNumId w:val="0"/>
    <w:lvlOverride w:ilvl="0">
      <w:startOverride w:val="1"/>
    </w:lvlOverride>
  </w:num>
  <w:num w:numId="51">
    <w:abstractNumId w:val="0"/>
    <w:lvlOverride w:ilvl="0">
      <w:startOverride w:val="1"/>
    </w:lvlOverride>
  </w:num>
  <w:num w:numId="52">
    <w:abstractNumId w:val="0"/>
    <w:lvlOverride w:ilvl="0">
      <w:startOverride w:val="1"/>
    </w:lvlOverride>
  </w:num>
  <w:num w:numId="53">
    <w:abstractNumId w:val="0"/>
    <w:lvlOverride w:ilvl="0">
      <w:startOverride w:val="1"/>
    </w:lvlOverride>
  </w:num>
  <w:num w:numId="54">
    <w:abstractNumId w:val="0"/>
    <w:lvlOverride w:ilvl="0">
      <w:startOverride w:val="1"/>
    </w:lvlOverride>
  </w:num>
  <w:num w:numId="55">
    <w:abstractNumId w:val="4"/>
  </w:num>
  <w:num w:numId="56">
    <w:abstractNumId w:val="1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rawingGridVerticalSpacing w:val="11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6BEE"/>
    <w:rsid w:val="00004AAD"/>
    <w:rsid w:val="00011D0C"/>
    <w:rsid w:val="00017C5B"/>
    <w:rsid w:val="000223ED"/>
    <w:rsid w:val="00035466"/>
    <w:rsid w:val="000601B1"/>
    <w:rsid w:val="00063814"/>
    <w:rsid w:val="00064415"/>
    <w:rsid w:val="000656C8"/>
    <w:rsid w:val="00072E3D"/>
    <w:rsid w:val="00086AEE"/>
    <w:rsid w:val="00092497"/>
    <w:rsid w:val="00093672"/>
    <w:rsid w:val="000974B9"/>
    <w:rsid w:val="000A42D9"/>
    <w:rsid w:val="000B4DA8"/>
    <w:rsid w:val="000C659B"/>
    <w:rsid w:val="000D17CE"/>
    <w:rsid w:val="000E6875"/>
    <w:rsid w:val="000F1CE8"/>
    <w:rsid w:val="000F3820"/>
    <w:rsid w:val="0010106F"/>
    <w:rsid w:val="00113C2C"/>
    <w:rsid w:val="00132252"/>
    <w:rsid w:val="001944CF"/>
    <w:rsid w:val="00195B4C"/>
    <w:rsid w:val="001B08B1"/>
    <w:rsid w:val="001B4E69"/>
    <w:rsid w:val="001D5DC9"/>
    <w:rsid w:val="001F5252"/>
    <w:rsid w:val="00213B22"/>
    <w:rsid w:val="0022173B"/>
    <w:rsid w:val="00222ABC"/>
    <w:rsid w:val="002269D0"/>
    <w:rsid w:val="00246C54"/>
    <w:rsid w:val="00262A65"/>
    <w:rsid w:val="00285E03"/>
    <w:rsid w:val="00287208"/>
    <w:rsid w:val="00292C34"/>
    <w:rsid w:val="0029556D"/>
    <w:rsid w:val="002C334B"/>
    <w:rsid w:val="002D3A50"/>
    <w:rsid w:val="002D6236"/>
    <w:rsid w:val="002E7CB7"/>
    <w:rsid w:val="003027F4"/>
    <w:rsid w:val="00337647"/>
    <w:rsid w:val="0035463D"/>
    <w:rsid w:val="00396E61"/>
    <w:rsid w:val="003D3390"/>
    <w:rsid w:val="003D7ADD"/>
    <w:rsid w:val="00413AB2"/>
    <w:rsid w:val="00414C50"/>
    <w:rsid w:val="004367F9"/>
    <w:rsid w:val="00444CE1"/>
    <w:rsid w:val="004861ED"/>
    <w:rsid w:val="004945E9"/>
    <w:rsid w:val="004A51AA"/>
    <w:rsid w:val="004C360E"/>
    <w:rsid w:val="004E0DB3"/>
    <w:rsid w:val="00525693"/>
    <w:rsid w:val="0055466E"/>
    <w:rsid w:val="005616C2"/>
    <w:rsid w:val="00566127"/>
    <w:rsid w:val="00572044"/>
    <w:rsid w:val="00582808"/>
    <w:rsid w:val="005A1418"/>
    <w:rsid w:val="005A18B9"/>
    <w:rsid w:val="005B42DA"/>
    <w:rsid w:val="005C2BD7"/>
    <w:rsid w:val="005C660C"/>
    <w:rsid w:val="00625D9A"/>
    <w:rsid w:val="006267AB"/>
    <w:rsid w:val="00627152"/>
    <w:rsid w:val="00637509"/>
    <w:rsid w:val="00654703"/>
    <w:rsid w:val="00664939"/>
    <w:rsid w:val="00690C8F"/>
    <w:rsid w:val="00692330"/>
    <w:rsid w:val="006B5667"/>
    <w:rsid w:val="006C10CF"/>
    <w:rsid w:val="006C185D"/>
    <w:rsid w:val="006D2966"/>
    <w:rsid w:val="006D5111"/>
    <w:rsid w:val="006E1C45"/>
    <w:rsid w:val="006E5685"/>
    <w:rsid w:val="006E6C90"/>
    <w:rsid w:val="00722840"/>
    <w:rsid w:val="00726CEB"/>
    <w:rsid w:val="007435B1"/>
    <w:rsid w:val="007743FC"/>
    <w:rsid w:val="00780312"/>
    <w:rsid w:val="007A002C"/>
    <w:rsid w:val="007A0DE7"/>
    <w:rsid w:val="007F4C61"/>
    <w:rsid w:val="00810C8F"/>
    <w:rsid w:val="00820C15"/>
    <w:rsid w:val="00832AFA"/>
    <w:rsid w:val="008941E3"/>
    <w:rsid w:val="009064A4"/>
    <w:rsid w:val="0094127E"/>
    <w:rsid w:val="00966958"/>
    <w:rsid w:val="00981EDE"/>
    <w:rsid w:val="00990626"/>
    <w:rsid w:val="009A1102"/>
    <w:rsid w:val="009A73A6"/>
    <w:rsid w:val="009B63FD"/>
    <w:rsid w:val="009B6B0D"/>
    <w:rsid w:val="009E3EB4"/>
    <w:rsid w:val="00A11946"/>
    <w:rsid w:val="00A66BEE"/>
    <w:rsid w:val="00A80B11"/>
    <w:rsid w:val="00A97E02"/>
    <w:rsid w:val="00AA49A8"/>
    <w:rsid w:val="00AC4C0F"/>
    <w:rsid w:val="00AC4FA6"/>
    <w:rsid w:val="00AD260B"/>
    <w:rsid w:val="00B00F35"/>
    <w:rsid w:val="00B0137B"/>
    <w:rsid w:val="00B039D2"/>
    <w:rsid w:val="00B27E1B"/>
    <w:rsid w:val="00B35B69"/>
    <w:rsid w:val="00B55AA9"/>
    <w:rsid w:val="00B60284"/>
    <w:rsid w:val="00B61BDC"/>
    <w:rsid w:val="00B83845"/>
    <w:rsid w:val="00B93140"/>
    <w:rsid w:val="00BA24E8"/>
    <w:rsid w:val="00BC74C0"/>
    <w:rsid w:val="00BE6074"/>
    <w:rsid w:val="00BF05FB"/>
    <w:rsid w:val="00C02EE0"/>
    <w:rsid w:val="00C32AEC"/>
    <w:rsid w:val="00C52FBF"/>
    <w:rsid w:val="00C7319E"/>
    <w:rsid w:val="00C74013"/>
    <w:rsid w:val="00C767F8"/>
    <w:rsid w:val="00C82EC8"/>
    <w:rsid w:val="00CA613F"/>
    <w:rsid w:val="00CE2E06"/>
    <w:rsid w:val="00CF0AA1"/>
    <w:rsid w:val="00D07D8A"/>
    <w:rsid w:val="00D13894"/>
    <w:rsid w:val="00D177A7"/>
    <w:rsid w:val="00D214D6"/>
    <w:rsid w:val="00D2471E"/>
    <w:rsid w:val="00D25B80"/>
    <w:rsid w:val="00D348AE"/>
    <w:rsid w:val="00D56554"/>
    <w:rsid w:val="00D73B0C"/>
    <w:rsid w:val="00D84C11"/>
    <w:rsid w:val="00DA0C78"/>
    <w:rsid w:val="00DE1140"/>
    <w:rsid w:val="00DE4CDF"/>
    <w:rsid w:val="00DF1F20"/>
    <w:rsid w:val="00E2062A"/>
    <w:rsid w:val="00E305D7"/>
    <w:rsid w:val="00E519C8"/>
    <w:rsid w:val="00E62524"/>
    <w:rsid w:val="00E675FC"/>
    <w:rsid w:val="00E83E19"/>
    <w:rsid w:val="00E84380"/>
    <w:rsid w:val="00E84E2B"/>
    <w:rsid w:val="00ED2B04"/>
    <w:rsid w:val="00EF51CA"/>
    <w:rsid w:val="00F0208A"/>
    <w:rsid w:val="00F02E9F"/>
    <w:rsid w:val="00F10B71"/>
    <w:rsid w:val="00F1486D"/>
    <w:rsid w:val="00F15649"/>
    <w:rsid w:val="00F179CD"/>
    <w:rsid w:val="00F7174C"/>
    <w:rsid w:val="00F8754D"/>
    <w:rsid w:val="00F923B0"/>
    <w:rsid w:val="00FB1595"/>
    <w:rsid w:val="00FB7D42"/>
    <w:rsid w:val="00FE1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260B"/>
    <w:rPr>
      <w:rFonts w:ascii="Arial" w:hAnsi="Arial"/>
      <w:color w:val="000000"/>
    </w:rPr>
  </w:style>
  <w:style w:type="paragraph" w:styleId="Nadpis1">
    <w:name w:val="heading 1"/>
    <w:basedOn w:val="Normln"/>
    <w:next w:val="Normln"/>
    <w:link w:val="Nadpis1Char"/>
    <w:qFormat/>
    <w:rsid w:val="003027F4"/>
    <w:pPr>
      <w:outlineLvl w:val="0"/>
    </w:pPr>
    <w:rPr>
      <w:b/>
      <w:sz w:val="32"/>
    </w:rPr>
  </w:style>
  <w:style w:type="paragraph" w:styleId="Nadpis2">
    <w:name w:val="heading 2"/>
    <w:basedOn w:val="Normln"/>
    <w:next w:val="Normln"/>
    <w:link w:val="Nadpis2Char"/>
    <w:qFormat/>
    <w:rsid w:val="003027F4"/>
    <w:pPr>
      <w:keepNext/>
      <w:numPr>
        <w:numId w:val="1"/>
      </w:numPr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qFormat/>
    <w:rsid w:val="003027F4"/>
    <w:pPr>
      <w:keepNext/>
      <w:numPr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0F3820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0F3820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0F3820"/>
  </w:style>
  <w:style w:type="paragraph" w:styleId="Zkladntext">
    <w:name w:val="Body Text"/>
    <w:basedOn w:val="Normln"/>
    <w:link w:val="ZkladntextChar"/>
    <w:rsid w:val="000F3820"/>
    <w:pPr>
      <w:spacing w:line="360" w:lineRule="auto"/>
    </w:pPr>
  </w:style>
  <w:style w:type="character" w:customStyle="1" w:styleId="Nadpis1Char">
    <w:name w:val="Nadpis 1 Char"/>
    <w:link w:val="Nadpis1"/>
    <w:rsid w:val="003027F4"/>
    <w:rPr>
      <w:rFonts w:ascii="Arial" w:hAnsi="Arial"/>
      <w:b/>
      <w:color w:val="000000"/>
      <w:sz w:val="32"/>
    </w:rPr>
  </w:style>
  <w:style w:type="character" w:customStyle="1" w:styleId="Nadpis3Char">
    <w:name w:val="Nadpis 3 Char"/>
    <w:link w:val="Nadpis3"/>
    <w:rsid w:val="003027F4"/>
    <w:rPr>
      <w:rFonts w:ascii="Cambria" w:hAnsi="Cambria"/>
      <w:b/>
      <w:bCs/>
      <w:color w:val="000000"/>
      <w:sz w:val="26"/>
      <w:szCs w:val="26"/>
    </w:rPr>
  </w:style>
  <w:style w:type="character" w:customStyle="1" w:styleId="ZkladntextChar">
    <w:name w:val="Základní text Char"/>
    <w:link w:val="Zkladntext"/>
    <w:rsid w:val="003027F4"/>
    <w:rPr>
      <w:rFonts w:ascii="Arial" w:hAnsi="Arial"/>
      <w:color w:val="000000"/>
    </w:rPr>
  </w:style>
  <w:style w:type="character" w:customStyle="1" w:styleId="Nadpis2Char">
    <w:name w:val="Nadpis 2 Char"/>
    <w:link w:val="Nadpis2"/>
    <w:rsid w:val="003027F4"/>
    <w:rPr>
      <w:rFonts w:ascii="Arial" w:hAnsi="Arial"/>
      <w:b/>
      <w:bCs/>
      <w:i/>
      <w:iCs/>
      <w:color w:val="000000"/>
      <w:sz w:val="28"/>
      <w:szCs w:val="28"/>
    </w:rPr>
  </w:style>
  <w:style w:type="paragraph" w:styleId="Seznam">
    <w:name w:val="List"/>
    <w:basedOn w:val="Normln"/>
    <w:rsid w:val="003027F4"/>
    <w:pPr>
      <w:ind w:left="283" w:hanging="283"/>
      <w:contextualSpacing/>
    </w:pPr>
  </w:style>
  <w:style w:type="paragraph" w:customStyle="1" w:styleId="Zkladn-odstavec">
    <w:name w:val="Základní - odstavec"/>
    <w:basedOn w:val="Normln"/>
    <w:link w:val="Zkladn-odstavecChar"/>
    <w:qFormat/>
    <w:rsid w:val="009A1102"/>
    <w:pPr>
      <w:spacing w:line="360" w:lineRule="auto"/>
      <w:ind w:firstLine="360"/>
    </w:pPr>
  </w:style>
  <w:style w:type="paragraph" w:customStyle="1" w:styleId="Zkladn-slovn">
    <w:name w:val="Základní - číslování"/>
    <w:basedOn w:val="Zkladn-odstavec"/>
    <w:link w:val="Zkladn-slovnChar"/>
    <w:qFormat/>
    <w:rsid w:val="009A1102"/>
    <w:pPr>
      <w:numPr>
        <w:numId w:val="27"/>
      </w:numPr>
    </w:pPr>
  </w:style>
  <w:style w:type="character" w:customStyle="1" w:styleId="Zkladn-odstavecChar">
    <w:name w:val="Základní - odstavec Char"/>
    <w:link w:val="Zkladn-odstavec"/>
    <w:rsid w:val="009A1102"/>
    <w:rPr>
      <w:rFonts w:ascii="Arial" w:hAnsi="Arial"/>
      <w:color w:val="000000"/>
    </w:rPr>
  </w:style>
  <w:style w:type="table" w:styleId="Mkatabulky">
    <w:name w:val="Table Grid"/>
    <w:basedOn w:val="Normlntabulka"/>
    <w:rsid w:val="00C02EE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kladn-slovnChar">
    <w:name w:val="Základní - číslování Char"/>
    <w:link w:val="Zkladn-slovn"/>
    <w:rsid w:val="009A1102"/>
    <w:rPr>
      <w:rFonts w:ascii="Arial" w:hAnsi="Arial"/>
      <w:color w:val="000000"/>
    </w:rPr>
  </w:style>
  <w:style w:type="character" w:customStyle="1" w:styleId="ZpatChar">
    <w:name w:val="Zápatí Char"/>
    <w:link w:val="Zpat"/>
    <w:uiPriority w:val="99"/>
    <w:rsid w:val="00B27E1B"/>
    <w:rPr>
      <w:rFonts w:ascii="Arial" w:hAnsi="Arial"/>
      <w:color w:val="00000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7E1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B27E1B"/>
    <w:rPr>
      <w:rFonts w:ascii="Tahoma" w:hAnsi="Tahoma" w:cs="Tahoma"/>
      <w:color w:val="000000"/>
      <w:sz w:val="16"/>
      <w:szCs w:val="16"/>
    </w:rPr>
  </w:style>
  <w:style w:type="paragraph" w:styleId="Bezmezer">
    <w:name w:val="No Spacing"/>
    <w:link w:val="BezmezerChar"/>
    <w:uiPriority w:val="1"/>
    <w:qFormat/>
    <w:rsid w:val="001D5DC9"/>
    <w:rPr>
      <w:rFonts w:ascii="Calibri" w:hAnsi="Calibri"/>
      <w:sz w:val="22"/>
      <w:szCs w:val="22"/>
      <w:lang w:eastAsia="en-US"/>
    </w:rPr>
  </w:style>
  <w:style w:type="character" w:customStyle="1" w:styleId="BezmezerChar">
    <w:name w:val="Bez mezer Char"/>
    <w:link w:val="Bezmezer"/>
    <w:uiPriority w:val="1"/>
    <w:rsid w:val="001D5DC9"/>
    <w:rPr>
      <w:rFonts w:ascii="Calibri" w:hAnsi="Calibri"/>
      <w:sz w:val="22"/>
      <w:szCs w:val="22"/>
      <w:lang w:val="cs-CZ" w:eastAsia="en-US" w:bidi="ar-SA"/>
    </w:rPr>
  </w:style>
  <w:style w:type="paragraph" w:styleId="Obsah1">
    <w:name w:val="toc 1"/>
    <w:basedOn w:val="Normln"/>
    <w:next w:val="Normln"/>
    <w:autoRedefine/>
    <w:uiPriority w:val="39"/>
    <w:unhideWhenUsed/>
    <w:rsid w:val="00566127"/>
    <w:pPr>
      <w:spacing w:before="120"/>
    </w:pPr>
    <w:rPr>
      <w:b/>
      <w:bCs/>
      <w:i/>
      <w:iCs/>
      <w:sz w:val="24"/>
      <w:szCs w:val="24"/>
    </w:rPr>
  </w:style>
  <w:style w:type="paragraph" w:styleId="Obsah2">
    <w:name w:val="toc 2"/>
    <w:basedOn w:val="Normln"/>
    <w:next w:val="Normln"/>
    <w:autoRedefine/>
    <w:uiPriority w:val="39"/>
    <w:unhideWhenUsed/>
    <w:rsid w:val="001D5DC9"/>
    <w:pPr>
      <w:spacing w:before="120"/>
      <w:ind w:left="200"/>
    </w:pPr>
    <w:rPr>
      <w:rFonts w:ascii="Calibri" w:hAnsi="Calibri"/>
      <w:b/>
      <w:bCs/>
      <w:sz w:val="22"/>
      <w:szCs w:val="22"/>
    </w:rPr>
  </w:style>
  <w:style w:type="paragraph" w:styleId="Obsah3">
    <w:name w:val="toc 3"/>
    <w:basedOn w:val="Normln"/>
    <w:next w:val="Normln"/>
    <w:autoRedefine/>
    <w:uiPriority w:val="39"/>
    <w:unhideWhenUsed/>
    <w:rsid w:val="001D5DC9"/>
    <w:pPr>
      <w:ind w:left="400"/>
    </w:pPr>
    <w:rPr>
      <w:rFonts w:ascii="Calibri" w:hAnsi="Calibri"/>
    </w:rPr>
  </w:style>
  <w:style w:type="paragraph" w:styleId="Obsah4">
    <w:name w:val="toc 4"/>
    <w:basedOn w:val="Normln"/>
    <w:next w:val="Normln"/>
    <w:autoRedefine/>
    <w:uiPriority w:val="39"/>
    <w:unhideWhenUsed/>
    <w:rsid w:val="001D5DC9"/>
    <w:pPr>
      <w:ind w:left="600"/>
    </w:pPr>
    <w:rPr>
      <w:rFonts w:ascii="Calibri" w:hAnsi="Calibri"/>
    </w:rPr>
  </w:style>
  <w:style w:type="paragraph" w:styleId="Obsah5">
    <w:name w:val="toc 5"/>
    <w:basedOn w:val="Normln"/>
    <w:next w:val="Normln"/>
    <w:autoRedefine/>
    <w:uiPriority w:val="39"/>
    <w:unhideWhenUsed/>
    <w:rsid w:val="001D5DC9"/>
    <w:pPr>
      <w:ind w:left="800"/>
    </w:pPr>
    <w:rPr>
      <w:rFonts w:ascii="Calibri" w:hAnsi="Calibri"/>
    </w:rPr>
  </w:style>
  <w:style w:type="paragraph" w:styleId="Obsah6">
    <w:name w:val="toc 6"/>
    <w:basedOn w:val="Normln"/>
    <w:next w:val="Normln"/>
    <w:autoRedefine/>
    <w:uiPriority w:val="39"/>
    <w:unhideWhenUsed/>
    <w:rsid w:val="001D5DC9"/>
    <w:pPr>
      <w:ind w:left="1000"/>
    </w:pPr>
    <w:rPr>
      <w:rFonts w:ascii="Calibri" w:hAnsi="Calibri"/>
    </w:rPr>
  </w:style>
  <w:style w:type="paragraph" w:styleId="Obsah7">
    <w:name w:val="toc 7"/>
    <w:basedOn w:val="Normln"/>
    <w:next w:val="Normln"/>
    <w:autoRedefine/>
    <w:uiPriority w:val="39"/>
    <w:unhideWhenUsed/>
    <w:rsid w:val="001D5DC9"/>
    <w:pPr>
      <w:ind w:left="1200"/>
    </w:pPr>
    <w:rPr>
      <w:rFonts w:ascii="Calibri" w:hAnsi="Calibri"/>
    </w:rPr>
  </w:style>
  <w:style w:type="paragraph" w:styleId="Obsah8">
    <w:name w:val="toc 8"/>
    <w:basedOn w:val="Normln"/>
    <w:next w:val="Normln"/>
    <w:autoRedefine/>
    <w:uiPriority w:val="39"/>
    <w:unhideWhenUsed/>
    <w:rsid w:val="001D5DC9"/>
    <w:pPr>
      <w:ind w:left="1400"/>
    </w:pPr>
    <w:rPr>
      <w:rFonts w:ascii="Calibri" w:hAnsi="Calibri"/>
    </w:rPr>
  </w:style>
  <w:style w:type="paragraph" w:styleId="Obsah9">
    <w:name w:val="toc 9"/>
    <w:basedOn w:val="Normln"/>
    <w:next w:val="Normln"/>
    <w:autoRedefine/>
    <w:uiPriority w:val="39"/>
    <w:unhideWhenUsed/>
    <w:rsid w:val="001D5DC9"/>
    <w:pPr>
      <w:ind w:left="1600"/>
    </w:pPr>
    <w:rPr>
      <w:rFonts w:ascii="Calibri" w:hAnsi="Calibri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1D5DC9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character" w:styleId="Hypertextovodkaz">
    <w:name w:val="Hyperlink"/>
    <w:uiPriority w:val="99"/>
    <w:unhideWhenUsed/>
    <w:rsid w:val="001D5DC9"/>
    <w:rPr>
      <w:color w:val="0000FF"/>
      <w:u w:val="single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582808"/>
    <w:pPr>
      <w:spacing w:after="120" w:line="480" w:lineRule="auto"/>
    </w:pPr>
  </w:style>
  <w:style w:type="character" w:customStyle="1" w:styleId="Zkladntext2Char">
    <w:name w:val="Základní text 2 Char"/>
    <w:link w:val="Zkladntext2"/>
    <w:uiPriority w:val="99"/>
    <w:semiHidden/>
    <w:rsid w:val="00582808"/>
    <w:rPr>
      <w:rFonts w:ascii="Arial" w:hAnsi="Arial"/>
      <w:color w:val="000000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582808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link w:val="Zkladntext3"/>
    <w:uiPriority w:val="99"/>
    <w:semiHidden/>
    <w:rsid w:val="00582808"/>
    <w:rPr>
      <w:rFonts w:ascii="Arial" w:hAnsi="Arial"/>
      <w:color w:val="000000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367F9"/>
    <w:pPr>
      <w:spacing w:after="200" w:line="276" w:lineRule="auto"/>
      <w:ind w:left="720"/>
      <w:contextualSpacing/>
    </w:pPr>
    <w:rPr>
      <w:rFonts w:ascii="Calibri" w:eastAsia="Calibri" w:hAnsi="Calibri"/>
      <w:color w:val="auto"/>
      <w:sz w:val="22"/>
      <w:szCs w:val="22"/>
      <w:lang w:eastAsia="en-US"/>
    </w:rPr>
  </w:style>
  <w:style w:type="paragraph" w:styleId="Prosttext">
    <w:name w:val="Plain Text"/>
    <w:basedOn w:val="Normln"/>
    <w:link w:val="ProsttextChar"/>
    <w:semiHidden/>
    <w:rsid w:val="00F923B0"/>
    <w:rPr>
      <w:rFonts w:ascii="Courier New" w:hAnsi="Courier New" w:cs="Courier New"/>
      <w:color w:val="auto"/>
      <w:sz w:val="24"/>
    </w:rPr>
  </w:style>
  <w:style w:type="character" w:customStyle="1" w:styleId="ProsttextChar">
    <w:name w:val="Prostý text Char"/>
    <w:link w:val="Prosttext"/>
    <w:semiHidden/>
    <w:rsid w:val="00F923B0"/>
    <w:rPr>
      <w:rFonts w:ascii="Courier New" w:hAnsi="Courier New" w:cs="Courier New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214D0E-3738-4645-91E6-8F9CFBD7B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668</Words>
  <Characters>3944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Protokol z laboratorního cvičení</vt:lpstr>
    </vt:vector>
  </TitlesOfParts>
  <Company>SOŠ a SOU Vocelova HK</Company>
  <LinksUpToDate>false</LinksUpToDate>
  <CharactersWithSpaces>4603</CharactersWithSpaces>
  <SharedDoc>false</SharedDoc>
  <HLinks>
    <vt:vector size="102" baseType="variant">
      <vt:variant>
        <vt:i4>1245243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_Toc303499296</vt:lpwstr>
      </vt:variant>
      <vt:variant>
        <vt:i4>1245243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_Toc303499295</vt:lpwstr>
      </vt:variant>
      <vt:variant>
        <vt:i4>1245243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_Toc303499294</vt:lpwstr>
      </vt:variant>
      <vt:variant>
        <vt:i4>1245243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_Toc303499293</vt:lpwstr>
      </vt:variant>
      <vt:variant>
        <vt:i4>1245243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_Toc303499292</vt:lpwstr>
      </vt:variant>
      <vt:variant>
        <vt:i4>1245243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_Toc303499291</vt:lpwstr>
      </vt:variant>
      <vt:variant>
        <vt:i4>1245243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_Toc303499290</vt:lpwstr>
      </vt:variant>
      <vt:variant>
        <vt:i4>1179707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_Toc303499289</vt:lpwstr>
      </vt:variant>
      <vt:variant>
        <vt:i4>1179707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_Toc303499288</vt:lpwstr>
      </vt:variant>
      <vt:variant>
        <vt:i4>1179707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_Toc303499287</vt:lpwstr>
      </vt:variant>
      <vt:variant>
        <vt:i4>1179707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_Toc303499286</vt:lpwstr>
      </vt:variant>
      <vt:variant>
        <vt:i4>1179707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_Toc303499285</vt:lpwstr>
      </vt:variant>
      <vt:variant>
        <vt:i4>1179707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_Toc303499284</vt:lpwstr>
      </vt:variant>
      <vt:variant>
        <vt:i4>1179707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_Toc303499283</vt:lpwstr>
      </vt:variant>
      <vt:variant>
        <vt:i4>1179707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_Toc303499282</vt:lpwstr>
      </vt:variant>
      <vt:variant>
        <vt:i4>1179707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_Toc303499281</vt:lpwstr>
      </vt:variant>
      <vt:variant>
        <vt:i4>1179707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_Toc303499280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Protokol z laboratorního cvičení</dc:title>
  <dc:subject>Tyristorový spínač</dc:subject>
  <dc:creator>VR  + SK</dc:creator>
  <cp:keywords/>
  <dc:description>Tyristor ve ss obvodu s fotorezistorem a ve st obvodu říz. impulsy</dc:description>
  <cp:lastModifiedBy>NEPOKOJ Lukáš</cp:lastModifiedBy>
  <cp:revision>7</cp:revision>
  <cp:lastPrinted>2010-05-14T12:08:00Z</cp:lastPrinted>
  <dcterms:created xsi:type="dcterms:W3CDTF">2012-06-25T05:38:00Z</dcterms:created>
  <dcterms:modified xsi:type="dcterms:W3CDTF">2012-10-06T15:19:00Z</dcterms:modified>
</cp:coreProperties>
</file>