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7E37" w:rsidRDefault="00397E37" w:rsidP="00061B53">
      <w:pPr>
        <w:pStyle w:val="Bezmezer"/>
        <w:rPr>
          <w:b/>
          <w:sz w:val="40"/>
          <w:szCs w:val="40"/>
        </w:rPr>
      </w:pPr>
    </w:p>
    <w:p w:rsidR="00397E37" w:rsidRDefault="00397E37" w:rsidP="00061B53">
      <w:pPr>
        <w:pStyle w:val="Bezmezer"/>
        <w:rPr>
          <w:b/>
          <w:sz w:val="40"/>
          <w:szCs w:val="40"/>
        </w:rPr>
      </w:pPr>
    </w:p>
    <w:p w:rsidR="00397E37" w:rsidRDefault="00397E37" w:rsidP="00061B53">
      <w:pPr>
        <w:pStyle w:val="Bezmezer"/>
        <w:rPr>
          <w:b/>
          <w:sz w:val="40"/>
          <w:szCs w:val="40"/>
        </w:rPr>
      </w:pPr>
    </w:p>
    <w:p w:rsidR="00397E37" w:rsidRDefault="00397E37" w:rsidP="00061B53">
      <w:pPr>
        <w:pStyle w:val="Bezmezer"/>
        <w:rPr>
          <w:b/>
          <w:sz w:val="40"/>
          <w:szCs w:val="40"/>
        </w:rPr>
      </w:pPr>
    </w:p>
    <w:p w:rsidR="00397E37" w:rsidRDefault="00397E37" w:rsidP="00061B53">
      <w:pPr>
        <w:pStyle w:val="Bezmezer"/>
        <w:rPr>
          <w:b/>
          <w:sz w:val="40"/>
          <w:szCs w:val="40"/>
        </w:rPr>
      </w:pPr>
    </w:p>
    <w:p w:rsidR="00061B53" w:rsidRPr="00F57EA2" w:rsidRDefault="00061B53" w:rsidP="00061B53">
      <w:pPr>
        <w:pStyle w:val="Bezmezer"/>
        <w:rPr>
          <w:b/>
          <w:sz w:val="40"/>
          <w:szCs w:val="40"/>
        </w:rPr>
      </w:pPr>
      <w:r w:rsidRPr="00F57EA2">
        <w:rPr>
          <w:b/>
          <w:sz w:val="40"/>
          <w:szCs w:val="40"/>
        </w:rPr>
        <w:t>Název školy:         ZŠ a MŠ T. G. Masaryka Fulnek</w:t>
      </w:r>
    </w:p>
    <w:p w:rsidR="00061B53" w:rsidRPr="00F57EA2" w:rsidRDefault="00061B53" w:rsidP="00061B53">
      <w:pPr>
        <w:pStyle w:val="Bezmezer"/>
        <w:rPr>
          <w:b/>
          <w:sz w:val="40"/>
          <w:szCs w:val="40"/>
        </w:rPr>
      </w:pPr>
      <w:r w:rsidRPr="00F57EA2">
        <w:rPr>
          <w:b/>
          <w:sz w:val="40"/>
          <w:szCs w:val="40"/>
        </w:rPr>
        <w:t>Autor :</w:t>
      </w:r>
      <w:r w:rsidRPr="00F57EA2">
        <w:rPr>
          <w:b/>
          <w:sz w:val="40"/>
          <w:szCs w:val="40"/>
        </w:rPr>
        <w:tab/>
      </w:r>
      <w:r w:rsidRPr="00F57EA2">
        <w:rPr>
          <w:b/>
          <w:sz w:val="40"/>
          <w:szCs w:val="40"/>
        </w:rPr>
        <w:tab/>
        <w:t xml:space="preserve">         Mgr. Jitka Kolářová</w:t>
      </w:r>
    </w:p>
    <w:p w:rsidR="00061B53" w:rsidRPr="00F57EA2" w:rsidRDefault="00061B53" w:rsidP="00061B53">
      <w:pPr>
        <w:pStyle w:val="Bezmezer"/>
        <w:rPr>
          <w:b/>
          <w:sz w:val="40"/>
          <w:szCs w:val="40"/>
        </w:rPr>
      </w:pPr>
      <w:r w:rsidRPr="00F57EA2">
        <w:rPr>
          <w:b/>
          <w:sz w:val="40"/>
          <w:szCs w:val="40"/>
        </w:rPr>
        <w:t>Název :</w:t>
      </w:r>
      <w:r w:rsidRPr="00F57EA2">
        <w:rPr>
          <w:b/>
          <w:sz w:val="40"/>
          <w:szCs w:val="40"/>
        </w:rPr>
        <w:tab/>
      </w:r>
      <w:r w:rsidRPr="00F57EA2">
        <w:rPr>
          <w:b/>
          <w:sz w:val="40"/>
          <w:szCs w:val="40"/>
        </w:rPr>
        <w:tab/>
        <w:t xml:space="preserve">         VY_32_INOVACE_ICT.5.</w:t>
      </w:r>
      <w:r>
        <w:rPr>
          <w:b/>
          <w:sz w:val="40"/>
          <w:szCs w:val="40"/>
        </w:rPr>
        <w:t>9-16</w:t>
      </w:r>
    </w:p>
    <w:p w:rsidR="00061B53" w:rsidRPr="00F57EA2" w:rsidRDefault="00061B53" w:rsidP="00061B53">
      <w:pPr>
        <w:pStyle w:val="Bezmezer"/>
        <w:rPr>
          <w:kern w:val="1"/>
          <w:sz w:val="40"/>
          <w:szCs w:val="40"/>
        </w:rPr>
      </w:pPr>
      <w:r w:rsidRPr="00F57EA2">
        <w:rPr>
          <w:b/>
          <w:sz w:val="40"/>
          <w:szCs w:val="40"/>
        </w:rPr>
        <w:t>Vzdělávací obor:</w:t>
      </w:r>
      <w:r w:rsidRPr="00F57EA2">
        <w:rPr>
          <w:sz w:val="40"/>
          <w:szCs w:val="40"/>
        </w:rPr>
        <w:t xml:space="preserve"> Člověk a jeho svět, </w:t>
      </w:r>
      <w:r w:rsidR="00A26EEC">
        <w:rPr>
          <w:sz w:val="40"/>
          <w:szCs w:val="40"/>
        </w:rPr>
        <w:t xml:space="preserve">Rozmanitost přírody, </w:t>
      </w:r>
      <w:bookmarkStart w:id="0" w:name="_GoBack"/>
      <w:bookmarkEnd w:id="0"/>
      <w:r>
        <w:rPr>
          <w:sz w:val="40"/>
          <w:szCs w:val="40"/>
        </w:rPr>
        <w:t>přírodověda</w:t>
      </w:r>
      <w:r w:rsidRPr="00F57EA2">
        <w:rPr>
          <w:kern w:val="1"/>
          <w:sz w:val="40"/>
          <w:szCs w:val="40"/>
        </w:rPr>
        <w:t xml:space="preserve">    </w:t>
      </w:r>
    </w:p>
    <w:p w:rsidR="00061B53" w:rsidRPr="00F57EA2" w:rsidRDefault="00061B53" w:rsidP="00061B53">
      <w:pPr>
        <w:pStyle w:val="Bezmezer"/>
        <w:rPr>
          <w:kern w:val="1"/>
          <w:sz w:val="40"/>
          <w:szCs w:val="40"/>
        </w:rPr>
      </w:pPr>
      <w:r w:rsidRPr="00F57EA2">
        <w:rPr>
          <w:b/>
          <w:kern w:val="1"/>
          <w:sz w:val="40"/>
          <w:szCs w:val="40"/>
        </w:rPr>
        <w:t xml:space="preserve">Téma : </w:t>
      </w:r>
      <w:r w:rsidRPr="00F57EA2">
        <w:rPr>
          <w:b/>
          <w:kern w:val="1"/>
          <w:sz w:val="40"/>
          <w:szCs w:val="40"/>
        </w:rPr>
        <w:tab/>
      </w:r>
      <w:r w:rsidRPr="00F57EA2">
        <w:rPr>
          <w:kern w:val="1"/>
          <w:sz w:val="40"/>
          <w:szCs w:val="40"/>
        </w:rPr>
        <w:t xml:space="preserve">                 </w:t>
      </w:r>
      <w:r>
        <w:rPr>
          <w:b/>
          <w:kern w:val="1"/>
          <w:sz w:val="40"/>
          <w:szCs w:val="40"/>
        </w:rPr>
        <w:t>Tropický pás</w:t>
      </w:r>
    </w:p>
    <w:p w:rsidR="00061B53" w:rsidRPr="00F57EA2" w:rsidRDefault="00061B53" w:rsidP="00061B53">
      <w:pPr>
        <w:pStyle w:val="Bezmezer"/>
        <w:rPr>
          <w:kern w:val="1"/>
          <w:sz w:val="40"/>
          <w:szCs w:val="40"/>
        </w:rPr>
      </w:pPr>
      <w:r w:rsidRPr="00F57EA2">
        <w:rPr>
          <w:b/>
          <w:kern w:val="1"/>
          <w:sz w:val="40"/>
          <w:szCs w:val="40"/>
        </w:rPr>
        <w:t>Doporučený ročník:</w:t>
      </w:r>
      <w:r w:rsidRPr="00F57EA2">
        <w:rPr>
          <w:kern w:val="1"/>
          <w:sz w:val="40"/>
          <w:szCs w:val="40"/>
        </w:rPr>
        <w:t xml:space="preserve">          </w:t>
      </w:r>
      <w:r w:rsidRPr="00061B53">
        <w:rPr>
          <w:b/>
          <w:kern w:val="1"/>
          <w:sz w:val="40"/>
          <w:szCs w:val="40"/>
        </w:rPr>
        <w:t xml:space="preserve"> 5.</w:t>
      </w:r>
    </w:p>
    <w:p w:rsidR="00061B53" w:rsidRPr="00061B53" w:rsidRDefault="00061B53" w:rsidP="00061B53">
      <w:pPr>
        <w:jc w:val="both"/>
        <w:rPr>
          <w:sz w:val="40"/>
          <w:szCs w:val="40"/>
        </w:rPr>
      </w:pPr>
      <w:r w:rsidRPr="00061B53">
        <w:rPr>
          <w:b/>
          <w:sz w:val="40"/>
          <w:szCs w:val="40"/>
        </w:rPr>
        <w:t>Anotace:</w:t>
      </w:r>
      <w:r w:rsidRPr="00061B53">
        <w:rPr>
          <w:sz w:val="40"/>
          <w:szCs w:val="40"/>
        </w:rPr>
        <w:t xml:space="preserve"> </w:t>
      </w:r>
      <w:r w:rsidRPr="00061B53">
        <w:rPr>
          <w:sz w:val="40"/>
          <w:szCs w:val="40"/>
        </w:rPr>
        <w:tab/>
      </w:r>
      <w:r w:rsidRPr="00061B53">
        <w:rPr>
          <w:sz w:val="40"/>
          <w:szCs w:val="40"/>
        </w:rPr>
        <w:tab/>
        <w:t xml:space="preserve"> Pracovní list obsahuje text k danému tématu a úkoly k práci s textem, je zaměřen na seznámení s tématem </w:t>
      </w:r>
    </w:p>
    <w:p w:rsidR="00061B53" w:rsidRPr="00F57EA2" w:rsidRDefault="00061B53" w:rsidP="00061B53">
      <w:pPr>
        <w:pStyle w:val="Bezmezer"/>
        <w:rPr>
          <w:b/>
          <w:kern w:val="1"/>
          <w:sz w:val="40"/>
          <w:szCs w:val="40"/>
        </w:rPr>
      </w:pPr>
      <w:r w:rsidRPr="00F57EA2">
        <w:rPr>
          <w:b/>
          <w:kern w:val="1"/>
          <w:sz w:val="40"/>
          <w:szCs w:val="40"/>
        </w:rPr>
        <w:t>Číslo projektu:</w:t>
      </w:r>
      <w:r w:rsidRPr="00F57EA2">
        <w:rPr>
          <w:b/>
          <w:kern w:val="1"/>
          <w:sz w:val="40"/>
          <w:szCs w:val="40"/>
        </w:rPr>
        <w:tab/>
        <w:t>CZ.1.07/1.4.00/21.0903</w:t>
      </w:r>
      <w:r w:rsidRPr="00F57EA2">
        <w:rPr>
          <w:b/>
          <w:kern w:val="1"/>
          <w:sz w:val="40"/>
          <w:szCs w:val="40"/>
        </w:rPr>
        <w:tab/>
      </w:r>
    </w:p>
    <w:p w:rsidR="00061B53" w:rsidRDefault="00061B53"/>
    <w:p w:rsidR="00061B53" w:rsidRDefault="00061B53"/>
    <w:p w:rsidR="00061B53" w:rsidRDefault="00061B53"/>
    <w:p w:rsidR="00061B53" w:rsidRDefault="00061B53"/>
    <w:p w:rsidR="00061B53" w:rsidRDefault="00061B53"/>
    <w:p w:rsidR="00061B53" w:rsidRDefault="00061B53"/>
    <w:p w:rsidR="00061B53" w:rsidRDefault="00061B53"/>
    <w:p w:rsidR="00061B53" w:rsidRDefault="000A0DAA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4458E3A" wp14:editId="4B6E12BF">
            <wp:simplePos x="0" y="0"/>
            <wp:positionH relativeFrom="margin">
              <wp:posOffset>51435</wp:posOffset>
            </wp:positionH>
            <wp:positionV relativeFrom="margin">
              <wp:posOffset>7881620</wp:posOffset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061B53" w:rsidRDefault="00061B53"/>
    <w:p w:rsidR="008B447D" w:rsidRPr="00EF5F94" w:rsidRDefault="00C26F2A" w:rsidP="00EF5F94">
      <w:pPr>
        <w:pStyle w:val="Bezmezer"/>
        <w:jc w:val="center"/>
        <w:rPr>
          <w:b/>
          <w:i/>
          <w:sz w:val="48"/>
          <w:szCs w:val="48"/>
        </w:rPr>
      </w:pPr>
      <w:r w:rsidRPr="00EF5F94">
        <w:rPr>
          <w:b/>
          <w:i/>
          <w:sz w:val="48"/>
          <w:szCs w:val="48"/>
        </w:rPr>
        <w:t>Tropický pás</w:t>
      </w:r>
    </w:p>
    <w:p w:rsidR="00C26F2A" w:rsidRPr="00EF5F94" w:rsidRDefault="00EF5F94" w:rsidP="00EF5F94">
      <w:pPr>
        <w:pStyle w:val="Bezmezer"/>
        <w:jc w:val="both"/>
        <w:rPr>
          <w:sz w:val="24"/>
          <w:szCs w:val="24"/>
        </w:rPr>
      </w:pPr>
      <w:r w:rsidRPr="00EF5F94">
        <w:rPr>
          <w:sz w:val="24"/>
          <w:szCs w:val="24"/>
        </w:rPr>
        <w:t xml:space="preserve">Je </w:t>
      </w:r>
      <w:r w:rsidR="00C26F2A" w:rsidRPr="00EF5F94">
        <w:rPr>
          <w:sz w:val="24"/>
          <w:szCs w:val="24"/>
        </w:rPr>
        <w:t xml:space="preserve">horký pás, ležící mezi </w:t>
      </w:r>
      <w:r w:rsidR="00C26F2A" w:rsidRPr="00EF5F94">
        <w:rPr>
          <w:b/>
          <w:sz w:val="24"/>
          <w:szCs w:val="24"/>
        </w:rPr>
        <w:t>obratníky Raka a Kozoroha</w:t>
      </w:r>
      <w:r w:rsidR="00C26F2A" w:rsidRPr="00EF5F94">
        <w:rPr>
          <w:sz w:val="24"/>
          <w:szCs w:val="24"/>
        </w:rPr>
        <w:t>, průměrné měsíční teploty přesahují 18 °C</w:t>
      </w:r>
      <w:r w:rsidRPr="00EF5F94">
        <w:rPr>
          <w:sz w:val="24"/>
          <w:szCs w:val="24"/>
        </w:rPr>
        <w:t>.</w:t>
      </w:r>
    </w:p>
    <w:p w:rsidR="00C26F2A" w:rsidRPr="00EF5F94" w:rsidRDefault="00EF5F94" w:rsidP="00EF5F94">
      <w:pPr>
        <w:pStyle w:val="Bezmezer"/>
        <w:jc w:val="both"/>
        <w:rPr>
          <w:sz w:val="24"/>
          <w:szCs w:val="24"/>
        </w:rPr>
      </w:pPr>
      <w:r w:rsidRPr="00EF5F94">
        <w:rPr>
          <w:sz w:val="24"/>
          <w:szCs w:val="24"/>
        </w:rPr>
        <w:t>Rozlišujeme:</w:t>
      </w:r>
    </w:p>
    <w:p w:rsidR="00C26F2A" w:rsidRPr="00EF5F94" w:rsidRDefault="00C26F2A" w:rsidP="00EF5F94">
      <w:pPr>
        <w:pStyle w:val="Bezmezer"/>
        <w:jc w:val="both"/>
        <w:rPr>
          <w:b/>
          <w:sz w:val="24"/>
          <w:szCs w:val="24"/>
        </w:rPr>
      </w:pPr>
    </w:p>
    <w:p w:rsidR="00C26F2A" w:rsidRPr="00EF5F94" w:rsidRDefault="00C26F2A" w:rsidP="00EF5F94">
      <w:pPr>
        <w:pStyle w:val="Bezmezer"/>
        <w:numPr>
          <w:ilvl w:val="0"/>
          <w:numId w:val="2"/>
        </w:numPr>
        <w:jc w:val="both"/>
        <w:rPr>
          <w:sz w:val="24"/>
          <w:szCs w:val="24"/>
        </w:rPr>
      </w:pPr>
      <w:r w:rsidRPr="00EF5F94">
        <w:rPr>
          <w:b/>
          <w:sz w:val="24"/>
          <w:szCs w:val="24"/>
        </w:rPr>
        <w:t>vnitřní tropy</w:t>
      </w:r>
      <w:r w:rsidRPr="00EF5F94">
        <w:rPr>
          <w:sz w:val="24"/>
          <w:szCs w:val="24"/>
        </w:rPr>
        <w:t xml:space="preserve"> -  podnebí vlhké a teplé, charakteristické je celoročně neměnné počasí a mnoho srážek (deštné pralesy) </w:t>
      </w:r>
    </w:p>
    <w:p w:rsidR="00C26F2A" w:rsidRPr="00EF5F94" w:rsidRDefault="00C26F2A" w:rsidP="00EF5F94">
      <w:pPr>
        <w:pStyle w:val="Bezmezer"/>
        <w:numPr>
          <w:ilvl w:val="0"/>
          <w:numId w:val="2"/>
        </w:numPr>
        <w:jc w:val="both"/>
        <w:rPr>
          <w:sz w:val="24"/>
          <w:szCs w:val="24"/>
        </w:rPr>
      </w:pPr>
      <w:r w:rsidRPr="00EF5F94">
        <w:rPr>
          <w:b/>
          <w:sz w:val="24"/>
          <w:szCs w:val="24"/>
        </w:rPr>
        <w:t>vnější tropy</w:t>
      </w:r>
      <w:r w:rsidRPr="00EF5F94">
        <w:rPr>
          <w:sz w:val="24"/>
          <w:szCs w:val="24"/>
        </w:rPr>
        <w:t>-  střídá se zde období dešťů a období sucha, méně srážek a teplo</w:t>
      </w:r>
    </w:p>
    <w:p w:rsidR="00C26F2A" w:rsidRPr="00EF5F94" w:rsidRDefault="00C26F2A" w:rsidP="00EF5F94">
      <w:pPr>
        <w:pStyle w:val="Bezmezer"/>
        <w:jc w:val="both"/>
        <w:rPr>
          <w:sz w:val="24"/>
          <w:szCs w:val="24"/>
        </w:rPr>
      </w:pPr>
    </w:p>
    <w:p w:rsidR="00C26F2A" w:rsidRPr="00EF5F94" w:rsidRDefault="00C26F2A" w:rsidP="00EF5F94">
      <w:pPr>
        <w:pStyle w:val="Bezmezer"/>
        <w:jc w:val="center"/>
        <w:rPr>
          <w:b/>
          <w:i/>
          <w:sz w:val="28"/>
          <w:szCs w:val="28"/>
        </w:rPr>
      </w:pPr>
      <w:r w:rsidRPr="00EF5F94">
        <w:rPr>
          <w:b/>
          <w:i/>
          <w:sz w:val="28"/>
          <w:szCs w:val="28"/>
        </w:rPr>
        <w:t>Deštné pralesy</w:t>
      </w:r>
    </w:p>
    <w:p w:rsidR="00C26F2A" w:rsidRPr="00EF5F94" w:rsidRDefault="00C26F2A" w:rsidP="00EF5F94">
      <w:pPr>
        <w:pStyle w:val="Bezmezer"/>
        <w:jc w:val="both"/>
        <w:rPr>
          <w:sz w:val="24"/>
          <w:szCs w:val="24"/>
        </w:rPr>
      </w:pPr>
      <w:r w:rsidRPr="00EF5F94">
        <w:rPr>
          <w:sz w:val="24"/>
          <w:szCs w:val="24"/>
        </w:rPr>
        <w:t xml:space="preserve">Nejrozsáhlejší je </w:t>
      </w:r>
      <w:r w:rsidRPr="00EF5F94">
        <w:rPr>
          <w:b/>
          <w:sz w:val="24"/>
          <w:szCs w:val="24"/>
        </w:rPr>
        <w:t>Amazonský deštný prales</w:t>
      </w:r>
      <w:r w:rsidRPr="00EF5F94">
        <w:rPr>
          <w:sz w:val="24"/>
          <w:szCs w:val="24"/>
        </w:rPr>
        <w:t xml:space="preserve"> v Jižní Americe, (více než 60% všech je ve státech Brazílie), celý Amazonský prales představuje více než polovinu zbývajících tropických deštných lesů na světě.</w:t>
      </w:r>
    </w:p>
    <w:p w:rsidR="00C26F2A" w:rsidRPr="00EF5F94" w:rsidRDefault="00C26F2A" w:rsidP="00EF5F94">
      <w:pPr>
        <w:pStyle w:val="Bezmezer"/>
        <w:jc w:val="both"/>
        <w:rPr>
          <w:sz w:val="24"/>
          <w:szCs w:val="24"/>
        </w:rPr>
      </w:pPr>
      <w:r w:rsidRPr="00EF5F94">
        <w:rPr>
          <w:sz w:val="24"/>
          <w:szCs w:val="24"/>
        </w:rPr>
        <w:t>Vyskytuje se zde téměř 1000 druhů ptáků a 30 druhů opic. V řece Amazonce žije více než 3000 druhů ryb. Jsou zde dva druhy říčních delfínů a také aligátoři, želvy a neobvykle gigantické vydry.</w:t>
      </w:r>
    </w:p>
    <w:p w:rsidR="00C26F2A" w:rsidRPr="003642EB" w:rsidRDefault="00C26F2A" w:rsidP="003642EB">
      <w:pPr>
        <w:pStyle w:val="Bezmezer"/>
        <w:jc w:val="center"/>
        <w:rPr>
          <w:b/>
          <w:i/>
          <w:sz w:val="28"/>
          <w:szCs w:val="28"/>
        </w:rPr>
      </w:pPr>
      <w:r w:rsidRPr="003642EB">
        <w:rPr>
          <w:b/>
          <w:i/>
          <w:sz w:val="28"/>
          <w:szCs w:val="28"/>
        </w:rPr>
        <w:t>Ohrožení deštných pralesů – kácení</w:t>
      </w:r>
    </w:p>
    <w:p w:rsidR="00C26F2A" w:rsidRPr="00EF5F94" w:rsidRDefault="00C26F2A" w:rsidP="00EF5F94">
      <w:pPr>
        <w:pStyle w:val="Bezmezer"/>
        <w:jc w:val="both"/>
        <w:rPr>
          <w:sz w:val="24"/>
          <w:szCs w:val="24"/>
        </w:rPr>
      </w:pPr>
      <w:r w:rsidRPr="003642EB">
        <w:rPr>
          <w:b/>
          <w:sz w:val="24"/>
          <w:szCs w:val="24"/>
        </w:rPr>
        <w:t>Těžba vzácných dřevin</w:t>
      </w:r>
      <w:r w:rsidRPr="00EF5F94">
        <w:rPr>
          <w:sz w:val="24"/>
          <w:szCs w:val="24"/>
        </w:rPr>
        <w:t xml:space="preserve"> - při kácení je často zbytečně zničen i okolní les, příkladem vzácných dřevin tropických lesů jsou např. eben, mahagon, palisandr, africká dřevina </w:t>
      </w:r>
      <w:proofErr w:type="spellStart"/>
      <w:r w:rsidRPr="00EF5F94">
        <w:rPr>
          <w:sz w:val="24"/>
          <w:szCs w:val="24"/>
        </w:rPr>
        <w:t>bilinga</w:t>
      </w:r>
      <w:proofErr w:type="spellEnd"/>
      <w:r w:rsidRPr="00EF5F94">
        <w:rPr>
          <w:sz w:val="24"/>
          <w:szCs w:val="24"/>
        </w:rPr>
        <w:t xml:space="preserve"> (</w:t>
      </w:r>
      <w:proofErr w:type="spellStart"/>
      <w:r w:rsidRPr="00EF5F94">
        <w:rPr>
          <w:sz w:val="24"/>
          <w:szCs w:val="24"/>
        </w:rPr>
        <w:t>badi</w:t>
      </w:r>
      <w:proofErr w:type="spellEnd"/>
      <w:r w:rsidRPr="00EF5F94">
        <w:rPr>
          <w:sz w:val="24"/>
          <w:szCs w:val="24"/>
        </w:rPr>
        <w:t xml:space="preserve">), středoamerické dřeviny jako balsa, </w:t>
      </w:r>
      <w:proofErr w:type="spellStart"/>
      <w:r w:rsidRPr="00EF5F94">
        <w:rPr>
          <w:sz w:val="24"/>
          <w:szCs w:val="24"/>
        </w:rPr>
        <w:t>jatoba</w:t>
      </w:r>
      <w:proofErr w:type="spellEnd"/>
      <w:r w:rsidRPr="00EF5F94">
        <w:rPr>
          <w:sz w:val="24"/>
          <w:szCs w:val="24"/>
        </w:rPr>
        <w:t xml:space="preserve">, </w:t>
      </w:r>
      <w:proofErr w:type="spellStart"/>
      <w:r w:rsidRPr="00EF5F94">
        <w:rPr>
          <w:sz w:val="24"/>
          <w:szCs w:val="24"/>
        </w:rPr>
        <w:t>ipe</w:t>
      </w:r>
      <w:proofErr w:type="spellEnd"/>
      <w:r w:rsidRPr="00EF5F94">
        <w:rPr>
          <w:sz w:val="24"/>
          <w:szCs w:val="24"/>
        </w:rPr>
        <w:t xml:space="preserve"> a mnoho dalších. Toto vzácné dřevo je vyhledávaným materiálem pro výrobu nábytku, dřevěných podlah, uměleckých předmětů nebo pro stavbu lodí a domů.</w:t>
      </w:r>
    </w:p>
    <w:p w:rsidR="00C26F2A" w:rsidRPr="00EF5F94" w:rsidRDefault="00C26F2A" w:rsidP="00EF5F94">
      <w:pPr>
        <w:pStyle w:val="Bezmezer"/>
        <w:jc w:val="both"/>
        <w:rPr>
          <w:sz w:val="24"/>
          <w:szCs w:val="24"/>
        </w:rPr>
      </w:pPr>
      <w:r w:rsidRPr="003642EB">
        <w:rPr>
          <w:sz w:val="24"/>
          <w:szCs w:val="24"/>
        </w:rPr>
        <w:t>Vypalování deštného pralesa</w:t>
      </w:r>
      <w:r w:rsidRPr="00EF5F94">
        <w:rPr>
          <w:sz w:val="24"/>
          <w:szCs w:val="24"/>
        </w:rPr>
        <w:t xml:space="preserve"> (snaha o získání </w:t>
      </w:r>
      <w:r w:rsidRPr="003642EB">
        <w:rPr>
          <w:b/>
          <w:sz w:val="24"/>
          <w:szCs w:val="24"/>
        </w:rPr>
        <w:t>nové zemědělské půdy</w:t>
      </w:r>
      <w:r w:rsidRPr="00EF5F94">
        <w:rPr>
          <w:sz w:val="24"/>
          <w:szCs w:val="24"/>
        </w:rPr>
        <w:t>, ta však díky silné erozi vydrží jen málo let)</w:t>
      </w:r>
    </w:p>
    <w:p w:rsidR="00C26F2A" w:rsidRPr="00EF5F94" w:rsidRDefault="00C26F2A" w:rsidP="00EF5F94">
      <w:pPr>
        <w:pStyle w:val="Bezmezer"/>
        <w:jc w:val="both"/>
        <w:rPr>
          <w:sz w:val="24"/>
          <w:szCs w:val="24"/>
        </w:rPr>
      </w:pPr>
      <w:r w:rsidRPr="00EF5F94">
        <w:rPr>
          <w:sz w:val="24"/>
          <w:szCs w:val="24"/>
        </w:rPr>
        <w:t xml:space="preserve">Využití dřeva jako </w:t>
      </w:r>
      <w:r w:rsidRPr="003642EB">
        <w:rPr>
          <w:b/>
          <w:sz w:val="24"/>
          <w:szCs w:val="24"/>
        </w:rPr>
        <w:t>zdroje energie</w:t>
      </w:r>
      <w:r w:rsidRPr="00EF5F94">
        <w:rPr>
          <w:sz w:val="24"/>
          <w:szCs w:val="24"/>
        </w:rPr>
        <w:t xml:space="preserve"> (tropické dřevo slouží také jako palivo)</w:t>
      </w:r>
    </w:p>
    <w:p w:rsidR="00C26F2A" w:rsidRPr="00EF5F94" w:rsidRDefault="00C26F2A" w:rsidP="00EF5F94">
      <w:pPr>
        <w:pStyle w:val="Bezmezer"/>
        <w:jc w:val="both"/>
        <w:rPr>
          <w:sz w:val="24"/>
          <w:szCs w:val="24"/>
        </w:rPr>
      </w:pPr>
      <w:r w:rsidRPr="003642EB">
        <w:rPr>
          <w:b/>
          <w:sz w:val="24"/>
          <w:szCs w:val="24"/>
        </w:rPr>
        <w:t>Těžba nerostných surovin</w:t>
      </w:r>
      <w:r w:rsidRPr="00EF5F94">
        <w:rPr>
          <w:sz w:val="24"/>
          <w:szCs w:val="24"/>
        </w:rPr>
        <w:t xml:space="preserve"> (pod tropickými deštnými pralesy se nacházejí rozsáhlá naleziště nerostných surovin, jejich těžba vede k devastaci krajiny)</w:t>
      </w:r>
    </w:p>
    <w:p w:rsidR="00C26F2A" w:rsidRPr="00EF5F94" w:rsidRDefault="00C26F2A" w:rsidP="00EF5F94">
      <w:pPr>
        <w:pStyle w:val="Bezmezer"/>
        <w:jc w:val="both"/>
        <w:rPr>
          <w:sz w:val="24"/>
          <w:szCs w:val="24"/>
        </w:rPr>
      </w:pPr>
      <w:r w:rsidRPr="003642EB">
        <w:rPr>
          <w:b/>
          <w:sz w:val="24"/>
          <w:szCs w:val="24"/>
        </w:rPr>
        <w:t>Stavební činnost</w:t>
      </w:r>
      <w:r w:rsidRPr="00EF5F94">
        <w:rPr>
          <w:sz w:val="24"/>
          <w:szCs w:val="24"/>
        </w:rPr>
        <w:t xml:space="preserve"> (stavby lidských sídel, komunikací)</w:t>
      </w:r>
    </w:p>
    <w:p w:rsidR="00C26F2A" w:rsidRPr="003642EB" w:rsidRDefault="00C26F2A" w:rsidP="003642EB">
      <w:pPr>
        <w:pStyle w:val="Bezmezer"/>
        <w:jc w:val="center"/>
        <w:rPr>
          <w:b/>
          <w:i/>
          <w:sz w:val="28"/>
          <w:szCs w:val="28"/>
        </w:rPr>
      </w:pPr>
      <w:r w:rsidRPr="003642EB">
        <w:rPr>
          <w:b/>
          <w:i/>
          <w:sz w:val="28"/>
          <w:szCs w:val="28"/>
        </w:rPr>
        <w:t>Podnebí</w:t>
      </w:r>
    </w:p>
    <w:p w:rsidR="00C26F2A" w:rsidRPr="00EF5F94" w:rsidRDefault="00C26F2A" w:rsidP="00EF5F94">
      <w:pPr>
        <w:pStyle w:val="Bezmezer"/>
        <w:jc w:val="both"/>
        <w:rPr>
          <w:sz w:val="24"/>
          <w:szCs w:val="24"/>
        </w:rPr>
      </w:pPr>
      <w:r w:rsidRPr="003642EB">
        <w:rPr>
          <w:sz w:val="24"/>
          <w:szCs w:val="24"/>
        </w:rPr>
        <w:t>pevninské</w:t>
      </w:r>
      <w:r w:rsidRPr="00EF5F94">
        <w:rPr>
          <w:sz w:val="24"/>
          <w:szCs w:val="24"/>
        </w:rPr>
        <w:t xml:space="preserve"> (kontinentální) - charakteristické suché a velmi teplé klima, s velkými denními výkyvy teploty vzduchu, v těchto oblastech leží </w:t>
      </w:r>
      <w:r w:rsidR="003642EB" w:rsidRPr="00EF5F94">
        <w:rPr>
          <w:sz w:val="24"/>
          <w:szCs w:val="24"/>
        </w:rPr>
        <w:t>pouště (neúrodná</w:t>
      </w:r>
      <w:r w:rsidRPr="00EF5F94">
        <w:rPr>
          <w:sz w:val="24"/>
          <w:szCs w:val="24"/>
        </w:rPr>
        <w:t xml:space="preserve"> oblast často bez vegetace, která trpí nedostatkem vody,  zabírají třetinu povrchu souše)</w:t>
      </w:r>
      <w:r w:rsidR="003642EB">
        <w:rPr>
          <w:sz w:val="24"/>
          <w:szCs w:val="24"/>
        </w:rPr>
        <w:t>.</w:t>
      </w:r>
    </w:p>
    <w:p w:rsidR="00C26F2A" w:rsidRPr="003642EB" w:rsidRDefault="00C26F2A" w:rsidP="003642EB">
      <w:pPr>
        <w:pStyle w:val="Bezmezer"/>
        <w:jc w:val="center"/>
        <w:rPr>
          <w:b/>
          <w:i/>
          <w:sz w:val="28"/>
          <w:szCs w:val="28"/>
        </w:rPr>
      </w:pPr>
      <w:r w:rsidRPr="003642EB">
        <w:rPr>
          <w:b/>
          <w:i/>
          <w:sz w:val="28"/>
          <w:szCs w:val="28"/>
        </w:rPr>
        <w:t>Poušť</w:t>
      </w:r>
    </w:p>
    <w:p w:rsidR="00C26F2A" w:rsidRPr="00EF5F94" w:rsidRDefault="00C26F2A" w:rsidP="00EF5F94">
      <w:pPr>
        <w:pStyle w:val="Bezmezer"/>
        <w:jc w:val="both"/>
        <w:rPr>
          <w:sz w:val="24"/>
          <w:szCs w:val="24"/>
        </w:rPr>
      </w:pPr>
      <w:r w:rsidRPr="003642EB">
        <w:rPr>
          <w:b/>
          <w:sz w:val="24"/>
          <w:szCs w:val="24"/>
        </w:rPr>
        <w:t>Sahara</w:t>
      </w:r>
      <w:r w:rsidRPr="00EF5F94">
        <w:rPr>
          <w:sz w:val="24"/>
          <w:szCs w:val="24"/>
        </w:rPr>
        <w:t xml:space="preserve"> je největší poušť světa; rozlohou 9 milionů km² zaujímá téměř stejnou plochu jako Čína nebo USA. Rozkládá se od severoafrického pobřeží Atlantského oceánu až k pobřeží Rudého moře na území 10 států (Egypt, Libye, Alžírsko, Tunisko, Maroko, Mauritánie, Niger, Čad, Mali a Súdán). </w:t>
      </w:r>
    </w:p>
    <w:p w:rsidR="00C26F2A" w:rsidRPr="00EF5F94" w:rsidRDefault="00C26F2A" w:rsidP="00EF5F94">
      <w:pPr>
        <w:pStyle w:val="Bezmezer"/>
        <w:jc w:val="both"/>
        <w:rPr>
          <w:sz w:val="24"/>
          <w:szCs w:val="24"/>
        </w:rPr>
      </w:pPr>
      <w:r w:rsidRPr="003642EB">
        <w:rPr>
          <w:b/>
          <w:sz w:val="24"/>
          <w:szCs w:val="24"/>
        </w:rPr>
        <w:t>V oázách</w:t>
      </w:r>
      <w:r w:rsidRPr="00EF5F94">
        <w:rPr>
          <w:sz w:val="24"/>
          <w:szCs w:val="24"/>
        </w:rPr>
        <w:t xml:space="preserve"> (travnaté oblasti) se pěstuje např. datlová palma, zelenina a obilniny</w:t>
      </w:r>
    </w:p>
    <w:p w:rsidR="00C26F2A" w:rsidRPr="00EF5F94" w:rsidRDefault="00C26F2A" w:rsidP="00C26F2A">
      <w:pPr>
        <w:pStyle w:val="Bezmezer"/>
        <w:rPr>
          <w:sz w:val="24"/>
          <w:szCs w:val="24"/>
        </w:rPr>
      </w:pPr>
      <w:r w:rsidRPr="00EF5F94">
        <w:rPr>
          <w:sz w:val="24"/>
          <w:szCs w:val="24"/>
        </w:rPr>
        <w:t>Kaktusy a sukulenty -  typický výskyt v extrémních podmínkách, který zpravidla souvisí s nedostatkem vláhy.</w:t>
      </w:r>
    </w:p>
    <w:p w:rsidR="00BD2D9F" w:rsidRDefault="00EF5F94" w:rsidP="00EF5F94">
      <w:pPr>
        <w:pStyle w:val="Bezmezer"/>
        <w:jc w:val="center"/>
        <w:rPr>
          <w:b/>
          <w:sz w:val="28"/>
          <w:szCs w:val="28"/>
        </w:rPr>
      </w:pPr>
      <w:r w:rsidRPr="00EF5F94">
        <w:rPr>
          <w:b/>
          <w:sz w:val="28"/>
          <w:szCs w:val="28"/>
        </w:rPr>
        <w:t>Úkoly</w:t>
      </w:r>
      <w:r w:rsidR="00BD2D9F">
        <w:rPr>
          <w:b/>
          <w:sz w:val="28"/>
          <w:szCs w:val="28"/>
        </w:rPr>
        <w:t xml:space="preserve"> pro práci s textem:</w:t>
      </w:r>
    </w:p>
    <w:p w:rsidR="00BD2D9F" w:rsidRDefault="00BD2D9F" w:rsidP="00BD2D9F">
      <w:pPr>
        <w:pStyle w:val="Bezmezer"/>
        <w:rPr>
          <w:sz w:val="24"/>
          <w:szCs w:val="24"/>
        </w:rPr>
      </w:pPr>
    </w:p>
    <w:p w:rsidR="00EF5F94" w:rsidRDefault="00BD2D9F" w:rsidP="00094BC7">
      <w:pPr>
        <w:pStyle w:val="Bezmezer"/>
        <w:jc w:val="center"/>
        <w:rPr>
          <w:sz w:val="24"/>
          <w:szCs w:val="24"/>
        </w:rPr>
      </w:pPr>
      <w:r>
        <w:rPr>
          <w:sz w:val="24"/>
          <w:szCs w:val="24"/>
        </w:rPr>
        <w:t>Pracuj s textem metodou I.N.S.E.R.T.</w:t>
      </w:r>
      <w:r w:rsidR="00094BC7">
        <w:rPr>
          <w:sz w:val="24"/>
          <w:szCs w:val="24"/>
        </w:rPr>
        <w:t>,</w:t>
      </w:r>
      <w:r w:rsidR="004003C2">
        <w:rPr>
          <w:sz w:val="24"/>
          <w:szCs w:val="24"/>
        </w:rPr>
        <w:t xml:space="preserve"> na okraji textu používej značky</w:t>
      </w:r>
      <w:r>
        <w:rPr>
          <w:sz w:val="24"/>
          <w:szCs w:val="24"/>
        </w:rPr>
        <w:t>:</w:t>
      </w:r>
    </w:p>
    <w:p w:rsidR="00BD2D9F" w:rsidRPr="004003C2" w:rsidRDefault="00BD2D9F" w:rsidP="00BD2D9F">
      <w:pPr>
        <w:pStyle w:val="Bezmezer"/>
        <w:jc w:val="center"/>
        <w:rPr>
          <w:b/>
          <w:sz w:val="24"/>
          <w:szCs w:val="24"/>
        </w:rPr>
      </w:pPr>
      <w:r w:rsidRPr="004003C2">
        <w:rPr>
          <w:b/>
          <w:sz w:val="24"/>
          <w:szCs w:val="24"/>
        </w:rPr>
        <w:lastRenderedPageBreak/>
        <w:t xml:space="preserve">Známá myšlenka – odškrtni </w:t>
      </w:r>
      <w:r w:rsidRPr="004003C2">
        <w:rPr>
          <w:rFonts w:cstheme="minorHAnsi"/>
          <w:b/>
          <w:sz w:val="28"/>
          <w:szCs w:val="28"/>
          <w:shd w:val="clear" w:color="auto" w:fill="FFFF00"/>
        </w:rPr>
        <w:t>ѵ</w:t>
      </w:r>
    </w:p>
    <w:p w:rsidR="00BD2D9F" w:rsidRPr="004003C2" w:rsidRDefault="00BD2D9F" w:rsidP="00BD2D9F">
      <w:pPr>
        <w:pStyle w:val="Bezmezer"/>
        <w:jc w:val="center"/>
        <w:rPr>
          <w:b/>
          <w:sz w:val="24"/>
          <w:szCs w:val="24"/>
        </w:rPr>
      </w:pPr>
      <w:r w:rsidRPr="004003C2">
        <w:rPr>
          <w:b/>
          <w:sz w:val="24"/>
          <w:szCs w:val="24"/>
        </w:rPr>
        <w:t xml:space="preserve">Nový poznatek – znaménko </w:t>
      </w:r>
      <w:r w:rsidRPr="004003C2">
        <w:rPr>
          <w:b/>
          <w:sz w:val="28"/>
          <w:szCs w:val="28"/>
          <w:shd w:val="clear" w:color="auto" w:fill="FFFF00"/>
        </w:rPr>
        <w:t>+</w:t>
      </w:r>
    </w:p>
    <w:p w:rsidR="00BD2D9F" w:rsidRPr="004003C2" w:rsidRDefault="00BD2D9F" w:rsidP="00BD2D9F">
      <w:pPr>
        <w:pStyle w:val="Bezmezer"/>
        <w:jc w:val="center"/>
        <w:rPr>
          <w:b/>
          <w:sz w:val="24"/>
          <w:szCs w:val="24"/>
        </w:rPr>
      </w:pPr>
      <w:r w:rsidRPr="004003C2">
        <w:rPr>
          <w:b/>
          <w:sz w:val="24"/>
          <w:szCs w:val="24"/>
        </w:rPr>
        <w:t>Myšlenka, se kterou nesouhlasím – znaménko</w:t>
      </w:r>
      <w:r w:rsidRPr="004003C2">
        <w:rPr>
          <w:b/>
          <w:sz w:val="24"/>
          <w:szCs w:val="24"/>
          <w:shd w:val="clear" w:color="auto" w:fill="FFFF00"/>
        </w:rPr>
        <w:t xml:space="preserve"> </w:t>
      </w:r>
      <w:r w:rsidRPr="004003C2">
        <w:rPr>
          <w:b/>
          <w:sz w:val="28"/>
          <w:szCs w:val="28"/>
          <w:shd w:val="clear" w:color="auto" w:fill="FFFF00"/>
        </w:rPr>
        <w:t>–</w:t>
      </w:r>
    </w:p>
    <w:p w:rsidR="00BD2D9F" w:rsidRPr="004003C2" w:rsidRDefault="00BD2D9F" w:rsidP="00BD2D9F">
      <w:pPr>
        <w:pStyle w:val="Bezmezer"/>
        <w:jc w:val="center"/>
        <w:rPr>
          <w:b/>
          <w:sz w:val="28"/>
          <w:szCs w:val="28"/>
        </w:rPr>
      </w:pPr>
      <w:r w:rsidRPr="004003C2">
        <w:rPr>
          <w:b/>
          <w:sz w:val="24"/>
          <w:szCs w:val="24"/>
        </w:rPr>
        <w:t xml:space="preserve">Pojem, o kterém se chci dozvědět více – </w:t>
      </w:r>
      <w:r w:rsidR="004003C2" w:rsidRPr="004003C2">
        <w:rPr>
          <w:b/>
          <w:sz w:val="24"/>
          <w:szCs w:val="24"/>
        </w:rPr>
        <w:t>znaménko</w:t>
      </w:r>
      <w:r w:rsidR="004003C2" w:rsidRPr="004003C2">
        <w:rPr>
          <w:b/>
          <w:sz w:val="28"/>
          <w:szCs w:val="28"/>
          <w:shd w:val="clear" w:color="auto" w:fill="FFFF00"/>
        </w:rPr>
        <w:t>?</w:t>
      </w:r>
    </w:p>
    <w:p w:rsidR="00094BC7" w:rsidRDefault="00094BC7" w:rsidP="00BD2D9F">
      <w:pPr>
        <w:pStyle w:val="Bezmezer"/>
        <w:jc w:val="center"/>
        <w:rPr>
          <w:b/>
          <w:sz w:val="28"/>
          <w:szCs w:val="28"/>
        </w:rPr>
      </w:pPr>
    </w:p>
    <w:p w:rsidR="00094BC7" w:rsidRPr="00094BC7" w:rsidRDefault="00094BC7" w:rsidP="004003C2">
      <w:pPr>
        <w:pStyle w:val="Bezmezer"/>
        <w:shd w:val="clear" w:color="auto" w:fill="FFFF00"/>
        <w:jc w:val="center"/>
        <w:rPr>
          <w:b/>
          <w:sz w:val="28"/>
          <w:szCs w:val="28"/>
        </w:rPr>
      </w:pPr>
      <w:r w:rsidRPr="00094BC7">
        <w:rPr>
          <w:b/>
          <w:sz w:val="28"/>
          <w:szCs w:val="28"/>
        </w:rPr>
        <w:t>Vepiš do tabulky informace z textu podle značek:</w:t>
      </w:r>
    </w:p>
    <w:p w:rsidR="00EF5F94" w:rsidRPr="00BD2D9F" w:rsidRDefault="00EF5F94" w:rsidP="00C26F2A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6909"/>
      </w:tblGrid>
      <w:tr w:rsidR="00094BC7" w:rsidTr="009F4078">
        <w:tc>
          <w:tcPr>
            <w:tcW w:w="9212" w:type="dxa"/>
            <w:gridSpan w:val="2"/>
            <w:shd w:val="clear" w:color="auto" w:fill="FFFF00"/>
          </w:tcPr>
          <w:p w:rsidR="00094BC7" w:rsidRPr="00094BC7" w:rsidRDefault="00094BC7" w:rsidP="00094BC7">
            <w:pPr>
              <w:pStyle w:val="Bezmezer"/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TABULKA I.N.S.E.R.T.</w:t>
            </w:r>
          </w:p>
        </w:tc>
      </w:tr>
      <w:tr w:rsidR="00094BC7" w:rsidTr="00EB6AAD">
        <w:tc>
          <w:tcPr>
            <w:tcW w:w="2303" w:type="dxa"/>
            <w:shd w:val="clear" w:color="auto" w:fill="FFFF00"/>
          </w:tcPr>
          <w:p w:rsidR="00094BC7" w:rsidRPr="00094BC7" w:rsidRDefault="00094BC7" w:rsidP="00094BC7">
            <w:pPr>
              <w:pStyle w:val="Bezmezer"/>
              <w:jc w:val="center"/>
              <w:rPr>
                <w:b/>
                <w:sz w:val="40"/>
                <w:szCs w:val="40"/>
              </w:rPr>
            </w:pPr>
            <w:r w:rsidRPr="00094BC7">
              <w:rPr>
                <w:rFonts w:cstheme="minorHAnsi"/>
                <w:b/>
                <w:sz w:val="40"/>
                <w:szCs w:val="40"/>
              </w:rPr>
              <w:t>ѵ</w:t>
            </w:r>
          </w:p>
        </w:tc>
        <w:tc>
          <w:tcPr>
            <w:tcW w:w="6909" w:type="dxa"/>
            <w:shd w:val="clear" w:color="auto" w:fill="FFFFFF" w:themeFill="background1"/>
          </w:tcPr>
          <w:p w:rsidR="00094BC7" w:rsidRDefault="00094BC7" w:rsidP="00094BC7">
            <w:pPr>
              <w:pStyle w:val="Bezmezer"/>
              <w:jc w:val="center"/>
              <w:rPr>
                <w:sz w:val="36"/>
                <w:szCs w:val="36"/>
              </w:rPr>
            </w:pPr>
          </w:p>
          <w:p w:rsidR="00094BC7" w:rsidRDefault="00094BC7" w:rsidP="00094BC7">
            <w:pPr>
              <w:pStyle w:val="Bezmezer"/>
              <w:jc w:val="center"/>
              <w:rPr>
                <w:sz w:val="36"/>
                <w:szCs w:val="36"/>
              </w:rPr>
            </w:pPr>
          </w:p>
          <w:p w:rsidR="00094BC7" w:rsidRPr="00094BC7" w:rsidRDefault="00094BC7" w:rsidP="00094BC7">
            <w:pPr>
              <w:pStyle w:val="Bezmezer"/>
              <w:jc w:val="center"/>
              <w:rPr>
                <w:sz w:val="36"/>
                <w:szCs w:val="36"/>
              </w:rPr>
            </w:pPr>
          </w:p>
        </w:tc>
      </w:tr>
      <w:tr w:rsidR="00094BC7" w:rsidTr="005C4DAA">
        <w:tc>
          <w:tcPr>
            <w:tcW w:w="2303" w:type="dxa"/>
            <w:shd w:val="clear" w:color="auto" w:fill="FFFF00"/>
          </w:tcPr>
          <w:p w:rsidR="00094BC7" w:rsidRPr="00094BC7" w:rsidRDefault="00094BC7" w:rsidP="00094BC7">
            <w:pPr>
              <w:pStyle w:val="Bezmezer"/>
              <w:jc w:val="center"/>
              <w:rPr>
                <w:b/>
                <w:sz w:val="40"/>
                <w:szCs w:val="40"/>
              </w:rPr>
            </w:pPr>
          </w:p>
          <w:p w:rsidR="00094BC7" w:rsidRPr="00094BC7" w:rsidRDefault="00094BC7" w:rsidP="00094BC7">
            <w:pPr>
              <w:pStyle w:val="Bezmezer"/>
              <w:jc w:val="center"/>
              <w:rPr>
                <w:b/>
                <w:sz w:val="40"/>
                <w:szCs w:val="40"/>
              </w:rPr>
            </w:pPr>
            <w:r w:rsidRPr="00094BC7">
              <w:rPr>
                <w:b/>
                <w:sz w:val="40"/>
                <w:szCs w:val="40"/>
              </w:rPr>
              <w:t>+</w:t>
            </w:r>
          </w:p>
        </w:tc>
        <w:tc>
          <w:tcPr>
            <w:tcW w:w="6909" w:type="dxa"/>
          </w:tcPr>
          <w:p w:rsidR="00094BC7" w:rsidRDefault="00094BC7" w:rsidP="00C26F2A">
            <w:pPr>
              <w:pStyle w:val="Bezmezer"/>
            </w:pPr>
          </w:p>
          <w:p w:rsidR="00094BC7" w:rsidRDefault="00094BC7" w:rsidP="00C26F2A">
            <w:pPr>
              <w:pStyle w:val="Bezmezer"/>
            </w:pPr>
          </w:p>
          <w:p w:rsidR="00094BC7" w:rsidRDefault="00094BC7" w:rsidP="00C26F2A">
            <w:pPr>
              <w:pStyle w:val="Bezmezer"/>
            </w:pPr>
          </w:p>
          <w:p w:rsidR="00094BC7" w:rsidRDefault="00094BC7" w:rsidP="00C26F2A">
            <w:pPr>
              <w:pStyle w:val="Bezmezer"/>
            </w:pPr>
          </w:p>
          <w:p w:rsidR="00094BC7" w:rsidRDefault="00094BC7" w:rsidP="00C26F2A">
            <w:pPr>
              <w:pStyle w:val="Bezmezer"/>
            </w:pPr>
          </w:p>
        </w:tc>
      </w:tr>
      <w:tr w:rsidR="00094BC7" w:rsidTr="00216643">
        <w:tc>
          <w:tcPr>
            <w:tcW w:w="2303" w:type="dxa"/>
            <w:shd w:val="clear" w:color="auto" w:fill="FFFF00"/>
          </w:tcPr>
          <w:p w:rsidR="00094BC7" w:rsidRPr="00094BC7" w:rsidRDefault="00094BC7" w:rsidP="00094BC7">
            <w:pPr>
              <w:pStyle w:val="Bezmezer"/>
              <w:jc w:val="center"/>
              <w:rPr>
                <w:b/>
                <w:sz w:val="40"/>
                <w:szCs w:val="40"/>
              </w:rPr>
            </w:pPr>
            <w:r w:rsidRPr="00094BC7">
              <w:rPr>
                <w:b/>
                <w:sz w:val="40"/>
                <w:szCs w:val="40"/>
              </w:rPr>
              <w:t>-</w:t>
            </w:r>
          </w:p>
          <w:p w:rsidR="00094BC7" w:rsidRPr="00094BC7" w:rsidRDefault="00094BC7" w:rsidP="00094BC7">
            <w:pPr>
              <w:pStyle w:val="Bezmezer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6909" w:type="dxa"/>
          </w:tcPr>
          <w:p w:rsidR="00094BC7" w:rsidRDefault="00094BC7" w:rsidP="00C26F2A">
            <w:pPr>
              <w:pStyle w:val="Bezmezer"/>
            </w:pPr>
          </w:p>
          <w:p w:rsidR="00094BC7" w:rsidRDefault="00094BC7" w:rsidP="00C26F2A">
            <w:pPr>
              <w:pStyle w:val="Bezmezer"/>
            </w:pPr>
          </w:p>
          <w:p w:rsidR="00094BC7" w:rsidRDefault="00094BC7" w:rsidP="00C26F2A">
            <w:pPr>
              <w:pStyle w:val="Bezmezer"/>
            </w:pPr>
          </w:p>
          <w:p w:rsidR="00094BC7" w:rsidRDefault="00094BC7" w:rsidP="00C26F2A">
            <w:pPr>
              <w:pStyle w:val="Bezmezer"/>
            </w:pPr>
          </w:p>
          <w:p w:rsidR="00094BC7" w:rsidRDefault="00094BC7" w:rsidP="00C26F2A">
            <w:pPr>
              <w:pStyle w:val="Bezmezer"/>
            </w:pPr>
          </w:p>
        </w:tc>
      </w:tr>
      <w:tr w:rsidR="00094BC7" w:rsidTr="00595B1E">
        <w:tc>
          <w:tcPr>
            <w:tcW w:w="2303" w:type="dxa"/>
            <w:shd w:val="clear" w:color="auto" w:fill="FFFF00"/>
          </w:tcPr>
          <w:p w:rsidR="00094BC7" w:rsidRPr="00094BC7" w:rsidRDefault="00094BC7" w:rsidP="00094BC7">
            <w:pPr>
              <w:pStyle w:val="Bezmezer"/>
              <w:jc w:val="center"/>
              <w:rPr>
                <w:b/>
                <w:sz w:val="40"/>
                <w:szCs w:val="40"/>
              </w:rPr>
            </w:pPr>
            <w:r w:rsidRPr="00094BC7">
              <w:rPr>
                <w:b/>
                <w:sz w:val="40"/>
                <w:szCs w:val="40"/>
              </w:rPr>
              <w:t>?</w:t>
            </w:r>
          </w:p>
          <w:p w:rsidR="00094BC7" w:rsidRPr="00094BC7" w:rsidRDefault="00094BC7" w:rsidP="00094BC7">
            <w:pPr>
              <w:pStyle w:val="Bezmezer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6909" w:type="dxa"/>
          </w:tcPr>
          <w:p w:rsidR="00094BC7" w:rsidRDefault="00094BC7" w:rsidP="00C26F2A">
            <w:pPr>
              <w:pStyle w:val="Bezmezer"/>
            </w:pPr>
          </w:p>
          <w:p w:rsidR="00094BC7" w:rsidRDefault="00094BC7" w:rsidP="00C26F2A">
            <w:pPr>
              <w:pStyle w:val="Bezmezer"/>
            </w:pPr>
          </w:p>
          <w:p w:rsidR="00094BC7" w:rsidRDefault="00094BC7" w:rsidP="00C26F2A">
            <w:pPr>
              <w:pStyle w:val="Bezmezer"/>
            </w:pPr>
          </w:p>
          <w:p w:rsidR="00094BC7" w:rsidRDefault="00094BC7" w:rsidP="00C26F2A">
            <w:pPr>
              <w:pStyle w:val="Bezmezer"/>
            </w:pPr>
          </w:p>
          <w:p w:rsidR="00094BC7" w:rsidRDefault="00094BC7" w:rsidP="00C26F2A">
            <w:pPr>
              <w:pStyle w:val="Bezmezer"/>
            </w:pPr>
          </w:p>
        </w:tc>
      </w:tr>
    </w:tbl>
    <w:p w:rsidR="00EF5F94" w:rsidRDefault="00EF5F94" w:rsidP="00C26F2A">
      <w:pPr>
        <w:pStyle w:val="Bezmezer"/>
      </w:pPr>
    </w:p>
    <w:p w:rsidR="00BD2D9F" w:rsidRDefault="00BD2D9F" w:rsidP="00BD2D9F">
      <w:pPr>
        <w:pStyle w:val="Bezmezer"/>
      </w:pPr>
    </w:p>
    <w:p w:rsidR="00BD2D9F" w:rsidRPr="00094BC7" w:rsidRDefault="00094BC7" w:rsidP="00094BC7">
      <w:pPr>
        <w:pStyle w:val="Bezmezer"/>
        <w:jc w:val="center"/>
        <w:rPr>
          <w:b/>
        </w:rPr>
      </w:pPr>
      <w:r w:rsidRPr="00094BC7">
        <w:rPr>
          <w:b/>
        </w:rPr>
        <w:t>? – vyhledej informace z otázek na internetu nebo v encyklopedii</w:t>
      </w:r>
    </w:p>
    <w:p w:rsidR="00BD2D9F" w:rsidRDefault="00BD2D9F" w:rsidP="00BD2D9F">
      <w:pPr>
        <w:pStyle w:val="Bezmezer"/>
      </w:pPr>
    </w:p>
    <w:p w:rsidR="00BD2D9F" w:rsidRDefault="00BD2D9F" w:rsidP="00BD2D9F">
      <w:pPr>
        <w:pStyle w:val="Bezmezer"/>
      </w:pPr>
    </w:p>
    <w:p w:rsidR="00BD2D9F" w:rsidRDefault="00BD2D9F" w:rsidP="00BD2D9F">
      <w:pPr>
        <w:pStyle w:val="Bezmezer"/>
      </w:pPr>
    </w:p>
    <w:p w:rsidR="00BD2D9F" w:rsidRDefault="00094BC7" w:rsidP="00BD2D9F">
      <w:pPr>
        <w:pStyle w:val="Bezmezer"/>
      </w:pPr>
      <w:r>
        <w:t xml:space="preserve">POZN.: </w:t>
      </w:r>
      <w:r w:rsidRPr="00094BC7">
        <w:rPr>
          <w:b/>
        </w:rPr>
        <w:t>Metoda I.N.S.E.R.T.</w:t>
      </w:r>
      <w:r>
        <w:t xml:space="preserve"> - M</w:t>
      </w:r>
      <w:r w:rsidR="00BD2D9F">
        <w:t>etoda kritického myšlení, která žákům umožňuje podrobně zpracovat předložený text a případně jej</w:t>
      </w:r>
      <w:r>
        <w:t xml:space="preserve"> </w:t>
      </w:r>
      <w:r w:rsidR="00BD2D9F">
        <w:t>následně tvůrčím způsobem rozvíjet. Žáci si text individuálně pečlivě pročítají a k jednotlivým pojmům</w:t>
      </w:r>
      <w:r>
        <w:t xml:space="preserve"> </w:t>
      </w:r>
      <w:r w:rsidR="00BD2D9F">
        <w:t xml:space="preserve">a větám </w:t>
      </w:r>
      <w:r w:rsidR="004003C2">
        <w:t>přiřazují výše</w:t>
      </w:r>
      <w:r>
        <w:t xml:space="preserve"> uvedená</w:t>
      </w:r>
      <w:r w:rsidR="00BD2D9F">
        <w:t xml:space="preserve"> znaménka.</w:t>
      </w:r>
    </w:p>
    <w:p w:rsidR="00EF5F94" w:rsidRDefault="00EF5F94" w:rsidP="00C26F2A">
      <w:pPr>
        <w:pStyle w:val="Bezmezer"/>
      </w:pPr>
    </w:p>
    <w:p w:rsidR="00EF5F94" w:rsidRDefault="00EF5F94" w:rsidP="00C26F2A">
      <w:pPr>
        <w:pStyle w:val="Bezmezer"/>
      </w:pPr>
    </w:p>
    <w:p w:rsidR="0034564C" w:rsidRDefault="0034564C" w:rsidP="00C26F2A">
      <w:pPr>
        <w:pStyle w:val="Bezmezer"/>
      </w:pPr>
    </w:p>
    <w:p w:rsidR="0034564C" w:rsidRDefault="0034564C" w:rsidP="00C26F2A">
      <w:pPr>
        <w:pStyle w:val="Bezmezer"/>
      </w:pPr>
    </w:p>
    <w:p w:rsidR="0034564C" w:rsidRDefault="0034564C" w:rsidP="00C26F2A">
      <w:pPr>
        <w:pStyle w:val="Bezmezer"/>
      </w:pPr>
    </w:p>
    <w:p w:rsidR="0034564C" w:rsidRDefault="0034564C" w:rsidP="00C26F2A">
      <w:pPr>
        <w:pStyle w:val="Bezmezer"/>
      </w:pPr>
    </w:p>
    <w:p w:rsidR="0034564C" w:rsidRDefault="0034564C" w:rsidP="00C26F2A">
      <w:pPr>
        <w:pStyle w:val="Bezmezer"/>
      </w:pPr>
    </w:p>
    <w:p w:rsidR="0034564C" w:rsidRDefault="0034564C" w:rsidP="00C26F2A">
      <w:pPr>
        <w:pStyle w:val="Bezmezer"/>
      </w:pPr>
    </w:p>
    <w:p w:rsidR="0034564C" w:rsidRDefault="0034564C" w:rsidP="00C26F2A">
      <w:pPr>
        <w:pStyle w:val="Bezmezer"/>
      </w:pPr>
    </w:p>
    <w:p w:rsidR="00EF5F94" w:rsidRDefault="00EF5F94" w:rsidP="00C26F2A">
      <w:pPr>
        <w:pStyle w:val="Bezmezer"/>
      </w:pPr>
    </w:p>
    <w:p w:rsidR="00C26F2A" w:rsidRDefault="00C26F2A" w:rsidP="00C26F2A">
      <w:pPr>
        <w:pStyle w:val="Bezmezer"/>
      </w:pPr>
      <w:r>
        <w:t>Použité zdroje</w:t>
      </w:r>
    </w:p>
    <w:p w:rsidR="00C26F2A" w:rsidRDefault="00C26F2A" w:rsidP="00C26F2A">
      <w:pPr>
        <w:pStyle w:val="Bezmezer"/>
      </w:pPr>
      <w:r>
        <w:t>http://szs-bnl.wz.cz/view.php?cisloclanku=2007040003</w:t>
      </w:r>
    </w:p>
    <w:p w:rsidR="00C26F2A" w:rsidRDefault="00C26F2A" w:rsidP="00C26F2A">
      <w:pPr>
        <w:pStyle w:val="Bezmezer"/>
      </w:pPr>
      <w:r>
        <w:lastRenderedPageBreak/>
        <w:t>http://cs.wikipedia.org/wiki/Tropick%C3%BD_podnebn%C3%BD_p%C3%A1s</w:t>
      </w:r>
    </w:p>
    <w:sectPr w:rsidR="00C26F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45722"/>
    <w:multiLevelType w:val="hybridMultilevel"/>
    <w:tmpl w:val="07B89C3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FE5E7F"/>
    <w:multiLevelType w:val="hybridMultilevel"/>
    <w:tmpl w:val="054A64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1B53"/>
    <w:rsid w:val="00061B53"/>
    <w:rsid w:val="00094BC7"/>
    <w:rsid w:val="000A0DAA"/>
    <w:rsid w:val="0034564C"/>
    <w:rsid w:val="003642EB"/>
    <w:rsid w:val="00397E37"/>
    <w:rsid w:val="003D5C94"/>
    <w:rsid w:val="004003C2"/>
    <w:rsid w:val="00715552"/>
    <w:rsid w:val="00A26EEC"/>
    <w:rsid w:val="00B66EEF"/>
    <w:rsid w:val="00BD2D9F"/>
    <w:rsid w:val="00C26F2A"/>
    <w:rsid w:val="00EF5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61B53"/>
    <w:pPr>
      <w:spacing w:after="0" w:line="240" w:lineRule="auto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BD2D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61B53"/>
    <w:pPr>
      <w:spacing w:after="0" w:line="240" w:lineRule="auto"/>
    </w:pPr>
    <w:rPr>
      <w:rFonts w:eastAsiaTheme="minorEastAsia"/>
      <w:lang w:eastAsia="cs-CZ"/>
    </w:rPr>
  </w:style>
  <w:style w:type="table" w:styleId="Mkatabulky">
    <w:name w:val="Table Grid"/>
    <w:basedOn w:val="Normlntabulka"/>
    <w:uiPriority w:val="59"/>
    <w:rsid w:val="00BD2D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515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0XLQ</dc:creator>
  <cp:lastModifiedBy>0XLQ</cp:lastModifiedBy>
  <cp:revision>11</cp:revision>
  <cp:lastPrinted>2012-01-28T13:37:00Z</cp:lastPrinted>
  <dcterms:created xsi:type="dcterms:W3CDTF">2012-01-28T12:59:00Z</dcterms:created>
  <dcterms:modified xsi:type="dcterms:W3CDTF">2012-02-05T12:26:00Z</dcterms:modified>
</cp:coreProperties>
</file>