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6725" w:rsidRDefault="000A6725" w:rsidP="000A67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2977"/>
        <w:gridCol w:w="1984"/>
        <w:gridCol w:w="2234"/>
      </w:tblGrid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7A4357" w:rsidRDefault="000A6725" w:rsidP="007A4357">
            <w:pPr>
              <w:spacing w:after="0" w:line="240" w:lineRule="auto"/>
              <w:rPr>
                <w:rFonts w:ascii="Comic Sans MS" w:hAnsi="Comic Sans MS"/>
              </w:rPr>
            </w:pPr>
            <w:r w:rsidRPr="007A4357">
              <w:rPr>
                <w:rFonts w:ascii="Comic Sans MS" w:hAnsi="Comic Sans MS"/>
              </w:rPr>
              <w:t>VY_32_INOVACE_</w:t>
            </w:r>
            <w:r w:rsidR="00D5686A" w:rsidRPr="007A4357">
              <w:rPr>
                <w:rFonts w:ascii="Comic Sans MS" w:hAnsi="Comic Sans MS"/>
              </w:rPr>
              <w:t>1</w:t>
            </w:r>
            <w:r w:rsidR="007A4357" w:rsidRPr="007A4357">
              <w:rPr>
                <w:rFonts w:ascii="Comic Sans MS" w:hAnsi="Comic Sans MS"/>
              </w:rPr>
              <w:t>7</w:t>
            </w:r>
            <w:r w:rsidRPr="007A4357">
              <w:rPr>
                <w:rFonts w:ascii="Comic Sans MS" w:hAnsi="Comic Sans MS"/>
              </w:rPr>
              <w:t>_</w:t>
            </w:r>
            <w:r w:rsidR="00467152" w:rsidRPr="007A4357">
              <w:rPr>
                <w:rFonts w:ascii="Comic Sans MS" w:hAnsi="Comic Sans MS"/>
              </w:rPr>
              <w:t>STAVEBN</w:t>
            </w:r>
            <w:r w:rsidR="007A4357" w:rsidRPr="007A4357">
              <w:rPr>
                <w:rFonts w:ascii="Comic Sans MS" w:hAnsi="Comic Sans MS"/>
              </w:rPr>
              <w:t>I_SPORENI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467152" w:rsidP="005B0B1C">
            <w:pPr>
              <w:spacing w:after="0" w:line="240" w:lineRule="auto"/>
            </w:pPr>
            <w:r>
              <w:t>Stavební spoření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Matematika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D77CC8" w:rsidRDefault="00467152" w:rsidP="00FC6AE5">
            <w:pPr>
              <w:spacing w:after="0" w:line="240" w:lineRule="auto"/>
            </w:pPr>
            <w:r>
              <w:t>9</w:t>
            </w:r>
            <w:r w:rsidR="00D5686A">
              <w:t>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D77CC8" w:rsidRDefault="00D5686A" w:rsidP="00FC6AE5">
            <w:pPr>
              <w:spacing w:after="0" w:line="240" w:lineRule="auto"/>
            </w:pPr>
            <w:r>
              <w:t>45 minut</w:t>
            </w:r>
          </w:p>
        </w:tc>
        <w:tc>
          <w:tcPr>
            <w:tcW w:w="1984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D77CC8" w:rsidRDefault="00FB7D16" w:rsidP="00467152">
            <w:pPr>
              <w:spacing w:after="0" w:line="240" w:lineRule="auto"/>
            </w:pPr>
            <w:r>
              <w:t>2</w:t>
            </w:r>
            <w:r w:rsidR="00467152">
              <w:t>8</w:t>
            </w:r>
            <w:r w:rsidR="00D5686A">
              <w:t>. 5. 2012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1B3795" w:rsidP="00FC6AE5">
            <w:pPr>
              <w:spacing w:after="0" w:line="240" w:lineRule="auto"/>
            </w:pPr>
            <w:r>
              <w:t>Mgr. Božena Přikrylová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D77CC8" w:rsidRPr="00D77CC8" w:rsidRDefault="00467152" w:rsidP="005B0B1C">
            <w:pPr>
              <w:spacing w:after="0" w:line="240" w:lineRule="auto"/>
            </w:pPr>
            <w:r>
              <w:t>Stavební spoření, úrok, státní podpora, daň</w:t>
            </w:r>
            <w:r w:rsidR="003046A6">
              <w:t xml:space="preserve"> ze státní podpory, měsíční vklad, naspořeno, výnos, úvěr, cílová částka.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683B0D" w:rsidP="00683B0D">
            <w:pPr>
              <w:spacing w:after="0" w:line="240" w:lineRule="auto"/>
            </w:pPr>
            <w:r>
              <w:t>Žák umí číst údaje z nabídky stavebního spoření</w:t>
            </w:r>
            <w:r w:rsidR="00DA598D">
              <w:t xml:space="preserve"> v tabulce</w:t>
            </w:r>
            <w:r>
              <w:t>, spočte vklad, výnos, státní podporu. Vyhledá  na internetu</w:t>
            </w:r>
            <w:r w:rsidR="003046A6">
              <w:t xml:space="preserve"> místo ke </w:t>
            </w:r>
            <w:r>
              <w:t xml:space="preserve"> srovnání tohoto produktu 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3046A6" w:rsidP="00FC6AE5">
            <w:pPr>
              <w:spacing w:after="0" w:line="240" w:lineRule="auto"/>
            </w:pPr>
            <w:r>
              <w:t xml:space="preserve">Žák čte s porozuměním. </w:t>
            </w:r>
            <w:r w:rsidR="00683B0D">
              <w:t>Žák čte z tabulky, ověřuje si výsledky, porovnává.</w:t>
            </w:r>
          </w:p>
        </w:tc>
      </w:tr>
      <w:tr w:rsidR="000A6725" w:rsidRPr="00D77CC8" w:rsidTr="00FC6AE5">
        <w:trPr>
          <w:trHeight w:val="711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D77CC8" w:rsidRDefault="00D5686A" w:rsidP="0091244B">
            <w:pPr>
              <w:spacing w:after="0" w:line="240" w:lineRule="auto"/>
            </w:pPr>
            <w:r>
              <w:t xml:space="preserve">Pracovní list </w:t>
            </w:r>
            <w:r w:rsidR="00467152">
              <w:t xml:space="preserve">z finanční matematiky slouží </w:t>
            </w:r>
            <w:r w:rsidR="0091244B">
              <w:t>k </w:t>
            </w:r>
            <w:r w:rsidR="00467152">
              <w:t>informac</w:t>
            </w:r>
            <w:r w:rsidR="0091244B">
              <w:t>i žákům o bankovním produktu stavební spoření jako jedné z možností zhodnocení finančních prostředků.</w:t>
            </w:r>
          </w:p>
        </w:tc>
      </w:tr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91244B" w:rsidRPr="000B69D1" w:rsidRDefault="0091244B" w:rsidP="0091244B">
            <w:r>
              <w:t xml:space="preserve">Stavební spoření: průvodce. </w:t>
            </w:r>
            <w:r w:rsidR="00EC41D2">
              <w:rPr>
                <w:i/>
                <w:iCs/>
              </w:rPr>
              <w:t>www</w:t>
            </w:r>
            <w:r>
              <w:rPr>
                <w:i/>
                <w:iCs/>
              </w:rPr>
              <w:t>.mesec.cz</w:t>
            </w:r>
            <w:r>
              <w:t xml:space="preserve"> [online]. 2012 [cit. 2012-0</w:t>
            </w:r>
            <w:r w:rsidR="00EC41D2">
              <w:t>5</w:t>
            </w:r>
            <w:r>
              <w:t>-2</w:t>
            </w:r>
            <w:r w:rsidR="00EC41D2">
              <w:t>6</w:t>
            </w:r>
            <w:r>
              <w:t>]. Dostupné z: http://www.mesec.cz/bydleni/stavebni-sporeni/pruvodce/</w:t>
            </w:r>
          </w:p>
          <w:p w:rsidR="000A6725" w:rsidRPr="00D77CC8" w:rsidRDefault="00EC41D2" w:rsidP="00EC41D2">
            <w:pPr>
              <w:spacing w:after="0" w:line="240" w:lineRule="auto"/>
            </w:pPr>
            <w:r>
              <w:t xml:space="preserve">Stavební spoření: Uzavření smlouvy. </w:t>
            </w:r>
            <w:r>
              <w:rPr>
                <w:i/>
                <w:iCs/>
              </w:rPr>
              <w:t>Českomoravská stavební spořitelna</w:t>
            </w:r>
            <w:r>
              <w:t xml:space="preserve"> [online]. 012 [cit. 2012-05-26]. Dostupné z: http://www.stavebni-sporeni.com/produkty_cmss.html</w:t>
            </w:r>
          </w:p>
        </w:tc>
      </w:tr>
    </w:tbl>
    <w:p w:rsidR="000A6725" w:rsidRPr="00D77CC8" w:rsidRDefault="000A6725" w:rsidP="000A6725"/>
    <w:p w:rsidR="000A6725" w:rsidRPr="00D77CC8" w:rsidRDefault="000A6725" w:rsidP="000A6725"/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093"/>
        <w:gridCol w:w="7195"/>
      </w:tblGrid>
      <w:tr w:rsidR="000A6725" w:rsidRPr="00D77CC8" w:rsidTr="00FC6AE5">
        <w:trPr>
          <w:trHeight w:val="537"/>
        </w:trPr>
        <w:tc>
          <w:tcPr>
            <w:tcW w:w="2093" w:type="dxa"/>
            <w:shd w:val="clear" w:color="auto" w:fill="D99594"/>
            <w:vAlign w:val="center"/>
          </w:tcPr>
          <w:p w:rsidR="000A6725" w:rsidRPr="00D77CC8" w:rsidRDefault="000A6725" w:rsidP="00FC6AE5">
            <w:pPr>
              <w:spacing w:after="0" w:line="240" w:lineRule="auto"/>
              <w:rPr>
                <w:b/>
              </w:rPr>
            </w:pPr>
            <w:r w:rsidRPr="00D77CC8">
              <w:rPr>
                <w:b/>
              </w:rPr>
              <w:t>Popis hodiny</w:t>
            </w:r>
          </w:p>
        </w:tc>
        <w:tc>
          <w:tcPr>
            <w:tcW w:w="7195" w:type="dxa"/>
            <w:vAlign w:val="center"/>
          </w:tcPr>
          <w:p w:rsidR="007059F0" w:rsidRPr="007059F0" w:rsidRDefault="007059F0" w:rsidP="00EC41D2">
            <w:pPr>
              <w:numPr>
                <w:ilvl w:val="0"/>
                <w:numId w:val="1"/>
              </w:numPr>
              <w:spacing w:after="0" w:line="240" w:lineRule="auto"/>
            </w:pPr>
            <w:r w:rsidRPr="007059F0">
              <w:rPr>
                <w:b/>
              </w:rPr>
              <w:t>Evokace</w:t>
            </w:r>
            <w:r>
              <w:t xml:space="preserve"> – Co můžete udělat s vydělanými penězi? </w:t>
            </w:r>
          </w:p>
          <w:p w:rsidR="000A6725" w:rsidRDefault="00EC41D2" w:rsidP="00EC41D2">
            <w:pPr>
              <w:numPr>
                <w:ilvl w:val="0"/>
                <w:numId w:val="1"/>
              </w:numPr>
              <w:spacing w:after="0" w:line="240" w:lineRule="auto"/>
            </w:pPr>
            <w:r w:rsidRPr="000922CC">
              <w:rPr>
                <w:b/>
              </w:rPr>
              <w:t>Čtení ve dvojici</w:t>
            </w:r>
            <w:r>
              <w:t xml:space="preserve"> – žáci </w:t>
            </w:r>
            <w:r w:rsidR="000922CC">
              <w:t xml:space="preserve">si po odstavcích přečtou text </w:t>
            </w:r>
            <w:r>
              <w:t>Stavební spoření</w:t>
            </w:r>
            <w:r w:rsidR="000922CC">
              <w:t>. Po každém odstavci jeden druhému sdělí jednu informaci.</w:t>
            </w:r>
          </w:p>
          <w:p w:rsidR="007059F0" w:rsidRDefault="007059F0" w:rsidP="00EC41D2">
            <w:pPr>
              <w:numPr>
                <w:ilvl w:val="0"/>
                <w:numId w:val="1"/>
              </w:numPr>
              <w:spacing w:after="0" w:line="240" w:lineRule="auto"/>
            </w:pPr>
            <w:r>
              <w:rPr>
                <w:b/>
              </w:rPr>
              <w:t xml:space="preserve">Společná diskuse </w:t>
            </w:r>
            <w:r>
              <w:t>– objasnění pojmů</w:t>
            </w:r>
          </w:p>
          <w:p w:rsidR="007059F0" w:rsidRPr="007059F0" w:rsidRDefault="007059F0" w:rsidP="00EC41D2">
            <w:pPr>
              <w:numPr>
                <w:ilvl w:val="0"/>
                <w:numId w:val="1"/>
              </w:numPr>
              <w:spacing w:after="0" w:line="240" w:lineRule="auto"/>
            </w:pPr>
            <w:r>
              <w:rPr>
                <w:b/>
              </w:rPr>
              <w:t xml:space="preserve">Práce s tabulkou </w:t>
            </w:r>
          </w:p>
          <w:p w:rsidR="007059F0" w:rsidRPr="007059F0" w:rsidRDefault="007059F0" w:rsidP="00EC41D2">
            <w:pPr>
              <w:numPr>
                <w:ilvl w:val="0"/>
                <w:numId w:val="1"/>
              </w:numPr>
              <w:spacing w:after="0" w:line="240" w:lineRule="auto"/>
            </w:pPr>
            <w:r>
              <w:rPr>
                <w:b/>
              </w:rPr>
              <w:t>Hledání na internetu</w:t>
            </w:r>
          </w:p>
          <w:p w:rsidR="007059F0" w:rsidRPr="00D77CC8" w:rsidRDefault="007059F0" w:rsidP="00EC41D2">
            <w:pPr>
              <w:numPr>
                <w:ilvl w:val="0"/>
                <w:numId w:val="1"/>
              </w:numPr>
              <w:spacing w:after="0" w:line="240" w:lineRule="auto"/>
            </w:pPr>
            <w:r>
              <w:rPr>
                <w:b/>
              </w:rPr>
              <w:t>Hodnocení</w:t>
            </w:r>
          </w:p>
        </w:tc>
      </w:tr>
    </w:tbl>
    <w:p w:rsidR="002103CF" w:rsidRPr="00D77CC8" w:rsidRDefault="002103CF" w:rsidP="000A6725"/>
    <w:p w:rsidR="007338E9" w:rsidRDefault="00803D97">
      <w:r>
        <w:br w:type="page"/>
      </w:r>
    </w:p>
    <w:p w:rsidR="00803D97" w:rsidRDefault="00803D97" w:rsidP="00803D97">
      <w:pPr>
        <w:pStyle w:val="Nadpis1"/>
        <w:rPr>
          <w:color w:val="auto"/>
          <w:sz w:val="40"/>
          <w:szCs w:val="40"/>
        </w:rPr>
      </w:pPr>
      <w:r w:rsidRPr="000B655A">
        <w:rPr>
          <w:color w:val="auto"/>
          <w:sz w:val="40"/>
          <w:szCs w:val="40"/>
        </w:rPr>
        <w:t>Stavební spoření</w:t>
      </w:r>
    </w:p>
    <w:p w:rsidR="00460537" w:rsidRPr="00460537" w:rsidRDefault="00460537" w:rsidP="00803D97">
      <w:pPr>
        <w:numPr>
          <w:ilvl w:val="0"/>
          <w:numId w:val="5"/>
        </w:numPr>
        <w:rPr>
          <w:i/>
        </w:rPr>
      </w:pPr>
      <w:r w:rsidRPr="00460537">
        <w:rPr>
          <w:i/>
        </w:rPr>
        <w:t>Co můžete udělat s vydělanými penězi?</w:t>
      </w:r>
    </w:p>
    <w:p w:rsidR="00803D97" w:rsidRPr="00460537" w:rsidRDefault="00803D97" w:rsidP="00803D97">
      <w:pPr>
        <w:numPr>
          <w:ilvl w:val="0"/>
          <w:numId w:val="5"/>
        </w:numPr>
        <w:rPr>
          <w:i/>
        </w:rPr>
      </w:pPr>
      <w:r w:rsidRPr="00460537">
        <w:rPr>
          <w:i/>
        </w:rPr>
        <w:t xml:space="preserve">Přečtěte si po odstavcích následující text. </w:t>
      </w:r>
      <w:r w:rsidR="00460537" w:rsidRPr="00460537">
        <w:rPr>
          <w:i/>
        </w:rPr>
        <w:t xml:space="preserve">Můžete si zároveň podtrhávat důležité informace. Zvýrazněte si to, čemu nebudete rozumět. </w:t>
      </w:r>
      <w:r w:rsidRPr="00460537">
        <w:rPr>
          <w:i/>
        </w:rPr>
        <w:t>Po ka</w:t>
      </w:r>
      <w:r w:rsidR="00460537" w:rsidRPr="00460537">
        <w:rPr>
          <w:i/>
        </w:rPr>
        <w:t>ždém odstavci si sdělte se sousedem jednu informaci .</w:t>
      </w:r>
    </w:p>
    <w:p w:rsidR="00803D97" w:rsidRPr="000B69D1" w:rsidRDefault="00803D97" w:rsidP="00803D97">
      <w:r>
        <w:t xml:space="preserve">Stavební spoření: průvodce. </w:t>
      </w:r>
      <w:r w:rsidR="00354C71">
        <w:rPr>
          <w:i/>
          <w:iCs/>
        </w:rPr>
        <w:t>www</w:t>
      </w:r>
      <w:r>
        <w:rPr>
          <w:i/>
          <w:iCs/>
        </w:rPr>
        <w:t>.mesec.cz</w:t>
      </w:r>
      <w:r>
        <w:t xml:space="preserve"> [online]. 2012 [cit. 2012-0</w:t>
      </w:r>
      <w:r w:rsidR="00DB5549">
        <w:t>5</w:t>
      </w:r>
      <w:r>
        <w:t>-2</w:t>
      </w:r>
      <w:r w:rsidR="00DB5549">
        <w:t>6</w:t>
      </w:r>
      <w:r>
        <w:t xml:space="preserve">]. Dostupné z: </w:t>
      </w:r>
      <w:hyperlink r:id="rId8" w:history="1">
        <w:r w:rsidRPr="00B055E4">
          <w:rPr>
            <w:rStyle w:val="Hypertextovodkaz"/>
          </w:rPr>
          <w:t>http://www.mesec.cz/bydleni/stavebni-sporeni/pruvodce/</w:t>
        </w:r>
      </w:hyperlink>
    </w:p>
    <w:p w:rsidR="00803D97" w:rsidRDefault="00803D97" w:rsidP="00803D97">
      <w:pPr>
        <w:pStyle w:val="Nadpis2"/>
      </w:pPr>
      <w:r>
        <w:t>Stavební spoření</w:t>
      </w:r>
    </w:p>
    <w:p w:rsidR="00803D97" w:rsidRDefault="00803D97" w:rsidP="00803D97">
      <w:pPr>
        <w:pStyle w:val="Bezmezer"/>
      </w:pPr>
      <w:r>
        <w:t xml:space="preserve">Stavební spoření je výhodnou formou uložení úspor. Vedle výhodné úrokové sazby, která je vyšší než na jiných spořících produktech, je navíc podpořeno </w:t>
      </w:r>
      <w:r w:rsidRPr="006A4678">
        <w:rPr>
          <w:b/>
        </w:rPr>
        <w:t xml:space="preserve">15% </w:t>
      </w:r>
      <w:hyperlink r:id="rId9" w:tooltip="Státní podpora" w:history="1">
        <w:r w:rsidRPr="006A4678">
          <w:rPr>
            <w:rStyle w:val="Hypertextovodkaz"/>
            <w:b/>
            <w:color w:val="auto"/>
          </w:rPr>
          <w:t>státní podporou</w:t>
        </w:r>
      </w:hyperlink>
      <w:r>
        <w:t xml:space="preserve"> a úrokové výnosy jsou osvobozeny od daně z příjmů. Úspory jsou pojištěny a po 6 letech jich můžete využít k libovolnému účelu.</w:t>
      </w:r>
    </w:p>
    <w:p w:rsidR="00803D97" w:rsidRDefault="00803D97" w:rsidP="00803D97">
      <w:pPr>
        <w:pStyle w:val="Nadpis3"/>
      </w:pPr>
      <w:r>
        <w:t>Jak stavební spoření funguje?</w:t>
      </w:r>
    </w:p>
    <w:p w:rsidR="00803D97" w:rsidRDefault="00803D97" w:rsidP="00803D97">
      <w:pPr>
        <w:pStyle w:val="Bezmezer"/>
      </w:pPr>
      <w:r>
        <w:t xml:space="preserve">Máte-li zájem o stavební spoření, musíte se spořitelnou nejprve uzavřít smlouvu o stavebním spoření. Ta se sepisuje na určitou </w:t>
      </w:r>
      <w:hyperlink r:id="rId10" w:tooltip="Cílová částka" w:history="1">
        <w:r w:rsidRPr="006A4678">
          <w:rPr>
            <w:rStyle w:val="Hypertextovodkaz"/>
            <w:b/>
            <w:color w:val="auto"/>
          </w:rPr>
          <w:t>cílovou částku</w:t>
        </w:r>
      </w:hyperlink>
      <w:r>
        <w:t xml:space="preserve"> a obsahuje předem sjednané podmínky spoření. Poté, co uhradíte poplatek za uzavření smlouvy, vstupujete do první fáze celého procesu – do </w:t>
      </w:r>
      <w:hyperlink r:id="rId11" w:tooltip="Fáze spoření" w:history="1">
        <w:r w:rsidRPr="006A4678">
          <w:rPr>
            <w:rStyle w:val="Hypertextovodkaz"/>
            <w:b/>
            <w:color w:val="auto"/>
          </w:rPr>
          <w:t>fáze spoření</w:t>
        </w:r>
      </w:hyperlink>
      <w:r w:rsidRPr="006A4678">
        <w:rPr>
          <w:b/>
        </w:rPr>
        <w:t>.</w:t>
      </w:r>
    </w:p>
    <w:p w:rsidR="00803D97" w:rsidRDefault="00803D97" w:rsidP="00803D97">
      <w:pPr>
        <w:pStyle w:val="Bezmezer"/>
      </w:pPr>
      <w:r>
        <w:t>Doba spoření není nijak maximálně omezena. Pokud však nepožádáte o úvěr a nechcete přijít o státní podporu, musíte vklady ve spořitelně nechat nejméně po dobu 6 let. Po šesti letech můžete buď smlouvu vypovědět a uspořené peníze použít na jakýkoliv účel.</w:t>
      </w:r>
    </w:p>
    <w:p w:rsidR="00803D97" w:rsidRDefault="00803D97" w:rsidP="00803D97">
      <w:pPr>
        <w:pStyle w:val="Nadpis3"/>
      </w:pPr>
      <w:r>
        <w:t>Fáze spoření</w:t>
      </w:r>
    </w:p>
    <w:p w:rsidR="00803D97" w:rsidRDefault="00803D97" w:rsidP="00803D97">
      <w:pPr>
        <w:pStyle w:val="Bezmezer"/>
      </w:pPr>
      <w:r>
        <w:t>V tomto období na svůj účet u spořitelny pravidelně (např. měsíčně, půlročně, ročně apod.) nebo nepravidelně (na účet lze kdykoliv vložit jakoukoliv částku) ukládáte smluvené částky. Tyto částky jsou průběžně úročeny úrokovou sazbou z vkladů a jednou ročně k nim je připisována státní podpora.</w:t>
      </w:r>
    </w:p>
    <w:p w:rsidR="00803D97" w:rsidRDefault="00803D97" w:rsidP="00803D97">
      <w:pPr>
        <w:pStyle w:val="Nadpis3"/>
      </w:pPr>
      <w:r>
        <w:t>Hlavní výhody</w:t>
      </w:r>
    </w:p>
    <w:p w:rsidR="00803D97" w:rsidRDefault="00803D97" w:rsidP="00803D97">
      <w:pPr>
        <w:pStyle w:val="Bezmezer"/>
        <w:numPr>
          <w:ilvl w:val="0"/>
          <w:numId w:val="2"/>
        </w:numPr>
      </w:pPr>
      <w:r>
        <w:t xml:space="preserve">velmi bezpečný spořicí nástroj </w:t>
      </w:r>
      <w:r w:rsidRPr="00AC7C6D">
        <w:t>– vklady jsou ze zákona pojištěny až do</w:t>
      </w:r>
      <w:r>
        <w:t xml:space="preserve">  </w:t>
      </w:r>
      <w:r w:rsidRPr="00AC7C6D">
        <w:t>100 000 EUR</w:t>
      </w:r>
    </w:p>
    <w:p w:rsidR="00803D97" w:rsidRDefault="00803D97" w:rsidP="00803D97">
      <w:pPr>
        <w:pStyle w:val="Bezmezer"/>
        <w:numPr>
          <w:ilvl w:val="0"/>
          <w:numId w:val="2"/>
        </w:numPr>
      </w:pPr>
      <w:r>
        <w:t>15% státní podpora z uspořené částky (max. 2 000 Kč ročně)</w:t>
      </w:r>
    </w:p>
    <w:p w:rsidR="00803D97" w:rsidRDefault="00803D97" w:rsidP="00803D97">
      <w:pPr>
        <w:pStyle w:val="Bezmezer"/>
        <w:numPr>
          <w:ilvl w:val="0"/>
          <w:numId w:val="2"/>
        </w:numPr>
      </w:pPr>
      <w:r>
        <w:t>výnosy, úroky i státní podpora jsou osvobozeny od daně z příjmů</w:t>
      </w:r>
    </w:p>
    <w:p w:rsidR="00803D97" w:rsidRDefault="00803D97" w:rsidP="00803D97">
      <w:pPr>
        <w:pStyle w:val="Bezmezer"/>
        <w:numPr>
          <w:ilvl w:val="0"/>
          <w:numId w:val="2"/>
        </w:numPr>
      </w:pPr>
      <w:r>
        <w:t>zvýhodněné úroky při nečerpání úvěru</w:t>
      </w:r>
    </w:p>
    <w:p w:rsidR="00803D97" w:rsidRPr="00AC7C6D" w:rsidRDefault="00803D97" w:rsidP="00803D97">
      <w:pPr>
        <w:pStyle w:val="Bezmezer"/>
        <w:numPr>
          <w:ilvl w:val="0"/>
          <w:numId w:val="2"/>
        </w:numPr>
      </w:pPr>
      <w:r>
        <w:t>uspořené peníze lze využít na cokoli následný úvěr s pevnou úrokovou sazbou</w:t>
      </w:r>
      <w:r w:rsidRPr="00AC7C6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 </w:t>
      </w:r>
    </w:p>
    <w:p w:rsidR="00803D97" w:rsidRDefault="00803D97" w:rsidP="00803D97">
      <w:pPr>
        <w:pStyle w:val="Nadpis3"/>
      </w:pPr>
      <w:r>
        <w:t>Nevýhody</w:t>
      </w:r>
    </w:p>
    <w:p w:rsidR="00803D97" w:rsidRDefault="00803D97" w:rsidP="00803D97">
      <w:pPr>
        <w:pStyle w:val="Bezmezer"/>
        <w:numPr>
          <w:ilvl w:val="0"/>
          <w:numId w:val="3"/>
        </w:numPr>
      </w:pPr>
      <w:r>
        <w:t>po dobu spoření nelze disponovat s finančními prostředky</w:t>
      </w:r>
    </w:p>
    <w:p w:rsidR="00803D97" w:rsidRDefault="00803D97" w:rsidP="00803D97">
      <w:pPr>
        <w:pStyle w:val="Bezmezer"/>
        <w:numPr>
          <w:ilvl w:val="0"/>
          <w:numId w:val="3"/>
        </w:numPr>
      </w:pPr>
      <w:r>
        <w:t>na financování koupě nemovitostí je zpravidla výhodnější hypotéka</w:t>
      </w:r>
    </w:p>
    <w:p w:rsidR="00460537" w:rsidRDefault="00803D97" w:rsidP="00803D97">
      <w:pPr>
        <w:pStyle w:val="Nadpis3"/>
      </w:pPr>
      <w:r>
        <w:t>Kdo prodává</w:t>
      </w:r>
    </w:p>
    <w:tbl>
      <w:tblPr>
        <w:tblW w:w="0" w:type="auto"/>
        <w:tblLook w:val="04A0"/>
      </w:tblPr>
      <w:tblGrid>
        <w:gridCol w:w="4606"/>
        <w:gridCol w:w="4606"/>
      </w:tblGrid>
      <w:tr w:rsidR="00460537" w:rsidRPr="00D22278" w:rsidTr="00D22278">
        <w:tc>
          <w:tcPr>
            <w:tcW w:w="4606" w:type="dxa"/>
          </w:tcPr>
          <w:p w:rsidR="00460537" w:rsidRPr="00D22278" w:rsidRDefault="00460537" w:rsidP="00D22278">
            <w:pPr>
              <w:pStyle w:val="Bezmezer"/>
              <w:numPr>
                <w:ilvl w:val="0"/>
                <w:numId w:val="4"/>
              </w:numPr>
            </w:pPr>
            <w:hyperlink r:id="rId12" w:history="1">
              <w:r w:rsidRPr="00D22278">
                <w:rPr>
                  <w:rStyle w:val="Hypertextovodkaz"/>
                  <w:color w:val="auto"/>
                  <w:u w:val="none"/>
                </w:rPr>
                <w:t>Českomoravská stavební spořitelna</w:t>
              </w:r>
            </w:hyperlink>
          </w:p>
          <w:p w:rsidR="00460537" w:rsidRPr="00D22278" w:rsidRDefault="00460537" w:rsidP="00D22278">
            <w:pPr>
              <w:pStyle w:val="Bezmezer"/>
              <w:numPr>
                <w:ilvl w:val="0"/>
                <w:numId w:val="4"/>
              </w:numPr>
            </w:pPr>
            <w:hyperlink r:id="rId13" w:history="1">
              <w:r w:rsidRPr="00D22278">
                <w:rPr>
                  <w:rStyle w:val="Hypertextovodkaz"/>
                  <w:color w:val="auto"/>
                  <w:u w:val="none"/>
                </w:rPr>
                <w:t>Modrá pyramida, stavební spořitelna</w:t>
              </w:r>
            </w:hyperlink>
          </w:p>
          <w:p w:rsidR="00460537" w:rsidRPr="00D22278" w:rsidRDefault="00460537" w:rsidP="00D22278">
            <w:pPr>
              <w:pStyle w:val="Bezmezer"/>
              <w:numPr>
                <w:ilvl w:val="0"/>
                <w:numId w:val="4"/>
              </w:numPr>
            </w:pPr>
            <w:hyperlink r:id="rId14" w:history="1">
              <w:proofErr w:type="spellStart"/>
              <w:r w:rsidRPr="00D22278">
                <w:rPr>
                  <w:rStyle w:val="Hypertextovodkaz"/>
                  <w:color w:val="auto"/>
                  <w:u w:val="none"/>
                </w:rPr>
                <w:t>Raiffeisen</w:t>
              </w:r>
              <w:proofErr w:type="spellEnd"/>
              <w:r w:rsidRPr="00D22278">
                <w:rPr>
                  <w:rStyle w:val="Hypertextovodkaz"/>
                  <w:color w:val="auto"/>
                  <w:u w:val="none"/>
                </w:rPr>
                <w:t xml:space="preserve"> stavební spořitelna</w:t>
              </w:r>
            </w:hyperlink>
          </w:p>
        </w:tc>
        <w:tc>
          <w:tcPr>
            <w:tcW w:w="4606" w:type="dxa"/>
          </w:tcPr>
          <w:p w:rsidR="00460537" w:rsidRPr="00D22278" w:rsidRDefault="00460537" w:rsidP="00D22278">
            <w:pPr>
              <w:pStyle w:val="Bezmezer"/>
              <w:numPr>
                <w:ilvl w:val="0"/>
                <w:numId w:val="4"/>
              </w:numPr>
            </w:pPr>
            <w:hyperlink r:id="rId15" w:history="1">
              <w:r w:rsidRPr="00D22278">
                <w:rPr>
                  <w:rStyle w:val="Hypertextovodkaz"/>
                  <w:color w:val="auto"/>
                  <w:u w:val="none"/>
                </w:rPr>
                <w:t>Stavební spořitelna České spořitelny</w:t>
              </w:r>
            </w:hyperlink>
          </w:p>
          <w:p w:rsidR="00460537" w:rsidRPr="00D22278" w:rsidRDefault="00460537" w:rsidP="00D22278">
            <w:pPr>
              <w:pStyle w:val="Bezmezer"/>
              <w:numPr>
                <w:ilvl w:val="0"/>
                <w:numId w:val="4"/>
              </w:numPr>
            </w:pPr>
            <w:hyperlink r:id="rId16" w:history="1">
              <w:proofErr w:type="spellStart"/>
              <w:r w:rsidRPr="00D22278">
                <w:rPr>
                  <w:rStyle w:val="Hypertextovodkaz"/>
                  <w:color w:val="auto"/>
                  <w:u w:val="none"/>
                </w:rPr>
                <w:t>Wüstenrot</w:t>
              </w:r>
              <w:proofErr w:type="spellEnd"/>
              <w:r w:rsidRPr="00D22278">
                <w:rPr>
                  <w:rStyle w:val="Hypertextovodkaz"/>
                  <w:color w:val="auto"/>
                  <w:u w:val="none"/>
                </w:rPr>
                <w:t xml:space="preserve"> stavební spořitelna</w:t>
              </w:r>
            </w:hyperlink>
          </w:p>
          <w:p w:rsidR="00460537" w:rsidRPr="00D22278" w:rsidRDefault="00460537" w:rsidP="00803D97">
            <w:pPr>
              <w:pStyle w:val="Nadpis3"/>
              <w:rPr>
                <w:b w:val="0"/>
              </w:rPr>
            </w:pPr>
          </w:p>
        </w:tc>
      </w:tr>
    </w:tbl>
    <w:p w:rsidR="00803D97" w:rsidRDefault="00803D97"/>
    <w:p w:rsidR="00CF72DD" w:rsidRDefault="00CF72DD" w:rsidP="00CF72DD">
      <w:pPr>
        <w:numPr>
          <w:ilvl w:val="0"/>
          <w:numId w:val="5"/>
        </w:numPr>
        <w:spacing w:after="0" w:line="240" w:lineRule="auto"/>
        <w:rPr>
          <w:i/>
        </w:rPr>
      </w:pPr>
      <w:r w:rsidRPr="00CF72DD">
        <w:rPr>
          <w:i/>
        </w:rPr>
        <w:t>Společná diskuse – objasnění pojmů</w:t>
      </w:r>
    </w:p>
    <w:p w:rsidR="00CF72DD" w:rsidRPr="00CF72DD" w:rsidRDefault="00CF72DD" w:rsidP="00CF72DD">
      <w:pPr>
        <w:spacing w:after="0" w:line="240" w:lineRule="auto"/>
        <w:ind w:left="720"/>
        <w:rPr>
          <w:i/>
        </w:rPr>
      </w:pPr>
    </w:p>
    <w:p w:rsidR="00CF72DD" w:rsidRPr="00CF72DD" w:rsidRDefault="00CF72DD" w:rsidP="00CF72DD">
      <w:pPr>
        <w:numPr>
          <w:ilvl w:val="0"/>
          <w:numId w:val="5"/>
        </w:numPr>
        <w:spacing w:after="0" w:line="240" w:lineRule="auto"/>
        <w:rPr>
          <w:i/>
        </w:rPr>
      </w:pPr>
      <w:r w:rsidRPr="00CF72DD">
        <w:rPr>
          <w:i/>
        </w:rPr>
        <w:t xml:space="preserve">Práce s tabulkou </w:t>
      </w:r>
    </w:p>
    <w:p w:rsidR="00CF72DD" w:rsidRPr="00CF72DD" w:rsidRDefault="00CF72DD" w:rsidP="00CF72DD">
      <w:pPr>
        <w:spacing w:after="0" w:line="240" w:lineRule="auto"/>
        <w:rPr>
          <w:i/>
        </w:rPr>
      </w:pPr>
    </w:p>
    <w:p w:rsidR="00CF72DD" w:rsidRPr="00CF72DD" w:rsidRDefault="00CF72DD" w:rsidP="00CF72DD">
      <w:pPr>
        <w:rPr>
          <w:rStyle w:val="Nadpis3Char"/>
          <w:rFonts w:ascii="Calibri" w:eastAsia="Calibri" w:hAnsi="Calibri"/>
          <w:b w:val="0"/>
          <w:bCs w:val="0"/>
          <w:color w:val="auto"/>
        </w:rPr>
      </w:pPr>
      <w:r>
        <w:t xml:space="preserve">Stavební spoření: tady najdete vše, co potřebujete. In: </w:t>
      </w:r>
      <w:r>
        <w:rPr>
          <w:i/>
          <w:iCs/>
        </w:rPr>
        <w:t>Českomoravská stavební spořitelna</w:t>
      </w:r>
      <w:r>
        <w:t xml:space="preserve"> [online]. 2012 [cit. 2012-0</w:t>
      </w:r>
      <w:r w:rsidR="00DB5549">
        <w:t>5</w:t>
      </w:r>
      <w:r>
        <w:t>-2</w:t>
      </w:r>
      <w:r w:rsidR="00DB5549">
        <w:t>6</w:t>
      </w:r>
      <w:r>
        <w:t>]. Dostupné z: http://www.stavebni-sporeni.com/produkty_cmss.html</w:t>
      </w:r>
    </w:p>
    <w:p w:rsidR="00CF72DD" w:rsidRPr="00CF72DD" w:rsidRDefault="00CF72DD" w:rsidP="00CF72DD">
      <w:pPr>
        <w:spacing w:after="0" w:line="240" w:lineRule="auto"/>
        <w:ind w:left="720"/>
        <w:rPr>
          <w:i/>
        </w:rPr>
      </w:pPr>
      <w:r w:rsidRPr="00CF72DD">
        <w:rPr>
          <w:rStyle w:val="Nadpis3Char"/>
          <w:rFonts w:eastAsia="Calibri"/>
        </w:rPr>
        <w:t>Českomoravská stavební spořitelna</w:t>
      </w:r>
      <w:r w:rsidRPr="00CF72DD">
        <w:t xml:space="preserve"> </w:t>
      </w:r>
    </w:p>
    <w:p w:rsidR="00CF72DD" w:rsidRDefault="00CF72DD" w:rsidP="00CF72DD">
      <w:pPr>
        <w:numPr>
          <w:ilvl w:val="0"/>
          <w:numId w:val="6"/>
        </w:numPr>
        <w:spacing w:before="100" w:beforeAutospacing="1" w:after="100" w:afterAutospacing="1" w:line="240" w:lineRule="auto"/>
      </w:pPr>
      <w:r w:rsidRPr="00BE7E74">
        <w:t>nabízí</w:t>
      </w:r>
      <w:r>
        <w:t xml:space="preserve"> stavební spoření s roční úrokovou sazbou 2% po celou dobu spoření.</w:t>
      </w:r>
      <w:r w:rsidRPr="00B12F9C">
        <w:t xml:space="preserve"> </w:t>
      </w:r>
      <w:r>
        <w:t xml:space="preserve"> Každý rok můžete získat 15% státní podporu z uspořené částky (max. 2 000 Kč ročně).</w:t>
      </w:r>
    </w:p>
    <w:p w:rsidR="00CF72DD" w:rsidRDefault="00CF72DD" w:rsidP="00CF72DD">
      <w:pPr>
        <w:numPr>
          <w:ilvl w:val="0"/>
          <w:numId w:val="6"/>
        </w:numPr>
        <w:spacing w:before="100" w:beforeAutospacing="1" w:after="100" w:afterAutospacing="1" w:line="240" w:lineRule="auto"/>
      </w:pPr>
      <w:r>
        <w:t>Následující  tabulka udává příklady možností spoření.</w:t>
      </w:r>
    </w:p>
    <w:p w:rsidR="00CF72DD" w:rsidRPr="003538E7" w:rsidRDefault="00CF72DD" w:rsidP="00CF72DD">
      <w:pPr>
        <w:pStyle w:val="textmodrytuc"/>
        <w:rPr>
          <w:rFonts w:ascii="Calibri" w:hAnsi="Calibri" w:cs="Calibri"/>
        </w:rPr>
      </w:pPr>
      <w:r w:rsidRPr="003538E7">
        <w:rPr>
          <w:rFonts w:ascii="Calibri" w:hAnsi="Calibri" w:cs="Calibri"/>
        </w:rPr>
        <w:t>Tabulkové příklady stavebního spoření</w:t>
      </w:r>
    </w:p>
    <w:tbl>
      <w:tblPr>
        <w:tblW w:w="5000" w:type="pct"/>
        <w:tblCellSpacing w:w="7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746"/>
        <w:gridCol w:w="1648"/>
        <w:gridCol w:w="1829"/>
        <w:gridCol w:w="2101"/>
        <w:gridCol w:w="1836"/>
      </w:tblGrid>
      <w:tr w:rsidR="00CF72DD" w:rsidRPr="00BE7E74" w:rsidTr="00D2227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cs-CZ"/>
              </w:rPr>
            </w:pPr>
            <w:r w:rsidRPr="003538E7">
              <w:rPr>
                <w:rFonts w:eastAsia="Times New Roman" w:cs="Calibri"/>
                <w:b/>
                <w:bCs/>
                <w:sz w:val="24"/>
                <w:szCs w:val="24"/>
                <w:lang w:eastAsia="cs-CZ"/>
              </w:rPr>
              <w:t>Cílová částka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cs-CZ"/>
              </w:rPr>
            </w:pPr>
            <w:r w:rsidRPr="003538E7">
              <w:rPr>
                <w:rFonts w:eastAsia="Times New Roman" w:cs="Calibri"/>
                <w:b/>
                <w:bCs/>
                <w:sz w:val="24"/>
                <w:szCs w:val="24"/>
                <w:lang w:eastAsia="cs-CZ"/>
              </w:rPr>
              <w:t>Měsíční vklad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cs-CZ"/>
              </w:rPr>
            </w:pPr>
            <w:r w:rsidRPr="003538E7">
              <w:rPr>
                <w:rFonts w:eastAsia="Times New Roman" w:cs="Calibri"/>
                <w:b/>
                <w:bCs/>
                <w:sz w:val="24"/>
                <w:szCs w:val="24"/>
                <w:lang w:eastAsia="cs-CZ"/>
              </w:rPr>
              <w:t>Výnos za 6 let*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b/>
                <w:bCs/>
                <w:sz w:val="24"/>
                <w:szCs w:val="24"/>
                <w:lang w:eastAsia="cs-CZ"/>
              </w:rPr>
              <w:t>Naspořeno za 6 let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b/>
                <w:bCs/>
                <w:sz w:val="24"/>
                <w:szCs w:val="24"/>
                <w:lang w:eastAsia="cs-CZ"/>
              </w:rPr>
            </w:pPr>
            <w:r w:rsidRPr="003538E7">
              <w:rPr>
                <w:rFonts w:eastAsia="Times New Roman" w:cs="Calibri"/>
                <w:b/>
                <w:bCs/>
                <w:sz w:val="24"/>
                <w:szCs w:val="24"/>
                <w:lang w:eastAsia="cs-CZ"/>
              </w:rPr>
              <w:t>Případný úvěr</w:t>
            </w:r>
          </w:p>
        </w:tc>
      </w:tr>
      <w:tr w:rsidR="00CF72DD" w:rsidRPr="00BE7E74" w:rsidTr="00D2227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1 380 000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7 000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49 564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553 564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826 436</w:t>
            </w:r>
          </w:p>
        </w:tc>
      </w:tr>
      <w:tr w:rsidR="00CF72DD" w:rsidRPr="00BE7E74" w:rsidTr="00D22278">
        <w:trPr>
          <w:trHeight w:val="30"/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30" w:lineRule="atLeast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1 190 000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30" w:lineRule="atLeast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6 000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30" w:lineRule="atLeast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45 172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30" w:lineRule="atLeast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477 172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30" w:lineRule="atLeast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712 828</w:t>
            </w:r>
          </w:p>
        </w:tc>
      </w:tr>
      <w:tr w:rsidR="00CF72DD" w:rsidRPr="00BE7E74" w:rsidTr="00D2227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 xml:space="preserve">1 000 </w:t>
            </w:r>
            <w:proofErr w:type="spellStart"/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000</w:t>
            </w:r>
            <w:proofErr w:type="spellEnd"/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5 000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 xml:space="preserve">40 780 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400 780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599 220</w:t>
            </w:r>
          </w:p>
        </w:tc>
      </w:tr>
      <w:tr w:rsidR="00CF72DD" w:rsidRPr="00BE7E74" w:rsidTr="00D2227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800 000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4 000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36 388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324 388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475 612</w:t>
            </w:r>
          </w:p>
        </w:tc>
      </w:tr>
      <w:tr w:rsidR="00CF72DD" w:rsidRPr="00BE7E74" w:rsidTr="00D2227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600 000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3 000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31 996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247 996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352 004</w:t>
            </w:r>
          </w:p>
        </w:tc>
      </w:tr>
      <w:tr w:rsidR="00CF72DD" w:rsidRPr="00BE7E74" w:rsidTr="00D2227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500 000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2 500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29 800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209 800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290 200</w:t>
            </w:r>
          </w:p>
        </w:tc>
      </w:tr>
      <w:tr w:rsidR="00CF72DD" w:rsidRPr="00BE7E74" w:rsidTr="00D2227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400 000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2 000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27 604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171 604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228 396</w:t>
            </w:r>
          </w:p>
        </w:tc>
      </w:tr>
      <w:tr w:rsidR="00CF72DD" w:rsidRPr="00BE7E74" w:rsidTr="00D2227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340 000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1 700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26 278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148 687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191 313</w:t>
            </w:r>
          </w:p>
        </w:tc>
      </w:tr>
      <w:tr w:rsidR="00CF72DD" w:rsidRPr="00BE7E74" w:rsidTr="00D2227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300 000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1 500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24 605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132 605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167 395</w:t>
            </w:r>
          </w:p>
        </w:tc>
      </w:tr>
      <w:tr w:rsidR="00CF72DD" w:rsidRPr="00BE7E74" w:rsidTr="00D2227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200 000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1 000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16 436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88 436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111 564</w:t>
            </w:r>
          </w:p>
        </w:tc>
      </w:tr>
      <w:tr w:rsidR="00CF72DD" w:rsidRPr="00BE7E74" w:rsidTr="00D22278">
        <w:trPr>
          <w:tblCellSpacing w:w="7" w:type="dxa"/>
        </w:trPr>
        <w:tc>
          <w:tcPr>
            <w:tcW w:w="9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100 000</w:t>
            </w:r>
          </w:p>
        </w:tc>
        <w:tc>
          <w:tcPr>
            <w:tcW w:w="9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500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8 216</w:t>
            </w:r>
          </w:p>
        </w:tc>
        <w:tc>
          <w:tcPr>
            <w:tcW w:w="115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44 216</w:t>
            </w:r>
          </w:p>
        </w:tc>
        <w:tc>
          <w:tcPr>
            <w:tcW w:w="10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CF72DD" w:rsidRPr="00BE7E74" w:rsidRDefault="00CF72DD" w:rsidP="00D22278">
            <w:pPr>
              <w:spacing w:after="0" w:line="240" w:lineRule="auto"/>
              <w:jc w:val="center"/>
              <w:rPr>
                <w:rFonts w:eastAsia="Times New Roman" w:cs="Calibri"/>
                <w:sz w:val="24"/>
                <w:szCs w:val="24"/>
                <w:lang w:eastAsia="cs-CZ"/>
              </w:rPr>
            </w:pPr>
            <w:r w:rsidRPr="00BE7E74">
              <w:rPr>
                <w:rFonts w:eastAsia="Times New Roman" w:cs="Calibri"/>
                <w:sz w:val="24"/>
                <w:szCs w:val="24"/>
                <w:lang w:eastAsia="cs-CZ"/>
              </w:rPr>
              <w:t>55 784</w:t>
            </w:r>
          </w:p>
        </w:tc>
      </w:tr>
    </w:tbl>
    <w:p w:rsidR="009956B9" w:rsidRDefault="00CF72DD" w:rsidP="003538E7">
      <w:pPr>
        <w:pStyle w:val="Bezmezer"/>
        <w:rPr>
          <w:lang w:eastAsia="cs-CZ"/>
        </w:rPr>
      </w:pPr>
      <w:r w:rsidRPr="003538E7">
        <w:rPr>
          <w:rFonts w:cs="Calibri"/>
          <w:lang w:eastAsia="cs-CZ"/>
        </w:rPr>
        <w:t>* Včetně</w:t>
      </w:r>
      <w:r w:rsidRPr="00BE7E74">
        <w:rPr>
          <w:lang w:eastAsia="cs-CZ"/>
        </w:rPr>
        <w:t xml:space="preserve"> státních podpor a úroků</w:t>
      </w:r>
      <w:r w:rsidRPr="00CF72DD">
        <w:rPr>
          <w:lang w:eastAsia="cs-CZ"/>
        </w:rPr>
        <w:t xml:space="preserve"> </w:t>
      </w:r>
    </w:p>
    <w:p w:rsidR="00CF72DD" w:rsidRDefault="00CF72DD" w:rsidP="003538E7">
      <w:pPr>
        <w:pStyle w:val="Bezmezer"/>
        <w:rPr>
          <w:lang w:eastAsia="cs-CZ"/>
        </w:rPr>
      </w:pPr>
      <w:r w:rsidRPr="00BE7E74">
        <w:rPr>
          <w:lang w:eastAsia="cs-CZ"/>
        </w:rPr>
        <w:t>Údaje v tabulce jsou uvedeny v Kč a jsou pouze orientační a nezahrnují poplatky. Výše uspořených částek závisí na skutečné délce a způsobu spoření. Narok na úvěr vzniká po dosažení hodnotícího čísla a splnění dalších ustanovení dle platných "Všeobecných obchodních podmínek"</w:t>
      </w:r>
    </w:p>
    <w:p w:rsidR="009956B9" w:rsidRPr="00310A96" w:rsidRDefault="009956B9" w:rsidP="009956B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i/>
          <w:sz w:val="24"/>
          <w:szCs w:val="24"/>
          <w:lang w:eastAsia="cs-CZ"/>
        </w:rPr>
      </w:pPr>
      <w:r w:rsidRPr="00310A96">
        <w:rPr>
          <w:rFonts w:eastAsia="Times New Roman" w:cs="Calibri"/>
          <w:i/>
          <w:sz w:val="24"/>
          <w:szCs w:val="24"/>
          <w:lang w:eastAsia="cs-CZ"/>
        </w:rPr>
        <w:t>Kolik korun vloží účastník spoření za rok při pravidelném měsíčním vkladu 500 Kč ?</w:t>
      </w:r>
    </w:p>
    <w:p w:rsidR="009956B9" w:rsidRPr="00310A96" w:rsidRDefault="009956B9" w:rsidP="009956B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i/>
          <w:sz w:val="24"/>
          <w:szCs w:val="24"/>
          <w:lang w:eastAsia="cs-CZ"/>
        </w:rPr>
      </w:pPr>
      <w:r w:rsidRPr="00310A96">
        <w:rPr>
          <w:rFonts w:eastAsia="Times New Roman" w:cs="Calibri"/>
          <w:i/>
          <w:sz w:val="24"/>
          <w:szCs w:val="24"/>
          <w:lang w:eastAsia="cs-CZ"/>
        </w:rPr>
        <w:t>Kolik korun bude činit za rok státní podpora z těchto vkladů?</w:t>
      </w:r>
    </w:p>
    <w:p w:rsidR="009956B9" w:rsidRPr="00310A96" w:rsidRDefault="009956B9" w:rsidP="009956B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i/>
          <w:sz w:val="24"/>
          <w:szCs w:val="24"/>
          <w:lang w:eastAsia="cs-CZ"/>
        </w:rPr>
      </w:pPr>
      <w:r w:rsidRPr="00310A96">
        <w:rPr>
          <w:rFonts w:eastAsia="Times New Roman" w:cs="Calibri"/>
          <w:i/>
          <w:sz w:val="24"/>
          <w:szCs w:val="24"/>
          <w:lang w:eastAsia="cs-CZ"/>
        </w:rPr>
        <w:t>Kolik korun vloží účastník spoření za 6 let při pravidelném měsíčním vkladu 500 Kč ?</w:t>
      </w:r>
    </w:p>
    <w:p w:rsidR="00310A96" w:rsidRPr="00310A96" w:rsidRDefault="00310A96" w:rsidP="009956B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i/>
          <w:sz w:val="24"/>
          <w:szCs w:val="24"/>
          <w:lang w:eastAsia="cs-CZ"/>
        </w:rPr>
      </w:pPr>
      <w:r w:rsidRPr="00310A96">
        <w:rPr>
          <w:rFonts w:eastAsia="Times New Roman" w:cs="Calibri"/>
          <w:i/>
          <w:sz w:val="24"/>
          <w:szCs w:val="24"/>
          <w:lang w:eastAsia="cs-CZ"/>
        </w:rPr>
        <w:t xml:space="preserve">Kolik korun získá účastník spoření </w:t>
      </w:r>
      <w:r w:rsidR="003538E7">
        <w:rPr>
          <w:rFonts w:eastAsia="Times New Roman" w:cs="Calibri"/>
          <w:i/>
          <w:sz w:val="24"/>
          <w:szCs w:val="24"/>
          <w:lang w:eastAsia="cs-CZ"/>
        </w:rPr>
        <w:t xml:space="preserve">za 6 let </w:t>
      </w:r>
      <w:r w:rsidRPr="00310A96">
        <w:rPr>
          <w:rFonts w:eastAsia="Times New Roman" w:cs="Calibri"/>
          <w:i/>
          <w:sz w:val="24"/>
          <w:szCs w:val="24"/>
          <w:lang w:eastAsia="cs-CZ"/>
        </w:rPr>
        <w:t xml:space="preserve">navíc oproti tomu, co vložil? </w:t>
      </w:r>
    </w:p>
    <w:p w:rsidR="00310A96" w:rsidRPr="00310A96" w:rsidRDefault="00310A96" w:rsidP="009956B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i/>
          <w:sz w:val="24"/>
          <w:szCs w:val="24"/>
          <w:lang w:eastAsia="cs-CZ"/>
        </w:rPr>
      </w:pPr>
      <w:r w:rsidRPr="00310A96">
        <w:rPr>
          <w:rFonts w:eastAsia="Times New Roman" w:cs="Calibri"/>
          <w:i/>
          <w:sz w:val="24"/>
          <w:szCs w:val="24"/>
          <w:lang w:eastAsia="cs-CZ"/>
        </w:rPr>
        <w:t xml:space="preserve">O kolik % </w:t>
      </w:r>
      <w:r w:rsidR="003538E7">
        <w:rPr>
          <w:rFonts w:eastAsia="Times New Roman" w:cs="Calibri"/>
          <w:i/>
          <w:sz w:val="24"/>
          <w:szCs w:val="24"/>
          <w:lang w:eastAsia="cs-CZ"/>
        </w:rPr>
        <w:t xml:space="preserve">za 6 let </w:t>
      </w:r>
      <w:r w:rsidRPr="00310A96">
        <w:rPr>
          <w:rFonts w:eastAsia="Times New Roman" w:cs="Calibri"/>
          <w:i/>
          <w:sz w:val="24"/>
          <w:szCs w:val="24"/>
          <w:lang w:eastAsia="cs-CZ"/>
        </w:rPr>
        <w:t>zhodnotí své úspory?</w:t>
      </w:r>
    </w:p>
    <w:p w:rsidR="00310A96" w:rsidRDefault="00310A96" w:rsidP="009956B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i/>
          <w:sz w:val="24"/>
          <w:szCs w:val="24"/>
          <w:lang w:eastAsia="cs-CZ"/>
        </w:rPr>
      </w:pPr>
      <w:r w:rsidRPr="00310A96">
        <w:rPr>
          <w:rFonts w:eastAsia="Times New Roman" w:cs="Calibri"/>
          <w:i/>
          <w:sz w:val="24"/>
          <w:szCs w:val="24"/>
          <w:lang w:eastAsia="cs-CZ"/>
        </w:rPr>
        <w:t>Jak vysoký úvěr může účastník spoření čerpat?</w:t>
      </w:r>
    </w:p>
    <w:p w:rsidR="00310A96" w:rsidRPr="00BE7E74" w:rsidRDefault="00310A96" w:rsidP="009956B9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eastAsia="Times New Roman" w:cs="Calibri"/>
          <w:i/>
          <w:sz w:val="24"/>
          <w:szCs w:val="24"/>
          <w:lang w:eastAsia="cs-CZ"/>
        </w:rPr>
      </w:pPr>
      <w:r>
        <w:rPr>
          <w:rFonts w:eastAsia="Times New Roman" w:cs="Calibri"/>
          <w:i/>
          <w:sz w:val="24"/>
          <w:szCs w:val="24"/>
          <w:lang w:eastAsia="cs-CZ"/>
        </w:rPr>
        <w:t>Kolik Kč by musel účastník spoření vložit za rok, aby získal maximální státní podporu?</w:t>
      </w:r>
      <w:r w:rsidR="0073216D">
        <w:rPr>
          <w:rFonts w:eastAsia="Times New Roman" w:cs="Calibri"/>
          <w:i/>
          <w:sz w:val="24"/>
          <w:szCs w:val="24"/>
          <w:lang w:eastAsia="cs-CZ"/>
        </w:rPr>
        <w:t xml:space="preserve"> (připočti </w:t>
      </w:r>
      <w:r w:rsidR="0073216D" w:rsidRPr="0073216D">
        <w:rPr>
          <w:rFonts w:cs="Calibri"/>
          <w:i/>
          <w:lang w:eastAsia="cs-CZ"/>
        </w:rPr>
        <w:t>úhrad</w:t>
      </w:r>
      <w:r w:rsidR="0073216D">
        <w:rPr>
          <w:rFonts w:cs="Calibri"/>
          <w:i/>
          <w:lang w:eastAsia="cs-CZ"/>
        </w:rPr>
        <w:t>u</w:t>
      </w:r>
      <w:r w:rsidR="0073216D" w:rsidRPr="0073216D">
        <w:rPr>
          <w:rFonts w:cs="Calibri"/>
          <w:i/>
          <w:lang w:eastAsia="cs-CZ"/>
        </w:rPr>
        <w:t xml:space="preserve"> za vedení vkladového ú</w:t>
      </w:r>
      <w:r w:rsidR="000221F8">
        <w:rPr>
          <w:rFonts w:cs="Calibri"/>
          <w:i/>
          <w:lang w:eastAsia="cs-CZ"/>
        </w:rPr>
        <w:t>č</w:t>
      </w:r>
      <w:r w:rsidR="0073216D" w:rsidRPr="0073216D">
        <w:rPr>
          <w:rFonts w:cs="Calibri"/>
          <w:i/>
          <w:lang w:eastAsia="cs-CZ"/>
        </w:rPr>
        <w:t>tu</w:t>
      </w:r>
      <w:r w:rsidR="0073216D">
        <w:rPr>
          <w:rFonts w:ascii="HelveticaNeueCE-Roman" w:hAnsi="HelveticaNeueCE-Roman" w:cs="HelveticaNeueCE-Roman"/>
          <w:sz w:val="18"/>
          <w:szCs w:val="18"/>
          <w:lang w:eastAsia="cs-CZ"/>
        </w:rPr>
        <w:t xml:space="preserve"> </w:t>
      </w:r>
      <w:r w:rsidR="0073216D" w:rsidRPr="0073216D">
        <w:rPr>
          <w:rFonts w:cs="Calibri"/>
          <w:i/>
          <w:lang w:eastAsia="cs-CZ"/>
        </w:rPr>
        <w:t>290 K</w:t>
      </w:r>
      <w:r w:rsidR="0073216D">
        <w:rPr>
          <w:rFonts w:cs="Calibri"/>
          <w:i/>
          <w:lang w:eastAsia="cs-CZ"/>
        </w:rPr>
        <w:t xml:space="preserve">č </w:t>
      </w:r>
      <w:r w:rsidR="0073216D" w:rsidRPr="0073216D">
        <w:rPr>
          <w:rFonts w:cs="Calibri"/>
          <w:i/>
          <w:lang w:eastAsia="cs-CZ"/>
        </w:rPr>
        <w:t>ro</w:t>
      </w:r>
      <w:r w:rsidR="0073216D">
        <w:rPr>
          <w:rFonts w:cs="Calibri"/>
          <w:i/>
          <w:lang w:eastAsia="cs-CZ"/>
        </w:rPr>
        <w:t>čně)</w:t>
      </w:r>
    </w:p>
    <w:p w:rsidR="00CF72DD" w:rsidRPr="00BE7E74" w:rsidRDefault="00CF72DD" w:rsidP="00CF72DD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</w:p>
    <w:p w:rsidR="00CF72DD" w:rsidRDefault="00CF72DD" w:rsidP="00CF72DD">
      <w:pPr>
        <w:spacing w:after="0" w:line="240" w:lineRule="auto"/>
        <w:ind w:left="720"/>
      </w:pPr>
    </w:p>
    <w:p w:rsidR="003538E7" w:rsidRDefault="003538E7" w:rsidP="003538E7">
      <w:pPr>
        <w:pStyle w:val="Nadpis1"/>
        <w:rPr>
          <w:color w:val="auto"/>
          <w:sz w:val="40"/>
          <w:szCs w:val="40"/>
        </w:rPr>
      </w:pPr>
      <w:r w:rsidRPr="000B655A">
        <w:rPr>
          <w:color w:val="auto"/>
          <w:sz w:val="40"/>
          <w:szCs w:val="40"/>
        </w:rPr>
        <w:t>Stavební spoření</w:t>
      </w:r>
      <w:r>
        <w:rPr>
          <w:color w:val="auto"/>
          <w:sz w:val="40"/>
          <w:szCs w:val="40"/>
        </w:rPr>
        <w:t xml:space="preserve"> – řešení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84"/>
        <w:gridCol w:w="399"/>
        <w:gridCol w:w="5558"/>
      </w:tblGrid>
      <w:tr w:rsidR="003538E7" w:rsidTr="00D22278">
        <w:trPr>
          <w:trHeight w:val="504"/>
        </w:trPr>
        <w:tc>
          <w:tcPr>
            <w:tcW w:w="384" w:type="dxa"/>
          </w:tcPr>
          <w:p w:rsidR="003538E7" w:rsidRPr="00D22278" w:rsidRDefault="003538E7" w:rsidP="003538E7">
            <w:pPr>
              <w:rPr>
                <w:rFonts w:cs="Calibri"/>
              </w:rPr>
            </w:pPr>
            <w:r w:rsidRPr="00D22278">
              <w:rPr>
                <w:rFonts w:cs="Calibri"/>
              </w:rPr>
              <w:t>4.</w:t>
            </w:r>
          </w:p>
        </w:tc>
        <w:tc>
          <w:tcPr>
            <w:tcW w:w="399" w:type="dxa"/>
          </w:tcPr>
          <w:p w:rsidR="003538E7" w:rsidRPr="00D22278" w:rsidRDefault="003538E7" w:rsidP="003538E7">
            <w:pPr>
              <w:rPr>
                <w:rFonts w:cs="Calibri"/>
              </w:rPr>
            </w:pPr>
            <w:r w:rsidRPr="00D22278">
              <w:rPr>
                <w:rFonts w:cs="Calibri"/>
              </w:rPr>
              <w:t>a)</w:t>
            </w:r>
          </w:p>
        </w:tc>
        <w:tc>
          <w:tcPr>
            <w:tcW w:w="5558" w:type="dxa"/>
          </w:tcPr>
          <w:p w:rsidR="003538E7" w:rsidRPr="00D22278" w:rsidRDefault="003538E7" w:rsidP="003538E7">
            <w:pPr>
              <w:rPr>
                <w:rFonts w:cs="Calibri"/>
              </w:rPr>
            </w:pPr>
            <w:r w:rsidRPr="00D22278">
              <w:rPr>
                <w:rFonts w:cs="Calibri"/>
              </w:rPr>
              <w:t>6 000 Kč</w:t>
            </w:r>
          </w:p>
        </w:tc>
      </w:tr>
      <w:tr w:rsidR="003538E7" w:rsidTr="00D22278">
        <w:trPr>
          <w:trHeight w:val="504"/>
        </w:trPr>
        <w:tc>
          <w:tcPr>
            <w:tcW w:w="384" w:type="dxa"/>
          </w:tcPr>
          <w:p w:rsidR="003538E7" w:rsidRPr="00D22278" w:rsidRDefault="003538E7" w:rsidP="003538E7">
            <w:pPr>
              <w:rPr>
                <w:rFonts w:cs="Calibri"/>
              </w:rPr>
            </w:pPr>
          </w:p>
        </w:tc>
        <w:tc>
          <w:tcPr>
            <w:tcW w:w="399" w:type="dxa"/>
          </w:tcPr>
          <w:p w:rsidR="003538E7" w:rsidRPr="00D22278" w:rsidRDefault="003538E7" w:rsidP="003538E7">
            <w:pPr>
              <w:rPr>
                <w:rFonts w:cs="Calibri"/>
              </w:rPr>
            </w:pPr>
            <w:r w:rsidRPr="00D22278">
              <w:rPr>
                <w:rFonts w:cs="Calibri"/>
              </w:rPr>
              <w:t>b)</w:t>
            </w:r>
          </w:p>
        </w:tc>
        <w:tc>
          <w:tcPr>
            <w:tcW w:w="5558" w:type="dxa"/>
          </w:tcPr>
          <w:p w:rsidR="003538E7" w:rsidRPr="00D22278" w:rsidRDefault="003538E7" w:rsidP="003538E7">
            <w:pPr>
              <w:rPr>
                <w:rFonts w:cs="Calibri"/>
              </w:rPr>
            </w:pPr>
            <w:r w:rsidRPr="00D22278">
              <w:rPr>
                <w:rFonts w:cs="Calibri"/>
              </w:rPr>
              <w:t>900 Kč</w:t>
            </w:r>
          </w:p>
        </w:tc>
      </w:tr>
      <w:tr w:rsidR="003538E7" w:rsidTr="00D22278">
        <w:trPr>
          <w:trHeight w:val="519"/>
        </w:trPr>
        <w:tc>
          <w:tcPr>
            <w:tcW w:w="384" w:type="dxa"/>
          </w:tcPr>
          <w:p w:rsidR="003538E7" w:rsidRDefault="003538E7" w:rsidP="003538E7"/>
        </w:tc>
        <w:tc>
          <w:tcPr>
            <w:tcW w:w="399" w:type="dxa"/>
          </w:tcPr>
          <w:p w:rsidR="003538E7" w:rsidRDefault="003538E7" w:rsidP="003538E7">
            <w:r>
              <w:t>c)</w:t>
            </w:r>
          </w:p>
        </w:tc>
        <w:tc>
          <w:tcPr>
            <w:tcW w:w="5558" w:type="dxa"/>
          </w:tcPr>
          <w:p w:rsidR="003538E7" w:rsidRDefault="003538E7" w:rsidP="003538E7">
            <w:r>
              <w:t>36 000 Kč</w:t>
            </w:r>
          </w:p>
        </w:tc>
      </w:tr>
      <w:tr w:rsidR="003538E7" w:rsidTr="00D22278">
        <w:trPr>
          <w:trHeight w:val="519"/>
        </w:trPr>
        <w:tc>
          <w:tcPr>
            <w:tcW w:w="384" w:type="dxa"/>
          </w:tcPr>
          <w:p w:rsidR="003538E7" w:rsidRDefault="003538E7" w:rsidP="003538E7"/>
        </w:tc>
        <w:tc>
          <w:tcPr>
            <w:tcW w:w="399" w:type="dxa"/>
          </w:tcPr>
          <w:p w:rsidR="003538E7" w:rsidRDefault="003538E7" w:rsidP="003538E7">
            <w:r>
              <w:t>d)</w:t>
            </w:r>
          </w:p>
        </w:tc>
        <w:tc>
          <w:tcPr>
            <w:tcW w:w="5558" w:type="dxa"/>
          </w:tcPr>
          <w:p w:rsidR="003538E7" w:rsidRDefault="003538E7" w:rsidP="003538E7">
            <w:r>
              <w:t>8 216 Kč</w:t>
            </w:r>
          </w:p>
        </w:tc>
      </w:tr>
      <w:tr w:rsidR="003538E7" w:rsidTr="00D22278">
        <w:trPr>
          <w:trHeight w:val="519"/>
        </w:trPr>
        <w:tc>
          <w:tcPr>
            <w:tcW w:w="384" w:type="dxa"/>
          </w:tcPr>
          <w:p w:rsidR="003538E7" w:rsidRDefault="003538E7" w:rsidP="003538E7"/>
        </w:tc>
        <w:tc>
          <w:tcPr>
            <w:tcW w:w="399" w:type="dxa"/>
          </w:tcPr>
          <w:p w:rsidR="003538E7" w:rsidRDefault="003538E7" w:rsidP="003538E7">
            <w:r>
              <w:t>e)</w:t>
            </w:r>
          </w:p>
        </w:tc>
        <w:tc>
          <w:tcPr>
            <w:tcW w:w="5558" w:type="dxa"/>
          </w:tcPr>
          <w:p w:rsidR="003538E7" w:rsidRDefault="003538E7" w:rsidP="003538E7">
            <w:r>
              <w:t>22,82%</w:t>
            </w:r>
          </w:p>
        </w:tc>
      </w:tr>
      <w:tr w:rsidR="003538E7" w:rsidTr="00D22278">
        <w:trPr>
          <w:trHeight w:val="504"/>
        </w:trPr>
        <w:tc>
          <w:tcPr>
            <w:tcW w:w="384" w:type="dxa"/>
          </w:tcPr>
          <w:p w:rsidR="003538E7" w:rsidRDefault="003538E7" w:rsidP="003538E7"/>
        </w:tc>
        <w:tc>
          <w:tcPr>
            <w:tcW w:w="399" w:type="dxa"/>
          </w:tcPr>
          <w:p w:rsidR="003538E7" w:rsidRDefault="003538E7" w:rsidP="003538E7">
            <w:r>
              <w:t>f)</w:t>
            </w:r>
          </w:p>
        </w:tc>
        <w:tc>
          <w:tcPr>
            <w:tcW w:w="5558" w:type="dxa"/>
          </w:tcPr>
          <w:p w:rsidR="003538E7" w:rsidRPr="003538E7" w:rsidRDefault="003538E7" w:rsidP="003538E7">
            <w:r w:rsidRPr="00BE7E74">
              <w:rPr>
                <w:rFonts w:eastAsia="Times New Roman" w:cs="Calibri"/>
                <w:lang w:eastAsia="cs-CZ"/>
              </w:rPr>
              <w:t>55</w:t>
            </w:r>
            <w:r w:rsidRPr="00D22278">
              <w:rPr>
                <w:rFonts w:eastAsia="Times New Roman" w:cs="Calibri"/>
                <w:lang w:eastAsia="cs-CZ"/>
              </w:rPr>
              <w:t> </w:t>
            </w:r>
            <w:r w:rsidRPr="00BE7E74">
              <w:rPr>
                <w:rFonts w:eastAsia="Times New Roman" w:cs="Calibri"/>
                <w:lang w:eastAsia="cs-CZ"/>
              </w:rPr>
              <w:t>784</w:t>
            </w:r>
            <w:r w:rsidRPr="00D22278">
              <w:rPr>
                <w:rFonts w:eastAsia="Times New Roman" w:cs="Calibri"/>
                <w:lang w:eastAsia="cs-CZ"/>
              </w:rPr>
              <w:t xml:space="preserve"> Kč</w:t>
            </w:r>
          </w:p>
        </w:tc>
      </w:tr>
      <w:tr w:rsidR="003538E7" w:rsidTr="00D22278">
        <w:trPr>
          <w:trHeight w:val="519"/>
        </w:trPr>
        <w:tc>
          <w:tcPr>
            <w:tcW w:w="384" w:type="dxa"/>
          </w:tcPr>
          <w:p w:rsidR="003538E7" w:rsidRDefault="003538E7" w:rsidP="003538E7"/>
        </w:tc>
        <w:tc>
          <w:tcPr>
            <w:tcW w:w="399" w:type="dxa"/>
          </w:tcPr>
          <w:p w:rsidR="003538E7" w:rsidRDefault="003538E7" w:rsidP="003538E7">
            <w:r>
              <w:t>g)</w:t>
            </w:r>
          </w:p>
        </w:tc>
        <w:tc>
          <w:tcPr>
            <w:tcW w:w="5558" w:type="dxa"/>
          </w:tcPr>
          <w:p w:rsidR="003538E7" w:rsidRDefault="0073216D" w:rsidP="0073216D">
            <w:r>
              <w:t>13 333,40 Kč + 290 Kč = 13 623,40 Kč, asi 13 624 Kč.</w:t>
            </w:r>
          </w:p>
        </w:tc>
      </w:tr>
    </w:tbl>
    <w:p w:rsidR="003538E7" w:rsidRPr="003538E7" w:rsidRDefault="003538E7" w:rsidP="003538E7"/>
    <w:p w:rsidR="003538E7" w:rsidRPr="00CF72DD" w:rsidRDefault="003538E7" w:rsidP="00CF72DD">
      <w:pPr>
        <w:spacing w:after="0" w:line="240" w:lineRule="auto"/>
        <w:ind w:left="720"/>
        <w:rPr>
          <w:i/>
        </w:rPr>
      </w:pPr>
    </w:p>
    <w:p w:rsidR="00CF72DD" w:rsidRPr="00310A96" w:rsidRDefault="00CF72DD" w:rsidP="00310A96">
      <w:pPr>
        <w:spacing w:after="0" w:line="240" w:lineRule="auto"/>
        <w:ind w:left="720"/>
        <w:rPr>
          <w:i/>
        </w:rPr>
      </w:pPr>
    </w:p>
    <w:sectPr w:rsidR="00CF72DD" w:rsidRPr="00310A96" w:rsidSect="00DB2D70">
      <w:headerReference w:type="default" r:id="rId17"/>
      <w:footerReference w:type="default" r:id="rId18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22278" w:rsidRDefault="00D22278" w:rsidP="003F2AE9">
      <w:pPr>
        <w:spacing w:after="0" w:line="240" w:lineRule="auto"/>
      </w:pPr>
      <w:r>
        <w:separator/>
      </w:r>
    </w:p>
  </w:endnote>
  <w:endnote w:type="continuationSeparator" w:id="0">
    <w:p w:rsidR="00D22278" w:rsidRDefault="00D22278" w:rsidP="003F2A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HelveticaNeueCE-Roman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Pr="003754BA" w:rsidRDefault="000A6725" w:rsidP="00DB2D70">
    <w:pPr>
      <w:ind w:right="360"/>
      <w:jc w:val="center"/>
      <w:rPr>
        <w:rFonts w:cs="Calibri"/>
        <w:i/>
        <w:sz w:val="20"/>
        <w:szCs w:val="20"/>
      </w:rPr>
    </w:pPr>
    <w:r w:rsidRPr="003754BA">
      <w:rPr>
        <w:rFonts w:cs="Calibri"/>
        <w:i/>
      </w:rPr>
      <w:t>Tento výukový materiál byl vytvořen v rámci projektu EU peníze školám.</w:t>
    </w:r>
    <w:r>
      <w:rPr>
        <w:rFonts w:cs="Calibri"/>
        <w:i/>
      </w:rPr>
      <w:br/>
    </w:r>
    <w:r w:rsidRPr="003754BA">
      <w:rPr>
        <w:rFonts w:cs="Calibri"/>
        <w:i/>
      </w:rPr>
      <w:t xml:space="preserve">Základní škola a Mateřská škola </w:t>
    </w:r>
    <w:proofErr w:type="spellStart"/>
    <w:r w:rsidRPr="003754BA">
      <w:rPr>
        <w:rFonts w:cs="Calibri"/>
        <w:i/>
      </w:rPr>
      <w:t>Veřovice</w:t>
    </w:r>
    <w:proofErr w:type="spellEnd"/>
    <w:r w:rsidRPr="003754BA">
      <w:rPr>
        <w:rFonts w:cs="Calibri"/>
        <w:i/>
      </w:rPr>
      <w:t>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22278" w:rsidRDefault="00D22278" w:rsidP="003F2AE9">
      <w:pPr>
        <w:spacing w:after="0" w:line="240" w:lineRule="auto"/>
      </w:pPr>
      <w:r>
        <w:separator/>
      </w:r>
    </w:p>
  </w:footnote>
  <w:footnote w:type="continuationSeparator" w:id="0">
    <w:p w:rsidR="00D22278" w:rsidRDefault="00D22278" w:rsidP="003F2A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D70" w:rsidRDefault="00D5686A" w:rsidP="00DB2D70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12290" type="#_x0000_t75" style="position:absolute;left:0;text-align:left;margin-left:3.45pt;margin-top:-3.75pt;width:410.55pt;height:89.65pt;z-index:251657216;visibility:visible">
          <v:imagedata r:id="rId1" o:title=""/>
          <w10:wrap type="square"/>
        </v:shape>
      </w:pict>
    </w:r>
    <w:r>
      <w:rPr>
        <w:rFonts w:ascii="Arial" w:hAnsi="Arial" w:cs="Arial"/>
        <w:b/>
        <w:bCs/>
        <w:noProof/>
        <w:sz w:val="32"/>
        <w:szCs w:val="32"/>
      </w:rPr>
      <w:pict>
        <v:shape id="obrázek 2" o:spid="_x0000_s12289" type="#_x0000_t75" alt="skola logo 2010" style="position:absolute;left:0;text-align:left;margin-left:414pt;margin-top:2.8pt;width:57.4pt;height:56.35pt;z-index:251658240;visibility:visible">
          <v:imagedata r:id="rId2" o:title="skola logo 2010"/>
        </v:shape>
      </w:pict>
    </w:r>
  </w:p>
  <w:p w:rsidR="00DB2D70" w:rsidRPr="00BC41AC" w:rsidRDefault="00DB2D70" w:rsidP="00DB2D70">
    <w:pPr>
      <w:ind w:right="360"/>
      <w:rPr>
        <w:rFonts w:ascii="Arial" w:hAnsi="Arial" w:cs="Arial"/>
        <w:b/>
        <w:bCs/>
        <w:sz w:val="16"/>
        <w:szCs w:val="16"/>
      </w:rPr>
    </w:pPr>
  </w:p>
  <w:p w:rsidR="00DB2D70" w:rsidRDefault="000A6725" w:rsidP="00DB2D70">
    <w:pPr>
      <w:pStyle w:val="Zhlav"/>
    </w:pPr>
    <w:r>
      <w:t> </w:t>
    </w:r>
  </w:p>
  <w:p w:rsidR="00DB2D70" w:rsidRDefault="00DB2D70">
    <w:pPr>
      <w:pStyle w:val="Zhlav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475783"/>
    <w:multiLevelType w:val="hybridMultilevel"/>
    <w:tmpl w:val="30C2E4D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2344447"/>
    <w:multiLevelType w:val="hybridMultilevel"/>
    <w:tmpl w:val="3A88CB9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FDA4969"/>
    <w:multiLevelType w:val="hybridMultilevel"/>
    <w:tmpl w:val="1546A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8537A3"/>
    <w:multiLevelType w:val="hybridMultilevel"/>
    <w:tmpl w:val="41FA71A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8B5119B"/>
    <w:multiLevelType w:val="hybridMultilevel"/>
    <w:tmpl w:val="4110808E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0CD1CA6"/>
    <w:multiLevelType w:val="multilevel"/>
    <w:tmpl w:val="9D3201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C29045D"/>
    <w:multiLevelType w:val="hybridMultilevel"/>
    <w:tmpl w:val="178CAEB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2"/>
  </w:num>
  <w:num w:numId="4">
    <w:abstractNumId w:val="1"/>
  </w:num>
  <w:num w:numId="5">
    <w:abstractNumId w:val="6"/>
  </w:num>
  <w:num w:numId="6">
    <w:abstractNumId w:val="5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hyphenationZone w:val="425"/>
  <w:characterSpacingControl w:val="doNotCompress"/>
  <w:hdrShapeDefaults>
    <o:shapedefaults v:ext="edit" spidmax="13314"/>
    <o:shapelayout v:ext="edit">
      <o:idmap v:ext="edit" data="1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6725"/>
    <w:rsid w:val="000221F8"/>
    <w:rsid w:val="000922CC"/>
    <w:rsid w:val="000A6725"/>
    <w:rsid w:val="00127BBB"/>
    <w:rsid w:val="00162F20"/>
    <w:rsid w:val="00193242"/>
    <w:rsid w:val="001B3795"/>
    <w:rsid w:val="002103CF"/>
    <w:rsid w:val="00293C3D"/>
    <w:rsid w:val="002E050E"/>
    <w:rsid w:val="003046A6"/>
    <w:rsid w:val="00310A96"/>
    <w:rsid w:val="003538E7"/>
    <w:rsid w:val="00354C71"/>
    <w:rsid w:val="00375E3F"/>
    <w:rsid w:val="003F2AE9"/>
    <w:rsid w:val="00460537"/>
    <w:rsid w:val="00467152"/>
    <w:rsid w:val="005B0B1C"/>
    <w:rsid w:val="00651C05"/>
    <w:rsid w:val="00683B0D"/>
    <w:rsid w:val="00685A29"/>
    <w:rsid w:val="007059F0"/>
    <w:rsid w:val="0073216D"/>
    <w:rsid w:val="007338E9"/>
    <w:rsid w:val="00764038"/>
    <w:rsid w:val="007A4357"/>
    <w:rsid w:val="007B0DBF"/>
    <w:rsid w:val="007E648D"/>
    <w:rsid w:val="00800619"/>
    <w:rsid w:val="00803D97"/>
    <w:rsid w:val="00887D6D"/>
    <w:rsid w:val="0091244B"/>
    <w:rsid w:val="009956B9"/>
    <w:rsid w:val="009A3809"/>
    <w:rsid w:val="00A644A0"/>
    <w:rsid w:val="00A70226"/>
    <w:rsid w:val="00A9735B"/>
    <w:rsid w:val="00CF72DD"/>
    <w:rsid w:val="00D22278"/>
    <w:rsid w:val="00D5686A"/>
    <w:rsid w:val="00D77CC8"/>
    <w:rsid w:val="00DA598D"/>
    <w:rsid w:val="00DB2D70"/>
    <w:rsid w:val="00DB5549"/>
    <w:rsid w:val="00DD2802"/>
    <w:rsid w:val="00DF7ACE"/>
    <w:rsid w:val="00E37A03"/>
    <w:rsid w:val="00E51100"/>
    <w:rsid w:val="00EC41D2"/>
    <w:rsid w:val="00FB7D16"/>
    <w:rsid w:val="00FC6A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A6725"/>
    <w:pPr>
      <w:spacing w:after="200" w:line="276" w:lineRule="auto"/>
    </w:pPr>
    <w:rPr>
      <w:sz w:val="22"/>
      <w:szCs w:val="22"/>
      <w:lang w:eastAsia="en-US"/>
    </w:rPr>
  </w:style>
  <w:style w:type="paragraph" w:styleId="Nadpis1">
    <w:name w:val="heading 1"/>
    <w:basedOn w:val="Normln"/>
    <w:next w:val="Normln"/>
    <w:link w:val="Nadpis1Char"/>
    <w:uiPriority w:val="9"/>
    <w:qFormat/>
    <w:rsid w:val="00803D97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dpis2">
    <w:name w:val="heading 2"/>
    <w:basedOn w:val="Normln"/>
    <w:next w:val="Normln"/>
    <w:link w:val="Nadpis2Char"/>
    <w:uiPriority w:val="9"/>
    <w:unhideWhenUsed/>
    <w:qFormat/>
    <w:rsid w:val="00803D97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dpis3">
    <w:name w:val="heading 3"/>
    <w:basedOn w:val="Normln"/>
    <w:next w:val="Normln"/>
    <w:link w:val="Nadpis3Char"/>
    <w:uiPriority w:val="9"/>
    <w:unhideWhenUsed/>
    <w:qFormat/>
    <w:rsid w:val="00803D97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</w:pPr>
    <w:rPr>
      <w:rFonts w:ascii="Times New Roman" w:eastAsia="Times New Roman" w:hAnsi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character" w:customStyle="1" w:styleId="Nadpis1Char">
    <w:name w:val="Nadpis 1 Char"/>
    <w:basedOn w:val="Standardnpsmoodstavce"/>
    <w:link w:val="Nadpis1"/>
    <w:uiPriority w:val="9"/>
    <w:rsid w:val="00803D97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Nadpis2Char">
    <w:name w:val="Nadpis 2 Char"/>
    <w:basedOn w:val="Standardnpsmoodstavce"/>
    <w:link w:val="Nadpis2"/>
    <w:uiPriority w:val="9"/>
    <w:rsid w:val="00803D9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character" w:customStyle="1" w:styleId="Nadpis3Char">
    <w:name w:val="Nadpis 3 Char"/>
    <w:basedOn w:val="Standardnpsmoodstavce"/>
    <w:link w:val="Nadpis3"/>
    <w:uiPriority w:val="9"/>
    <w:rsid w:val="00803D97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styleId="Hypertextovodkaz">
    <w:name w:val="Hyperlink"/>
    <w:basedOn w:val="Standardnpsmoodstavce"/>
    <w:uiPriority w:val="99"/>
    <w:unhideWhenUsed/>
    <w:rsid w:val="00803D97"/>
    <w:rPr>
      <w:color w:val="0000FF"/>
      <w:u w:val="single"/>
    </w:rPr>
  </w:style>
  <w:style w:type="paragraph" w:styleId="Bezmezer">
    <w:name w:val="No Spacing"/>
    <w:uiPriority w:val="1"/>
    <w:qFormat/>
    <w:rsid w:val="00803D97"/>
    <w:rPr>
      <w:sz w:val="22"/>
      <w:szCs w:val="22"/>
      <w:lang w:eastAsia="en-US"/>
    </w:rPr>
  </w:style>
  <w:style w:type="paragraph" w:styleId="Odstavecseseznamem">
    <w:name w:val="List Paragraph"/>
    <w:basedOn w:val="Normln"/>
    <w:uiPriority w:val="34"/>
    <w:qFormat/>
    <w:rsid w:val="00CF72DD"/>
    <w:pPr>
      <w:ind w:left="708"/>
    </w:pPr>
  </w:style>
  <w:style w:type="paragraph" w:customStyle="1" w:styleId="textmodrytuc">
    <w:name w:val="text_modry_tuc"/>
    <w:basedOn w:val="Normln"/>
    <w:rsid w:val="00CF72D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mesec.cz/bydleni/stavebni-sporeni/pruvodce/" TargetMode="External"/><Relationship Id="rId13" Type="http://schemas.openxmlformats.org/officeDocument/2006/relationships/hyperlink" Target="http://www.mesec.cz/adresar/modra-pyramida/" TargetMode="External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mesec.cz/adresar/ceskomoravska-stavebni-sporitelna/" TargetMode="External"/><Relationship Id="rId17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hyperlink" Target="http://www.mesec.cz/adresar/wustenrot-stavebni-sporitelna/" TargetMode="Externa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esec.cz/sporeni/stavebni-sporeni/pruvodce/faze-sporeni/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mesec.cz/adresar/sscs/" TargetMode="External"/><Relationship Id="rId10" Type="http://schemas.openxmlformats.org/officeDocument/2006/relationships/hyperlink" Target="http://www.mesec.cz/sporeni/stavebni-sporeni/pruvodce/cilova-castka/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mesec.cz/sporeni/stavebni-sporeni/pruvodce/statni-podpora/" TargetMode="External"/><Relationship Id="rId14" Type="http://schemas.openxmlformats.org/officeDocument/2006/relationships/hyperlink" Target="http://www.mesec.cz/adresar/raiffeisen-stavebni-sporitelna/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757D49-BDFD-4E69-A980-C1E2CC6A51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930</Words>
  <Characters>5492</Characters>
  <Application>Microsoft Office Word</Application>
  <DocSecurity>0</DocSecurity>
  <Lines>45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6410</CharactersWithSpaces>
  <SharedDoc>false</SharedDoc>
  <HLinks>
    <vt:vector size="54" baseType="variant">
      <vt:variant>
        <vt:i4>2097214</vt:i4>
      </vt:variant>
      <vt:variant>
        <vt:i4>24</vt:i4>
      </vt:variant>
      <vt:variant>
        <vt:i4>0</vt:i4>
      </vt:variant>
      <vt:variant>
        <vt:i4>5</vt:i4>
      </vt:variant>
      <vt:variant>
        <vt:lpwstr>http://www.mesec.cz/adresar/wustenrot-stavebni-sporitelna/</vt:lpwstr>
      </vt:variant>
      <vt:variant>
        <vt:lpwstr/>
      </vt:variant>
      <vt:variant>
        <vt:i4>5570566</vt:i4>
      </vt:variant>
      <vt:variant>
        <vt:i4>21</vt:i4>
      </vt:variant>
      <vt:variant>
        <vt:i4>0</vt:i4>
      </vt:variant>
      <vt:variant>
        <vt:i4>5</vt:i4>
      </vt:variant>
      <vt:variant>
        <vt:lpwstr>http://www.mesec.cz/adresar/sscs/</vt:lpwstr>
      </vt:variant>
      <vt:variant>
        <vt:lpwstr/>
      </vt:variant>
      <vt:variant>
        <vt:i4>6619197</vt:i4>
      </vt:variant>
      <vt:variant>
        <vt:i4>18</vt:i4>
      </vt:variant>
      <vt:variant>
        <vt:i4>0</vt:i4>
      </vt:variant>
      <vt:variant>
        <vt:i4>5</vt:i4>
      </vt:variant>
      <vt:variant>
        <vt:lpwstr>http://www.mesec.cz/adresar/raiffeisen-stavebni-sporitelna/</vt:lpwstr>
      </vt:variant>
      <vt:variant>
        <vt:lpwstr/>
      </vt:variant>
      <vt:variant>
        <vt:i4>7667829</vt:i4>
      </vt:variant>
      <vt:variant>
        <vt:i4>15</vt:i4>
      </vt:variant>
      <vt:variant>
        <vt:i4>0</vt:i4>
      </vt:variant>
      <vt:variant>
        <vt:i4>5</vt:i4>
      </vt:variant>
      <vt:variant>
        <vt:lpwstr>http://www.mesec.cz/adresar/modra-pyramida/</vt:lpwstr>
      </vt:variant>
      <vt:variant>
        <vt:lpwstr/>
      </vt:variant>
      <vt:variant>
        <vt:i4>2883642</vt:i4>
      </vt:variant>
      <vt:variant>
        <vt:i4>12</vt:i4>
      </vt:variant>
      <vt:variant>
        <vt:i4>0</vt:i4>
      </vt:variant>
      <vt:variant>
        <vt:i4>5</vt:i4>
      </vt:variant>
      <vt:variant>
        <vt:lpwstr>http://www.mesec.cz/adresar/ceskomoravska-stavebni-sporitelna/</vt:lpwstr>
      </vt:variant>
      <vt:variant>
        <vt:lpwstr/>
      </vt:variant>
      <vt:variant>
        <vt:i4>7471163</vt:i4>
      </vt:variant>
      <vt:variant>
        <vt:i4>9</vt:i4>
      </vt:variant>
      <vt:variant>
        <vt:i4>0</vt:i4>
      </vt:variant>
      <vt:variant>
        <vt:i4>5</vt:i4>
      </vt:variant>
      <vt:variant>
        <vt:lpwstr>http://www.mesec.cz/sporeni/stavebni-sporeni/pruvodce/faze-sporeni/</vt:lpwstr>
      </vt:variant>
      <vt:variant>
        <vt:lpwstr/>
      </vt:variant>
      <vt:variant>
        <vt:i4>5570630</vt:i4>
      </vt:variant>
      <vt:variant>
        <vt:i4>6</vt:i4>
      </vt:variant>
      <vt:variant>
        <vt:i4>0</vt:i4>
      </vt:variant>
      <vt:variant>
        <vt:i4>5</vt:i4>
      </vt:variant>
      <vt:variant>
        <vt:lpwstr>http://www.mesec.cz/sporeni/stavebni-sporeni/pruvodce/cilova-castka/</vt:lpwstr>
      </vt:variant>
      <vt:variant>
        <vt:lpwstr/>
      </vt:variant>
      <vt:variant>
        <vt:i4>1376346</vt:i4>
      </vt:variant>
      <vt:variant>
        <vt:i4>3</vt:i4>
      </vt:variant>
      <vt:variant>
        <vt:i4>0</vt:i4>
      </vt:variant>
      <vt:variant>
        <vt:i4>5</vt:i4>
      </vt:variant>
      <vt:variant>
        <vt:lpwstr>http://www.mesec.cz/sporeni/stavebni-sporeni/pruvodce/statni-podpora/</vt:lpwstr>
      </vt:variant>
      <vt:variant>
        <vt:lpwstr/>
      </vt:variant>
      <vt:variant>
        <vt:i4>7405692</vt:i4>
      </vt:variant>
      <vt:variant>
        <vt:i4>0</vt:i4>
      </vt:variant>
      <vt:variant>
        <vt:i4>0</vt:i4>
      </vt:variant>
      <vt:variant>
        <vt:i4>5</vt:i4>
      </vt:variant>
      <vt:variant>
        <vt:lpwstr>http://www.mesec.cz/bydleni/stavebni-sporeni/pruvodce/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</cp:revision>
  <dcterms:created xsi:type="dcterms:W3CDTF">2012-07-11T11:33:00Z</dcterms:created>
  <dcterms:modified xsi:type="dcterms:W3CDTF">2012-07-11T11:33:00Z</dcterms:modified>
</cp:coreProperties>
</file>