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25112">
        <w:rPr>
          <w:sz w:val="32"/>
          <w:szCs w:val="32"/>
        </w:rPr>
        <w:t>iálu: VY_5</w:t>
      </w:r>
      <w:r w:rsidR="00F22E88">
        <w:rPr>
          <w:sz w:val="32"/>
          <w:szCs w:val="32"/>
        </w:rPr>
        <w:t>2_INOVACE_1</w:t>
      </w:r>
      <w:r w:rsidR="00333CEC">
        <w:rPr>
          <w:sz w:val="32"/>
          <w:szCs w:val="32"/>
        </w:rPr>
        <w:t>7</w:t>
      </w:r>
      <w:r w:rsidR="00F22E88">
        <w:rPr>
          <w:sz w:val="32"/>
          <w:szCs w:val="32"/>
        </w:rPr>
        <w:t>_</w:t>
      </w:r>
      <w:r w:rsidR="000C0649">
        <w:rPr>
          <w:sz w:val="32"/>
          <w:szCs w:val="32"/>
        </w:rPr>
        <w:t>CHODEC_CO_MUSÍ</w:t>
      </w:r>
      <w:r w:rsidR="006F01BD">
        <w:rPr>
          <w:sz w:val="32"/>
          <w:szCs w:val="32"/>
        </w:rPr>
        <w:t>_CO_NESMÍ_mh1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3189A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</w:t>
      </w:r>
      <w:r w:rsidR="00333CEC">
        <w:rPr>
          <w:sz w:val="32"/>
          <w:szCs w:val="32"/>
        </w:rPr>
        <w:t xml:space="preserve"> Mgr</w:t>
      </w:r>
      <w:r w:rsidR="009A75DD">
        <w:rPr>
          <w:sz w:val="32"/>
          <w:szCs w:val="32"/>
        </w:rPr>
        <w:t>.</w:t>
      </w:r>
      <w:r>
        <w:rPr>
          <w:sz w:val="32"/>
          <w:szCs w:val="32"/>
        </w:rPr>
        <w:t xml:space="preserve"> Martina </w:t>
      </w:r>
      <w:proofErr w:type="spellStart"/>
      <w:r>
        <w:rPr>
          <w:sz w:val="32"/>
          <w:szCs w:val="32"/>
        </w:rPr>
        <w:t>Hégrová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B4331C">
        <w:rPr>
          <w:sz w:val="32"/>
          <w:szCs w:val="32"/>
        </w:rPr>
        <w:t>06</w:t>
      </w:r>
      <w:bookmarkStart w:id="0" w:name="_GoBack"/>
      <w:bookmarkEnd w:id="0"/>
      <w:r w:rsidR="00333CEC">
        <w:rPr>
          <w:sz w:val="32"/>
          <w:szCs w:val="32"/>
        </w:rPr>
        <w:t>. 10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F22E88">
        <w:rPr>
          <w:sz w:val="32"/>
          <w:szCs w:val="32"/>
        </w:rPr>
        <w:t>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333CEC">
        <w:rPr>
          <w:sz w:val="32"/>
          <w:szCs w:val="32"/>
        </w:rPr>
        <w:t>: Člověk a jeho svět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F22E88">
        <w:rPr>
          <w:sz w:val="32"/>
          <w:szCs w:val="32"/>
        </w:rPr>
        <w:t>líčov</w:t>
      </w:r>
      <w:r w:rsidR="00333CEC">
        <w:rPr>
          <w:sz w:val="32"/>
          <w:szCs w:val="32"/>
        </w:rPr>
        <w:t>é slovo: semafor, vozovka, chodník, vpravo, vlevo, viditelnost</w:t>
      </w:r>
    </w:p>
    <w:p w:rsidR="009648DD" w:rsidRPr="00B841A1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Anotace: Tento pracovní list slouží k</w:t>
      </w:r>
      <w:r w:rsidR="00333CEC">
        <w:rPr>
          <w:sz w:val="32"/>
          <w:szCs w:val="32"/>
        </w:rPr>
        <w:t> procvičení a upevnění pravidel pro chodce na chodníku i v silničním provozu</w:t>
      </w:r>
      <w:r w:rsidR="009A75DD">
        <w:rPr>
          <w:sz w:val="32"/>
          <w:szCs w:val="32"/>
        </w:rPr>
        <w:t>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D005C" w:rsidRDefault="006A5E5F" w:rsidP="006A5E5F">
      <w:pPr>
        <w:spacing w:before="100" w:beforeAutospacing="1" w:after="100" w:afterAutospacing="1" w:line="240" w:lineRule="auto"/>
        <w:ind w:left="-567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CHODEC</w:t>
      </w:r>
    </w:p>
    <w:p w:rsidR="00725112" w:rsidRDefault="00EA6390" w:rsidP="002D2459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sz w:val="32"/>
          <w:szCs w:val="32"/>
        </w:rPr>
      </w:pPr>
      <w:r w:rsidRPr="002D2459">
        <w:rPr>
          <w:sz w:val="32"/>
          <w:szCs w:val="32"/>
        </w:rPr>
        <w:t>Z nabídky ve větě si vyber správné slovo</w:t>
      </w:r>
      <w:r w:rsidR="00D01BC4">
        <w:rPr>
          <w:sz w:val="32"/>
          <w:szCs w:val="32"/>
        </w:rPr>
        <w:t xml:space="preserve"> a obtáhni ho žlutě.</w:t>
      </w:r>
    </w:p>
    <w:p w:rsidR="006A5E5F" w:rsidRPr="00725112" w:rsidRDefault="00D01BC4" w:rsidP="00725112">
      <w:pPr>
        <w:spacing w:before="100" w:beforeAutospacing="1" w:after="100" w:afterAutospacing="1" w:line="240" w:lineRule="auto"/>
        <w:ind w:left="-207"/>
        <w:rPr>
          <w:sz w:val="32"/>
          <w:szCs w:val="32"/>
        </w:rPr>
      </w:pPr>
      <w:r w:rsidRPr="00725112">
        <w:rPr>
          <w:sz w:val="32"/>
          <w:szCs w:val="32"/>
        </w:rPr>
        <w:t xml:space="preserve"> T</w:t>
      </w:r>
      <w:r w:rsidR="00EA6390" w:rsidRPr="00725112">
        <w:rPr>
          <w:sz w:val="32"/>
          <w:szCs w:val="32"/>
        </w:rPr>
        <w:t>o špatné vždy škrtni.</w:t>
      </w:r>
    </w:p>
    <w:p w:rsidR="009A75DD" w:rsidRDefault="00EA6390" w:rsidP="009A75DD">
      <w:pPr>
        <w:spacing w:before="100" w:beforeAutospacing="1" w:after="100" w:afterAutospacing="1"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Po chodníku chodíme </w:t>
      </w:r>
      <w:r w:rsidRPr="000C0649">
        <w:rPr>
          <w:sz w:val="28"/>
          <w:szCs w:val="28"/>
          <w:bdr w:val="single" w:sz="4" w:space="0" w:color="auto"/>
        </w:rPr>
        <w:t>vpravo vlevo</w:t>
      </w:r>
      <w:r>
        <w:rPr>
          <w:sz w:val="28"/>
          <w:szCs w:val="28"/>
        </w:rPr>
        <w:t>.</w:t>
      </w:r>
    </w:p>
    <w:p w:rsidR="00EA6390" w:rsidRDefault="00EA6390" w:rsidP="009A75DD">
      <w:pPr>
        <w:spacing w:before="100" w:beforeAutospacing="1" w:after="100" w:afterAutospacing="1"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Na chodníku si </w:t>
      </w:r>
      <w:r w:rsidRPr="000C0649">
        <w:rPr>
          <w:sz w:val="28"/>
          <w:szCs w:val="28"/>
          <w:bdr w:val="single" w:sz="4" w:space="0" w:color="auto"/>
        </w:rPr>
        <w:t>hrajeme</w:t>
      </w:r>
      <w:r w:rsidR="006F01BD">
        <w:rPr>
          <w:sz w:val="28"/>
          <w:szCs w:val="28"/>
          <w:bdr w:val="single" w:sz="4" w:space="0" w:color="auto"/>
        </w:rPr>
        <w:t>,</w:t>
      </w:r>
      <w:r w:rsidRPr="000C0649">
        <w:rPr>
          <w:sz w:val="28"/>
          <w:szCs w:val="28"/>
          <w:bdr w:val="single" w:sz="4" w:space="0" w:color="auto"/>
        </w:rPr>
        <w:t xml:space="preserve"> nehrajeme</w:t>
      </w:r>
      <w:r>
        <w:rPr>
          <w:sz w:val="28"/>
          <w:szCs w:val="28"/>
        </w:rPr>
        <w:t xml:space="preserve"> hry.</w:t>
      </w:r>
    </w:p>
    <w:p w:rsidR="00EA6390" w:rsidRDefault="00EA6390" w:rsidP="009A75DD">
      <w:pPr>
        <w:spacing w:before="100" w:beforeAutospacing="1" w:after="100" w:afterAutospacing="1"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t>K</w:t>
      </w:r>
      <w:r w:rsidR="00EC7BC4">
        <w:rPr>
          <w:sz w:val="28"/>
          <w:szCs w:val="28"/>
        </w:rPr>
        <w:t> </w:t>
      </w:r>
      <w:r>
        <w:rPr>
          <w:sz w:val="28"/>
          <w:szCs w:val="28"/>
        </w:rPr>
        <w:t>přecházení</w:t>
      </w:r>
      <w:r w:rsidR="00EC7BC4">
        <w:rPr>
          <w:sz w:val="28"/>
          <w:szCs w:val="28"/>
        </w:rPr>
        <w:t xml:space="preserve"> </w:t>
      </w:r>
      <w:proofErr w:type="spellStart"/>
      <w:proofErr w:type="gramStart"/>
      <w:r w:rsidR="006F01BD">
        <w:rPr>
          <w:sz w:val="28"/>
          <w:szCs w:val="28"/>
          <w:bdr w:val="single" w:sz="4" w:space="0" w:color="auto"/>
        </w:rPr>
        <w:t>používáme,</w:t>
      </w:r>
      <w:r w:rsidR="00EC7BC4" w:rsidRPr="000C0649">
        <w:rPr>
          <w:sz w:val="28"/>
          <w:szCs w:val="28"/>
          <w:bdr w:val="single" w:sz="4" w:space="0" w:color="auto"/>
        </w:rPr>
        <w:t>nepoužíváme</w:t>
      </w:r>
      <w:proofErr w:type="spellEnd"/>
      <w:proofErr w:type="gramEnd"/>
      <w:r w:rsidR="00EC7BC4">
        <w:rPr>
          <w:sz w:val="28"/>
          <w:szCs w:val="28"/>
        </w:rPr>
        <w:t xml:space="preserve"> vyznačené přechody.</w:t>
      </w:r>
    </w:p>
    <w:p w:rsidR="00EC7BC4" w:rsidRDefault="00EC7BC4" w:rsidP="009A75DD">
      <w:pPr>
        <w:spacing w:before="100" w:beforeAutospacing="1" w:after="100" w:afterAutospacing="1"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Když není vyznačen přechod, </w:t>
      </w:r>
      <w:r w:rsidRPr="000C0649">
        <w:rPr>
          <w:sz w:val="28"/>
          <w:szCs w:val="28"/>
          <w:bdr w:val="single" w:sz="4" w:space="0" w:color="auto"/>
        </w:rPr>
        <w:t>jdeme</w:t>
      </w:r>
      <w:r w:rsidR="006F01BD">
        <w:rPr>
          <w:sz w:val="28"/>
          <w:szCs w:val="28"/>
          <w:bdr w:val="single" w:sz="4" w:space="0" w:color="auto"/>
        </w:rPr>
        <w:t>,</w:t>
      </w:r>
      <w:r w:rsidRPr="000C0649">
        <w:rPr>
          <w:sz w:val="28"/>
          <w:szCs w:val="28"/>
          <w:bdr w:val="single" w:sz="4" w:space="0" w:color="auto"/>
        </w:rPr>
        <w:t xml:space="preserve"> jak chceme</w:t>
      </w:r>
      <w:r w:rsidR="00725112">
        <w:rPr>
          <w:sz w:val="28"/>
          <w:szCs w:val="28"/>
          <w:bdr w:val="single" w:sz="4" w:space="0" w:color="auto"/>
        </w:rPr>
        <w:t>,</w:t>
      </w:r>
      <w:r w:rsidRPr="000C0649">
        <w:rPr>
          <w:sz w:val="28"/>
          <w:szCs w:val="28"/>
          <w:bdr w:val="single" w:sz="4" w:space="0" w:color="auto"/>
        </w:rPr>
        <w:t xml:space="preserve"> použijeme podchod nebo nadchod</w:t>
      </w:r>
      <w:r>
        <w:rPr>
          <w:sz w:val="28"/>
          <w:szCs w:val="28"/>
        </w:rPr>
        <w:t>.</w:t>
      </w:r>
    </w:p>
    <w:p w:rsidR="00EC7BC4" w:rsidRDefault="00EC7BC4" w:rsidP="000C0649">
      <w:pPr>
        <w:spacing w:before="100" w:beforeAutospacing="1" w:after="100" w:afterAutospacing="1" w:line="240" w:lineRule="auto"/>
        <w:ind w:left="-567" w:right="-709"/>
        <w:rPr>
          <w:sz w:val="28"/>
          <w:szCs w:val="28"/>
        </w:rPr>
      </w:pPr>
      <w:r>
        <w:rPr>
          <w:sz w:val="28"/>
          <w:szCs w:val="28"/>
        </w:rPr>
        <w:t xml:space="preserve">Před přecházením se nejdříve rozhlédnu </w:t>
      </w:r>
      <w:r w:rsidRPr="000C0649">
        <w:rPr>
          <w:sz w:val="28"/>
          <w:szCs w:val="28"/>
          <w:bdr w:val="single" w:sz="4" w:space="0" w:color="auto"/>
        </w:rPr>
        <w:t>vlevo vpravo vlevo nebo vpravo vlevo vpravo</w:t>
      </w:r>
      <w:r>
        <w:rPr>
          <w:sz w:val="28"/>
          <w:szCs w:val="28"/>
        </w:rPr>
        <w:t>.</w:t>
      </w:r>
    </w:p>
    <w:p w:rsidR="00EC7BC4" w:rsidRDefault="002D2459" w:rsidP="009A75DD">
      <w:pPr>
        <w:spacing w:before="100" w:beforeAutospacing="1" w:after="100" w:afterAutospacing="1"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Silnici přecházím </w:t>
      </w:r>
      <w:r w:rsidRPr="000C0649">
        <w:rPr>
          <w:sz w:val="28"/>
          <w:szCs w:val="28"/>
          <w:bdr w:val="single" w:sz="4" w:space="0" w:color="auto"/>
        </w:rPr>
        <w:t>šikmo</w:t>
      </w:r>
      <w:r w:rsidR="006F01BD">
        <w:rPr>
          <w:sz w:val="28"/>
          <w:szCs w:val="28"/>
          <w:bdr w:val="single" w:sz="4" w:space="0" w:color="auto"/>
        </w:rPr>
        <w:t>,</w:t>
      </w:r>
      <w:r w:rsidRPr="000C0649">
        <w:rPr>
          <w:sz w:val="28"/>
          <w:szCs w:val="28"/>
          <w:bdr w:val="single" w:sz="4" w:space="0" w:color="auto"/>
        </w:rPr>
        <w:t xml:space="preserve"> rovně</w:t>
      </w:r>
      <w:r>
        <w:rPr>
          <w:sz w:val="28"/>
          <w:szCs w:val="28"/>
        </w:rPr>
        <w:t>.</w:t>
      </w:r>
    </w:p>
    <w:p w:rsidR="002D2459" w:rsidRDefault="002D2459" w:rsidP="009A75DD">
      <w:pPr>
        <w:spacing w:before="100" w:beforeAutospacing="1" w:after="100" w:afterAutospacing="1"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Po silnici jdu vždy </w:t>
      </w:r>
      <w:r w:rsidRPr="000C0649">
        <w:rPr>
          <w:sz w:val="28"/>
          <w:szCs w:val="28"/>
          <w:bdr w:val="single" w:sz="4" w:space="0" w:color="auto"/>
        </w:rPr>
        <w:t>vpravo</w:t>
      </w:r>
      <w:r w:rsidR="006F01BD">
        <w:rPr>
          <w:sz w:val="28"/>
          <w:szCs w:val="28"/>
          <w:bdr w:val="single" w:sz="4" w:space="0" w:color="auto"/>
        </w:rPr>
        <w:t>,</w:t>
      </w:r>
      <w:r w:rsidRPr="000C0649">
        <w:rPr>
          <w:sz w:val="28"/>
          <w:szCs w:val="28"/>
          <w:bdr w:val="single" w:sz="4" w:space="0" w:color="auto"/>
        </w:rPr>
        <w:t xml:space="preserve"> vlevo.</w:t>
      </w:r>
    </w:p>
    <w:p w:rsidR="002D2459" w:rsidRDefault="002D2459" w:rsidP="009A75DD">
      <w:pPr>
        <w:spacing w:before="100" w:beforeAutospacing="1" w:after="100" w:afterAutospacing="1"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Po silnici mohou jít vedle sebe nejvýše </w:t>
      </w:r>
      <w:r w:rsidRPr="00D01BC4">
        <w:rPr>
          <w:sz w:val="28"/>
          <w:szCs w:val="28"/>
          <w:bdr w:val="single" w:sz="4" w:space="0" w:color="auto"/>
        </w:rPr>
        <w:t>dva</w:t>
      </w:r>
      <w:r w:rsidR="006F01BD">
        <w:rPr>
          <w:sz w:val="28"/>
          <w:szCs w:val="28"/>
          <w:bdr w:val="single" w:sz="4" w:space="0" w:color="auto"/>
        </w:rPr>
        <w:t>,</w:t>
      </w:r>
      <w:r w:rsidRPr="00D01BC4">
        <w:rPr>
          <w:sz w:val="28"/>
          <w:szCs w:val="28"/>
          <w:bdr w:val="single" w:sz="4" w:space="0" w:color="auto"/>
        </w:rPr>
        <w:t xml:space="preserve"> tři </w:t>
      </w:r>
      <w:r>
        <w:rPr>
          <w:sz w:val="28"/>
          <w:szCs w:val="28"/>
        </w:rPr>
        <w:t>lidé.</w:t>
      </w:r>
    </w:p>
    <w:p w:rsidR="009A75DD" w:rsidRPr="002D2459" w:rsidRDefault="002D2459" w:rsidP="002D2459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sz w:val="32"/>
          <w:szCs w:val="32"/>
        </w:rPr>
      </w:pPr>
      <w:r w:rsidRPr="002D2459">
        <w:rPr>
          <w:sz w:val="32"/>
          <w:szCs w:val="32"/>
        </w:rPr>
        <w:t>Dokresli semafory.</w:t>
      </w:r>
      <w:r w:rsidR="00725112">
        <w:rPr>
          <w:sz w:val="32"/>
          <w:szCs w:val="32"/>
        </w:rPr>
        <w:t xml:space="preserve"> Vyznač světlo, které svítí pro chodce.</w:t>
      </w:r>
    </w:p>
    <w:p w:rsidR="00567DFA" w:rsidRDefault="00567DFA" w:rsidP="002846E5">
      <w:pPr>
        <w:spacing w:before="100" w:beforeAutospacing="1" w:after="100" w:afterAutospacing="1" w:line="240" w:lineRule="auto"/>
        <w:ind w:left="3828" w:right="567" w:hanging="4395"/>
        <w:rPr>
          <w:sz w:val="28"/>
          <w:szCs w:val="28"/>
        </w:rPr>
      </w:pPr>
      <w:r>
        <w:rPr>
          <w:sz w:val="28"/>
          <w:szCs w:val="28"/>
        </w:rPr>
        <w:t>Mohu přecházet.</w:t>
      </w:r>
      <w:r w:rsidR="002846E5">
        <w:rPr>
          <w:sz w:val="28"/>
          <w:szCs w:val="28"/>
        </w:rPr>
        <w:t xml:space="preserve"> </w:t>
      </w:r>
      <w:r w:rsidR="002846E5">
        <w:rPr>
          <w:sz w:val="28"/>
          <w:szCs w:val="28"/>
        </w:rPr>
        <w:tab/>
      </w:r>
      <w:r>
        <w:rPr>
          <w:sz w:val="28"/>
          <w:szCs w:val="28"/>
        </w:rPr>
        <w:t>Nemohu přecházet</w:t>
      </w:r>
    </w:p>
    <w:tbl>
      <w:tblPr>
        <w:tblStyle w:val="Mkatabulky"/>
        <w:tblW w:w="0" w:type="auto"/>
        <w:tblInd w:w="-567" w:type="dxa"/>
        <w:tblLook w:val="04A0" w:firstRow="1" w:lastRow="0" w:firstColumn="1" w:lastColumn="0" w:noHBand="0" w:noVBand="1"/>
      </w:tblPr>
      <w:tblGrid>
        <w:gridCol w:w="1418"/>
        <w:gridCol w:w="3071"/>
        <w:gridCol w:w="1418"/>
      </w:tblGrid>
      <w:tr w:rsidR="00567DFA" w:rsidTr="00567DFA">
        <w:trPr>
          <w:trHeight w:hRule="exact" w:val="1134"/>
        </w:trPr>
        <w:tc>
          <w:tcPr>
            <w:tcW w:w="1418" w:type="dxa"/>
          </w:tcPr>
          <w:p w:rsidR="00567DFA" w:rsidRDefault="00567DFA" w:rsidP="00567DFA">
            <w:pPr>
              <w:spacing w:before="100" w:beforeAutospacing="1" w:after="100" w:afterAutospacing="1"/>
              <w:ind w:right="567"/>
              <w:rPr>
                <w:sz w:val="28"/>
                <w:szCs w:val="28"/>
              </w:rPr>
            </w:pPr>
          </w:p>
        </w:tc>
        <w:tc>
          <w:tcPr>
            <w:tcW w:w="3071" w:type="dxa"/>
            <w:vMerge w:val="restart"/>
            <w:tcBorders>
              <w:top w:val="nil"/>
            </w:tcBorders>
          </w:tcPr>
          <w:p w:rsidR="00567DFA" w:rsidRDefault="00567DFA" w:rsidP="00567DFA">
            <w:pPr>
              <w:spacing w:before="100" w:beforeAutospacing="1" w:after="100" w:afterAutospacing="1"/>
              <w:ind w:right="567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567DFA" w:rsidRDefault="00567DFA" w:rsidP="00567DFA">
            <w:pPr>
              <w:spacing w:before="100" w:beforeAutospacing="1" w:after="100" w:afterAutospacing="1"/>
              <w:ind w:right="567"/>
              <w:rPr>
                <w:sz w:val="28"/>
                <w:szCs w:val="28"/>
              </w:rPr>
            </w:pPr>
          </w:p>
        </w:tc>
      </w:tr>
      <w:tr w:rsidR="00567DFA" w:rsidTr="00567DFA">
        <w:trPr>
          <w:trHeight w:hRule="exact" w:val="1134"/>
        </w:trPr>
        <w:tc>
          <w:tcPr>
            <w:tcW w:w="1418" w:type="dxa"/>
          </w:tcPr>
          <w:p w:rsidR="00567DFA" w:rsidRDefault="00567DFA" w:rsidP="00567DFA">
            <w:pPr>
              <w:spacing w:before="100" w:beforeAutospacing="1" w:after="100" w:afterAutospacing="1"/>
              <w:ind w:right="567"/>
              <w:rPr>
                <w:sz w:val="28"/>
                <w:szCs w:val="28"/>
              </w:rPr>
            </w:pPr>
          </w:p>
        </w:tc>
        <w:tc>
          <w:tcPr>
            <w:tcW w:w="3071" w:type="dxa"/>
            <w:vMerge/>
            <w:tcBorders>
              <w:bottom w:val="nil"/>
            </w:tcBorders>
          </w:tcPr>
          <w:p w:rsidR="00567DFA" w:rsidRDefault="00567DFA" w:rsidP="00567DFA">
            <w:pPr>
              <w:spacing w:before="100" w:beforeAutospacing="1" w:after="100" w:afterAutospacing="1"/>
              <w:ind w:right="567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567DFA" w:rsidRDefault="00567DFA" w:rsidP="00567DFA">
            <w:pPr>
              <w:spacing w:before="100" w:beforeAutospacing="1" w:after="100" w:afterAutospacing="1"/>
              <w:ind w:right="567"/>
              <w:rPr>
                <w:sz w:val="28"/>
                <w:szCs w:val="28"/>
              </w:rPr>
            </w:pPr>
          </w:p>
        </w:tc>
      </w:tr>
    </w:tbl>
    <w:p w:rsidR="002846E5" w:rsidRPr="00926F21" w:rsidRDefault="002846E5" w:rsidP="00926F21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ind w:right="567"/>
        <w:rPr>
          <w:sz w:val="32"/>
          <w:szCs w:val="32"/>
        </w:rPr>
      </w:pPr>
      <w:r w:rsidRPr="002846E5">
        <w:rPr>
          <w:sz w:val="32"/>
          <w:szCs w:val="32"/>
        </w:rPr>
        <w:t>Nakresli a popiš 2 značky pro chodce.</w:t>
      </w:r>
    </w:p>
    <w:sectPr w:rsidR="002846E5" w:rsidRPr="00926F21" w:rsidSect="009A75DD">
      <w:footerReference w:type="default" r:id="rId9"/>
      <w:pgSz w:w="11906" w:h="16838"/>
      <w:pgMar w:top="709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2B0D1E59" wp14:editId="3151FD4C">
          <wp:simplePos x="0" y="0"/>
          <wp:positionH relativeFrom="column">
            <wp:posOffset>3686810</wp:posOffset>
          </wp:positionH>
          <wp:positionV relativeFrom="paragraph">
            <wp:posOffset>-116840</wp:posOffset>
          </wp:positionV>
          <wp:extent cx="2536190" cy="530225"/>
          <wp:effectExtent l="0" t="0" r="0" b="3175"/>
          <wp:wrapTight wrapText="bothSides">
            <wp:wrapPolygon edited="0">
              <wp:start x="0" y="0"/>
              <wp:lineTo x="0" y="20953"/>
              <wp:lineTo x="21416" y="20953"/>
              <wp:lineTo x="21416" y="0"/>
              <wp:lineTo x="0" y="0"/>
            </wp:wrapPolygon>
          </wp:wrapTight>
          <wp:docPr id="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6190" cy="53022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9D1F3C">
      <w:rPr>
        <w:rFonts w:cstheme="minorHAnsi"/>
        <w:i/>
        <w:sz w:val="16"/>
        <w:szCs w:val="16"/>
      </w:rPr>
      <w:t xml:space="preserve"> </w:t>
    </w:r>
    <w:r w:rsidR="00B44A14">
      <w:rPr>
        <w:rFonts w:cstheme="minorHAnsi"/>
        <w:i/>
        <w:sz w:val="16"/>
        <w:szCs w:val="16"/>
      </w:rPr>
      <w:t xml:space="preserve">Mgr. </w:t>
    </w:r>
    <w:r w:rsidR="009D1F3C">
      <w:rPr>
        <w:rFonts w:cstheme="minorHAnsi"/>
        <w:i/>
        <w:sz w:val="16"/>
        <w:szCs w:val="16"/>
      </w:rPr>
      <w:t xml:space="preserve">Martina </w:t>
    </w:r>
    <w:proofErr w:type="spellStart"/>
    <w:r w:rsidR="009D1F3C">
      <w:rPr>
        <w:rFonts w:cstheme="minorHAnsi"/>
        <w:i/>
        <w:sz w:val="16"/>
        <w:szCs w:val="16"/>
      </w:rPr>
      <w:t>Hégrová</w:t>
    </w:r>
    <w:proofErr w:type="spellEnd"/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9D1F3C"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B464F"/>
    <w:multiLevelType w:val="hybridMultilevel"/>
    <w:tmpl w:val="0476674C"/>
    <w:lvl w:ilvl="0" w:tplc="0405000F">
      <w:start w:val="1"/>
      <w:numFmt w:val="decimal"/>
      <w:lvlText w:val="%1."/>
      <w:lvlJc w:val="left"/>
      <w:pPr>
        <w:ind w:left="153" w:hanging="360"/>
      </w:pPr>
    </w:lvl>
    <w:lvl w:ilvl="1" w:tplc="04050019" w:tentative="1">
      <w:start w:val="1"/>
      <w:numFmt w:val="lowerLetter"/>
      <w:lvlText w:val="%2."/>
      <w:lvlJc w:val="left"/>
      <w:pPr>
        <w:ind w:left="873" w:hanging="360"/>
      </w:pPr>
    </w:lvl>
    <w:lvl w:ilvl="2" w:tplc="0405001B" w:tentative="1">
      <w:start w:val="1"/>
      <w:numFmt w:val="lowerRoman"/>
      <w:lvlText w:val="%3."/>
      <w:lvlJc w:val="right"/>
      <w:pPr>
        <w:ind w:left="1593" w:hanging="180"/>
      </w:pPr>
    </w:lvl>
    <w:lvl w:ilvl="3" w:tplc="0405000F" w:tentative="1">
      <w:start w:val="1"/>
      <w:numFmt w:val="decimal"/>
      <w:lvlText w:val="%4."/>
      <w:lvlJc w:val="left"/>
      <w:pPr>
        <w:ind w:left="2313" w:hanging="360"/>
      </w:pPr>
    </w:lvl>
    <w:lvl w:ilvl="4" w:tplc="04050019" w:tentative="1">
      <w:start w:val="1"/>
      <w:numFmt w:val="lowerLetter"/>
      <w:lvlText w:val="%5."/>
      <w:lvlJc w:val="left"/>
      <w:pPr>
        <w:ind w:left="3033" w:hanging="360"/>
      </w:pPr>
    </w:lvl>
    <w:lvl w:ilvl="5" w:tplc="0405001B" w:tentative="1">
      <w:start w:val="1"/>
      <w:numFmt w:val="lowerRoman"/>
      <w:lvlText w:val="%6."/>
      <w:lvlJc w:val="right"/>
      <w:pPr>
        <w:ind w:left="3753" w:hanging="180"/>
      </w:pPr>
    </w:lvl>
    <w:lvl w:ilvl="6" w:tplc="0405000F" w:tentative="1">
      <w:start w:val="1"/>
      <w:numFmt w:val="decimal"/>
      <w:lvlText w:val="%7."/>
      <w:lvlJc w:val="left"/>
      <w:pPr>
        <w:ind w:left="4473" w:hanging="360"/>
      </w:pPr>
    </w:lvl>
    <w:lvl w:ilvl="7" w:tplc="04050019" w:tentative="1">
      <w:start w:val="1"/>
      <w:numFmt w:val="lowerLetter"/>
      <w:lvlText w:val="%8."/>
      <w:lvlJc w:val="left"/>
      <w:pPr>
        <w:ind w:left="5193" w:hanging="360"/>
      </w:pPr>
    </w:lvl>
    <w:lvl w:ilvl="8" w:tplc="0405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C0649"/>
    <w:rsid w:val="000D5DF0"/>
    <w:rsid w:val="0025739F"/>
    <w:rsid w:val="002846E5"/>
    <w:rsid w:val="002B7DED"/>
    <w:rsid w:val="002D2459"/>
    <w:rsid w:val="00333CEC"/>
    <w:rsid w:val="00342C8C"/>
    <w:rsid w:val="00567DFA"/>
    <w:rsid w:val="00596658"/>
    <w:rsid w:val="005A1F1B"/>
    <w:rsid w:val="006A5E5F"/>
    <w:rsid w:val="006F01BD"/>
    <w:rsid w:val="00725112"/>
    <w:rsid w:val="00833DAD"/>
    <w:rsid w:val="008D0AF2"/>
    <w:rsid w:val="00926F21"/>
    <w:rsid w:val="009407D2"/>
    <w:rsid w:val="009648DD"/>
    <w:rsid w:val="009A75DD"/>
    <w:rsid w:val="009D1F3C"/>
    <w:rsid w:val="00A80369"/>
    <w:rsid w:val="00B3189A"/>
    <w:rsid w:val="00B4331C"/>
    <w:rsid w:val="00B44A14"/>
    <w:rsid w:val="00B836C9"/>
    <w:rsid w:val="00B841A1"/>
    <w:rsid w:val="00B90340"/>
    <w:rsid w:val="00C9413B"/>
    <w:rsid w:val="00CD005C"/>
    <w:rsid w:val="00D01BC4"/>
    <w:rsid w:val="00DB7E02"/>
    <w:rsid w:val="00E7593A"/>
    <w:rsid w:val="00EA6390"/>
    <w:rsid w:val="00EC7BC4"/>
    <w:rsid w:val="00F009D5"/>
    <w:rsid w:val="00F22E88"/>
    <w:rsid w:val="00F52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2459"/>
    <w:pPr>
      <w:ind w:left="720"/>
      <w:contextualSpacing/>
    </w:pPr>
  </w:style>
  <w:style w:type="table" w:styleId="Mkatabulky">
    <w:name w:val="Table Grid"/>
    <w:basedOn w:val="Normlntabulka"/>
    <w:uiPriority w:val="59"/>
    <w:rsid w:val="00567D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2459"/>
    <w:pPr>
      <w:ind w:left="720"/>
      <w:contextualSpacing/>
    </w:pPr>
  </w:style>
  <w:style w:type="table" w:styleId="Mkatabulky">
    <w:name w:val="Table Grid"/>
    <w:basedOn w:val="Normlntabulka"/>
    <w:uiPriority w:val="59"/>
    <w:rsid w:val="00567D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91B353-3AD7-4867-A3B4-69126FF96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160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učitel</cp:lastModifiedBy>
  <cp:revision>6</cp:revision>
  <cp:lastPrinted>2012-10-23T06:52:00Z</cp:lastPrinted>
  <dcterms:created xsi:type="dcterms:W3CDTF">2012-10-23T21:00:00Z</dcterms:created>
  <dcterms:modified xsi:type="dcterms:W3CDTF">2012-11-21T19:26:00Z</dcterms:modified>
</cp:coreProperties>
</file>