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A4" w:rsidRDefault="00507DA4" w:rsidP="00507DA4">
      <w:pPr>
        <w:rPr>
          <w:rFonts w:ascii="Times New Roman" w:hAnsi="Times New Roman"/>
          <w:bCs/>
          <w:sz w:val="40"/>
          <w:szCs w:val="40"/>
        </w:rPr>
      </w:pPr>
      <w:r w:rsidRPr="00507DA4">
        <w:rPr>
          <w:rFonts w:ascii="Times New Roman" w:hAnsi="Times New Roman"/>
          <w:bCs/>
          <w:noProof/>
          <w:sz w:val="40"/>
          <w:szCs w:val="40"/>
          <w:lang w:val="en-US"/>
        </w:rPr>
        <w:drawing>
          <wp:anchor distT="0" distB="0" distL="114300" distR="114300" simplePos="0" relativeHeight="251659264" behindDoc="1" locked="0" layoutInCell="1" allowOverlap="1">
            <wp:simplePos x="0" y="0"/>
            <wp:positionH relativeFrom="column">
              <wp:posOffset>490855</wp:posOffset>
            </wp:positionH>
            <wp:positionV relativeFrom="paragraph">
              <wp:posOffset>-506390</wp:posOffset>
            </wp:positionV>
            <wp:extent cx="5052680" cy="1020725"/>
            <wp:effectExtent l="19050" t="0" r="0" b="0"/>
            <wp:wrapTight wrapText="bothSides">
              <wp:wrapPolygon edited="0">
                <wp:start x="-81" y="0"/>
                <wp:lineTo x="-81" y="21371"/>
                <wp:lineTo x="21584" y="21371"/>
                <wp:lineTo x="21584" y="0"/>
                <wp:lineTo x="-81" y="0"/>
              </wp:wrapPolygon>
            </wp:wrapTight>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5052060" cy="1020445"/>
                    </a:xfrm>
                    <a:prstGeom prst="rect">
                      <a:avLst/>
                    </a:prstGeom>
                    <a:noFill/>
                    <a:ln w="9525">
                      <a:noFill/>
                      <a:miter lim="800000"/>
                      <a:headEnd/>
                      <a:tailEnd/>
                    </a:ln>
                  </pic:spPr>
                </pic:pic>
              </a:graphicData>
            </a:graphic>
          </wp:anchor>
        </w:drawing>
      </w:r>
    </w:p>
    <w:p w:rsidR="00FC5DB2" w:rsidRDefault="00507DA4" w:rsidP="00507DA4">
      <w:pPr>
        <w:rPr>
          <w:rFonts w:ascii="Times New Roman" w:hAnsi="Times New Roman"/>
          <w:bCs/>
          <w:sz w:val="40"/>
          <w:szCs w:val="40"/>
        </w:rPr>
      </w:pPr>
      <w:r>
        <w:rPr>
          <w:rFonts w:ascii="Times New Roman" w:hAnsi="Times New Roman"/>
          <w:bCs/>
          <w:sz w:val="40"/>
          <w:szCs w:val="40"/>
        </w:rPr>
        <w:t xml:space="preserve">     </w:t>
      </w:r>
      <w:r w:rsidR="00FC5DB2">
        <w:rPr>
          <w:rFonts w:ascii="Times New Roman" w:hAnsi="Times New Roman"/>
          <w:bCs/>
          <w:sz w:val="40"/>
          <w:szCs w:val="40"/>
        </w:rPr>
        <w:t xml:space="preserve">                           </w:t>
      </w:r>
    </w:p>
    <w:p w:rsidR="00507DA4" w:rsidRPr="004F004E" w:rsidRDefault="001F370E" w:rsidP="00507DA4">
      <w:pPr>
        <w:rPr>
          <w:rFonts w:ascii="Times New Roman" w:hAnsi="Times New Roman"/>
          <w:b/>
          <w:bCs/>
          <w:i/>
          <w:color w:val="0070C0"/>
          <w:sz w:val="40"/>
          <w:szCs w:val="40"/>
        </w:rPr>
      </w:pPr>
      <w:r>
        <w:rPr>
          <w:rFonts w:ascii="Times New Roman" w:hAnsi="Times New Roman"/>
          <w:bCs/>
          <w:sz w:val="40"/>
          <w:szCs w:val="40"/>
        </w:rPr>
        <w:t xml:space="preserve">         </w:t>
      </w:r>
      <w:r w:rsidR="00F159EE">
        <w:rPr>
          <w:rFonts w:ascii="Times New Roman" w:hAnsi="Times New Roman"/>
          <w:b/>
          <w:bCs/>
          <w:i/>
          <w:color w:val="0070C0"/>
          <w:sz w:val="40"/>
          <w:szCs w:val="40"/>
        </w:rPr>
        <w:t>EU_12_sada2_09</w:t>
      </w:r>
      <w:r w:rsidR="00953280">
        <w:rPr>
          <w:rFonts w:ascii="Times New Roman" w:hAnsi="Times New Roman"/>
          <w:b/>
          <w:bCs/>
          <w:i/>
          <w:color w:val="0070C0"/>
          <w:sz w:val="40"/>
          <w:szCs w:val="40"/>
        </w:rPr>
        <w:t xml:space="preserve">_ČJ_Slohový </w:t>
      </w:r>
      <w:r>
        <w:rPr>
          <w:rFonts w:ascii="Times New Roman" w:hAnsi="Times New Roman"/>
          <w:b/>
          <w:bCs/>
          <w:i/>
          <w:color w:val="0070C0"/>
          <w:sz w:val="40"/>
          <w:szCs w:val="40"/>
        </w:rPr>
        <w:t>postup</w:t>
      </w:r>
      <w:r w:rsidR="001E53A7">
        <w:rPr>
          <w:rFonts w:ascii="Times New Roman" w:hAnsi="Times New Roman"/>
          <w:b/>
          <w:bCs/>
          <w:i/>
          <w:color w:val="0070C0"/>
          <w:sz w:val="40"/>
          <w:szCs w:val="40"/>
        </w:rPr>
        <w:t>_Dur</w:t>
      </w:r>
    </w:p>
    <w:tbl>
      <w:tblPr>
        <w:tblStyle w:val="Mkatabulky"/>
        <w:tblW w:w="10207"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836"/>
        <w:gridCol w:w="7371"/>
      </w:tblGrid>
      <w:tr w:rsidR="00507DA4" w:rsidTr="00B457A8">
        <w:trPr>
          <w:trHeight w:val="675"/>
        </w:trPr>
        <w:tc>
          <w:tcPr>
            <w:tcW w:w="2836" w:type="dxa"/>
          </w:tcPr>
          <w:p w:rsidR="00507DA4" w:rsidRPr="007C1E71" w:rsidRDefault="00507DA4" w:rsidP="00B457A8">
            <w:pPr>
              <w:rPr>
                <w:b/>
                <w:sz w:val="24"/>
                <w:szCs w:val="24"/>
              </w:rPr>
            </w:pPr>
          </w:p>
          <w:p w:rsidR="00507DA4" w:rsidRPr="007C1E71" w:rsidRDefault="00507DA4" w:rsidP="00B457A8">
            <w:pPr>
              <w:rPr>
                <w:b/>
                <w:sz w:val="24"/>
                <w:szCs w:val="24"/>
              </w:rPr>
            </w:pPr>
            <w:r w:rsidRPr="007C1E71">
              <w:rPr>
                <w:b/>
                <w:sz w:val="24"/>
                <w:szCs w:val="24"/>
              </w:rPr>
              <w:t>Název školy</w:t>
            </w:r>
          </w:p>
        </w:tc>
        <w:tc>
          <w:tcPr>
            <w:tcW w:w="7371" w:type="dxa"/>
          </w:tcPr>
          <w:p w:rsidR="00507DA4" w:rsidRPr="007C1E71" w:rsidRDefault="00507DA4" w:rsidP="00B457A8">
            <w:pPr>
              <w:rPr>
                <w:sz w:val="24"/>
                <w:szCs w:val="24"/>
              </w:rPr>
            </w:pPr>
          </w:p>
          <w:p w:rsidR="00507DA4" w:rsidRPr="007C1E71" w:rsidRDefault="00507DA4" w:rsidP="00B457A8">
            <w:pPr>
              <w:rPr>
                <w:sz w:val="24"/>
                <w:szCs w:val="24"/>
              </w:rPr>
            </w:pPr>
            <w:r w:rsidRPr="007C1E71">
              <w:rPr>
                <w:sz w:val="24"/>
                <w:szCs w:val="24"/>
              </w:rPr>
              <w:t>Střední škola, Základní škola a Mateřská škola, Karviná</w:t>
            </w:r>
            <w:r>
              <w:rPr>
                <w:sz w:val="24"/>
                <w:szCs w:val="24"/>
              </w:rPr>
              <w:t>, p. o.</w:t>
            </w:r>
          </w:p>
        </w:tc>
      </w:tr>
      <w:tr w:rsidR="00507DA4" w:rsidTr="00B457A8">
        <w:trPr>
          <w:trHeight w:val="675"/>
        </w:trPr>
        <w:tc>
          <w:tcPr>
            <w:tcW w:w="2836" w:type="dxa"/>
          </w:tcPr>
          <w:p w:rsidR="00507DA4" w:rsidRPr="007C1E71" w:rsidRDefault="00507DA4" w:rsidP="00B457A8">
            <w:pPr>
              <w:rPr>
                <w:b/>
                <w:sz w:val="24"/>
                <w:szCs w:val="24"/>
              </w:rPr>
            </w:pPr>
          </w:p>
          <w:p w:rsidR="00507DA4" w:rsidRPr="007C1E71" w:rsidRDefault="00507DA4" w:rsidP="00B457A8">
            <w:pPr>
              <w:rPr>
                <w:b/>
                <w:sz w:val="24"/>
                <w:szCs w:val="24"/>
              </w:rPr>
            </w:pPr>
            <w:r w:rsidRPr="007C1E71">
              <w:rPr>
                <w:b/>
                <w:sz w:val="24"/>
                <w:szCs w:val="24"/>
              </w:rPr>
              <w:t>Autor</w:t>
            </w:r>
          </w:p>
        </w:tc>
        <w:tc>
          <w:tcPr>
            <w:tcW w:w="7371" w:type="dxa"/>
          </w:tcPr>
          <w:p w:rsidR="00507DA4" w:rsidRDefault="00507DA4" w:rsidP="00B457A8">
            <w:pPr>
              <w:rPr>
                <w:sz w:val="24"/>
                <w:szCs w:val="24"/>
              </w:rPr>
            </w:pPr>
          </w:p>
          <w:p w:rsidR="00507DA4" w:rsidRPr="007C1E71" w:rsidRDefault="001E53A7" w:rsidP="00B457A8">
            <w:pPr>
              <w:rPr>
                <w:sz w:val="24"/>
                <w:szCs w:val="24"/>
              </w:rPr>
            </w:pPr>
            <w:r>
              <w:rPr>
                <w:sz w:val="24"/>
                <w:szCs w:val="24"/>
              </w:rPr>
              <w:t>Mgr. Durajová Helena</w:t>
            </w:r>
          </w:p>
        </w:tc>
      </w:tr>
      <w:tr w:rsidR="00507DA4" w:rsidTr="00B457A8">
        <w:trPr>
          <w:trHeight w:val="675"/>
        </w:trPr>
        <w:tc>
          <w:tcPr>
            <w:tcW w:w="2836" w:type="dxa"/>
          </w:tcPr>
          <w:p w:rsidR="00507DA4" w:rsidRPr="007C1E71" w:rsidRDefault="00507DA4" w:rsidP="00B457A8">
            <w:pPr>
              <w:rPr>
                <w:b/>
                <w:sz w:val="24"/>
                <w:szCs w:val="24"/>
              </w:rPr>
            </w:pPr>
          </w:p>
          <w:p w:rsidR="00507DA4" w:rsidRPr="007C1E71" w:rsidRDefault="00507DA4" w:rsidP="00B457A8">
            <w:pPr>
              <w:rPr>
                <w:b/>
                <w:sz w:val="24"/>
                <w:szCs w:val="24"/>
              </w:rPr>
            </w:pPr>
            <w:r w:rsidRPr="007C1E71">
              <w:rPr>
                <w:b/>
                <w:sz w:val="24"/>
                <w:szCs w:val="24"/>
              </w:rPr>
              <w:t>Anotace</w:t>
            </w:r>
          </w:p>
        </w:tc>
        <w:tc>
          <w:tcPr>
            <w:tcW w:w="7371" w:type="dxa"/>
          </w:tcPr>
          <w:p w:rsidR="00FC5DB2" w:rsidRDefault="00FC5DB2" w:rsidP="00B457A8">
            <w:pPr>
              <w:rPr>
                <w:sz w:val="24"/>
                <w:szCs w:val="24"/>
              </w:rPr>
            </w:pPr>
          </w:p>
          <w:p w:rsidR="00507DA4" w:rsidRPr="007C1E71" w:rsidRDefault="001E53A7" w:rsidP="001F370E">
            <w:pPr>
              <w:rPr>
                <w:sz w:val="24"/>
                <w:szCs w:val="24"/>
              </w:rPr>
            </w:pPr>
            <w:r>
              <w:rPr>
                <w:sz w:val="24"/>
                <w:szCs w:val="24"/>
              </w:rPr>
              <w:t>Pracovní list je zaměřen na upevnění znalostí dos</w:t>
            </w:r>
            <w:r w:rsidR="001F370E">
              <w:rPr>
                <w:sz w:val="24"/>
                <w:szCs w:val="24"/>
              </w:rPr>
              <w:t xml:space="preserve">ažených </w:t>
            </w:r>
            <w:r w:rsidR="00953280">
              <w:rPr>
                <w:sz w:val="24"/>
                <w:szCs w:val="24"/>
              </w:rPr>
              <w:t>ve výuce č</w:t>
            </w:r>
            <w:r w:rsidR="001F370E">
              <w:rPr>
                <w:sz w:val="24"/>
                <w:szCs w:val="24"/>
              </w:rPr>
              <w:t>eského jazyka</w:t>
            </w:r>
          </w:p>
        </w:tc>
      </w:tr>
      <w:tr w:rsidR="00507DA4" w:rsidTr="00B457A8">
        <w:trPr>
          <w:trHeight w:val="675"/>
        </w:trPr>
        <w:tc>
          <w:tcPr>
            <w:tcW w:w="2836" w:type="dxa"/>
          </w:tcPr>
          <w:p w:rsidR="00507DA4" w:rsidRPr="007C1E71" w:rsidRDefault="00507DA4" w:rsidP="00B457A8">
            <w:pPr>
              <w:rPr>
                <w:b/>
                <w:sz w:val="24"/>
                <w:szCs w:val="24"/>
              </w:rPr>
            </w:pPr>
          </w:p>
          <w:p w:rsidR="00507DA4" w:rsidRPr="007C1E71" w:rsidRDefault="00507DA4" w:rsidP="00B457A8">
            <w:pPr>
              <w:rPr>
                <w:b/>
                <w:sz w:val="24"/>
                <w:szCs w:val="24"/>
              </w:rPr>
            </w:pPr>
            <w:r w:rsidRPr="007C1E71">
              <w:rPr>
                <w:b/>
                <w:sz w:val="24"/>
                <w:szCs w:val="24"/>
              </w:rPr>
              <w:t>Vzdělávací oblast</w:t>
            </w:r>
          </w:p>
        </w:tc>
        <w:tc>
          <w:tcPr>
            <w:tcW w:w="7371" w:type="dxa"/>
          </w:tcPr>
          <w:p w:rsidR="00507DA4" w:rsidRDefault="00507DA4" w:rsidP="00B457A8">
            <w:pPr>
              <w:rPr>
                <w:sz w:val="24"/>
                <w:szCs w:val="24"/>
              </w:rPr>
            </w:pPr>
          </w:p>
          <w:p w:rsidR="00507DA4" w:rsidRPr="007C1E71" w:rsidRDefault="001E53A7" w:rsidP="00B457A8">
            <w:pPr>
              <w:rPr>
                <w:sz w:val="24"/>
                <w:szCs w:val="24"/>
              </w:rPr>
            </w:pPr>
            <w:r>
              <w:rPr>
                <w:sz w:val="24"/>
                <w:szCs w:val="24"/>
              </w:rPr>
              <w:t>Český jazyk a literatura</w:t>
            </w:r>
          </w:p>
        </w:tc>
      </w:tr>
      <w:tr w:rsidR="00507DA4" w:rsidTr="00B457A8">
        <w:trPr>
          <w:trHeight w:val="675"/>
        </w:trPr>
        <w:tc>
          <w:tcPr>
            <w:tcW w:w="2836" w:type="dxa"/>
          </w:tcPr>
          <w:p w:rsidR="00507DA4" w:rsidRPr="007C1E71" w:rsidRDefault="00507DA4" w:rsidP="00B457A8">
            <w:pPr>
              <w:rPr>
                <w:b/>
                <w:sz w:val="24"/>
                <w:szCs w:val="24"/>
              </w:rPr>
            </w:pPr>
          </w:p>
          <w:p w:rsidR="00507DA4" w:rsidRPr="007C1E71" w:rsidRDefault="00507DA4" w:rsidP="00B457A8">
            <w:pPr>
              <w:rPr>
                <w:b/>
                <w:sz w:val="24"/>
                <w:szCs w:val="24"/>
              </w:rPr>
            </w:pPr>
            <w:r w:rsidRPr="007C1E71">
              <w:rPr>
                <w:b/>
                <w:sz w:val="24"/>
                <w:szCs w:val="24"/>
              </w:rPr>
              <w:t>Předmět</w:t>
            </w:r>
          </w:p>
        </w:tc>
        <w:tc>
          <w:tcPr>
            <w:tcW w:w="7371" w:type="dxa"/>
          </w:tcPr>
          <w:p w:rsidR="0030285C" w:rsidRDefault="0030285C" w:rsidP="00B457A8">
            <w:pPr>
              <w:rPr>
                <w:sz w:val="24"/>
                <w:szCs w:val="24"/>
              </w:rPr>
            </w:pPr>
          </w:p>
          <w:p w:rsidR="00507DA4" w:rsidRPr="007C1E71" w:rsidRDefault="001E53A7" w:rsidP="00B457A8">
            <w:pPr>
              <w:rPr>
                <w:sz w:val="24"/>
                <w:szCs w:val="24"/>
              </w:rPr>
            </w:pPr>
            <w:r>
              <w:rPr>
                <w:sz w:val="24"/>
                <w:szCs w:val="24"/>
              </w:rPr>
              <w:t>Český jazyk</w:t>
            </w:r>
          </w:p>
        </w:tc>
      </w:tr>
      <w:tr w:rsidR="00507DA4" w:rsidTr="00B457A8">
        <w:trPr>
          <w:trHeight w:val="653"/>
        </w:trPr>
        <w:tc>
          <w:tcPr>
            <w:tcW w:w="2836" w:type="dxa"/>
          </w:tcPr>
          <w:p w:rsidR="00507DA4" w:rsidRPr="007C1E71" w:rsidRDefault="00507DA4" w:rsidP="00B457A8">
            <w:pPr>
              <w:rPr>
                <w:b/>
                <w:sz w:val="24"/>
                <w:szCs w:val="24"/>
              </w:rPr>
            </w:pPr>
          </w:p>
          <w:p w:rsidR="00507DA4" w:rsidRPr="007C1E71" w:rsidRDefault="00507DA4" w:rsidP="00B457A8">
            <w:pPr>
              <w:rPr>
                <w:b/>
                <w:sz w:val="24"/>
                <w:szCs w:val="24"/>
              </w:rPr>
            </w:pPr>
            <w:r>
              <w:rPr>
                <w:b/>
                <w:sz w:val="24"/>
                <w:szCs w:val="24"/>
              </w:rPr>
              <w:t>Te</w:t>
            </w:r>
            <w:r w:rsidRPr="007C1E71">
              <w:rPr>
                <w:b/>
                <w:sz w:val="24"/>
                <w:szCs w:val="24"/>
              </w:rPr>
              <w:t>ma</w:t>
            </w:r>
            <w:r>
              <w:rPr>
                <w:b/>
                <w:sz w:val="24"/>
                <w:szCs w:val="24"/>
              </w:rPr>
              <w:t>tická oblast/téma</w:t>
            </w:r>
          </w:p>
        </w:tc>
        <w:tc>
          <w:tcPr>
            <w:tcW w:w="7371" w:type="dxa"/>
          </w:tcPr>
          <w:p w:rsidR="0030285C" w:rsidRDefault="0030285C" w:rsidP="00B457A8">
            <w:pPr>
              <w:rPr>
                <w:sz w:val="24"/>
                <w:szCs w:val="24"/>
              </w:rPr>
            </w:pPr>
          </w:p>
          <w:p w:rsidR="00507DA4" w:rsidRPr="007C1E71" w:rsidRDefault="00953280" w:rsidP="00B457A8">
            <w:pPr>
              <w:rPr>
                <w:sz w:val="24"/>
                <w:szCs w:val="24"/>
              </w:rPr>
            </w:pPr>
            <w:r>
              <w:rPr>
                <w:sz w:val="24"/>
                <w:szCs w:val="24"/>
              </w:rPr>
              <w:t>Český jazyk – Literatura</w:t>
            </w:r>
            <w:r w:rsidR="004D4EE3">
              <w:rPr>
                <w:sz w:val="24"/>
                <w:szCs w:val="24"/>
              </w:rPr>
              <w:t xml:space="preserve"> / Rozpoznání slohových postupů</w:t>
            </w:r>
          </w:p>
        </w:tc>
      </w:tr>
      <w:tr w:rsidR="00507DA4" w:rsidTr="00B457A8">
        <w:trPr>
          <w:trHeight w:val="675"/>
        </w:trPr>
        <w:tc>
          <w:tcPr>
            <w:tcW w:w="2836" w:type="dxa"/>
          </w:tcPr>
          <w:p w:rsidR="00507DA4" w:rsidRPr="007C1E71" w:rsidRDefault="00507DA4" w:rsidP="00B457A8">
            <w:pPr>
              <w:rPr>
                <w:b/>
                <w:sz w:val="24"/>
                <w:szCs w:val="24"/>
              </w:rPr>
            </w:pPr>
          </w:p>
          <w:p w:rsidR="00507DA4" w:rsidRPr="007C1E71" w:rsidRDefault="00507DA4" w:rsidP="00B457A8">
            <w:pPr>
              <w:rPr>
                <w:b/>
                <w:sz w:val="24"/>
                <w:szCs w:val="24"/>
              </w:rPr>
            </w:pPr>
            <w:r w:rsidRPr="007C1E71">
              <w:rPr>
                <w:b/>
                <w:sz w:val="24"/>
                <w:szCs w:val="24"/>
              </w:rPr>
              <w:t>Výsledky vzdělávání</w:t>
            </w:r>
          </w:p>
        </w:tc>
        <w:tc>
          <w:tcPr>
            <w:tcW w:w="7371" w:type="dxa"/>
          </w:tcPr>
          <w:p w:rsidR="00FC5DB2" w:rsidRDefault="00FC5DB2" w:rsidP="00B457A8">
            <w:pPr>
              <w:rPr>
                <w:sz w:val="24"/>
                <w:szCs w:val="24"/>
              </w:rPr>
            </w:pPr>
          </w:p>
          <w:p w:rsidR="00507DA4" w:rsidRPr="007C1E71" w:rsidRDefault="001E53A7" w:rsidP="00E73879">
            <w:pPr>
              <w:rPr>
                <w:color w:val="FF0000"/>
                <w:sz w:val="24"/>
                <w:szCs w:val="24"/>
              </w:rPr>
            </w:pPr>
            <w:r>
              <w:rPr>
                <w:sz w:val="24"/>
                <w:szCs w:val="24"/>
              </w:rPr>
              <w:t xml:space="preserve">Rozeznávat </w:t>
            </w:r>
            <w:r w:rsidR="00E73879">
              <w:rPr>
                <w:sz w:val="24"/>
                <w:szCs w:val="24"/>
              </w:rPr>
              <w:t>slohové postupy</w:t>
            </w:r>
          </w:p>
        </w:tc>
      </w:tr>
      <w:tr w:rsidR="00507DA4" w:rsidTr="00B457A8">
        <w:trPr>
          <w:trHeight w:val="675"/>
        </w:trPr>
        <w:tc>
          <w:tcPr>
            <w:tcW w:w="2836" w:type="dxa"/>
          </w:tcPr>
          <w:p w:rsidR="00507DA4" w:rsidRPr="007C1E71" w:rsidRDefault="00507DA4" w:rsidP="00B457A8">
            <w:pPr>
              <w:rPr>
                <w:b/>
                <w:sz w:val="24"/>
                <w:szCs w:val="24"/>
              </w:rPr>
            </w:pPr>
          </w:p>
          <w:p w:rsidR="00507DA4" w:rsidRPr="007C1E71" w:rsidRDefault="00507DA4" w:rsidP="00B457A8">
            <w:pPr>
              <w:rPr>
                <w:b/>
                <w:sz w:val="24"/>
                <w:szCs w:val="24"/>
              </w:rPr>
            </w:pPr>
            <w:r w:rsidRPr="007C1E71">
              <w:rPr>
                <w:b/>
                <w:sz w:val="24"/>
                <w:szCs w:val="24"/>
              </w:rPr>
              <w:t>Klíčová slova</w:t>
            </w:r>
          </w:p>
        </w:tc>
        <w:tc>
          <w:tcPr>
            <w:tcW w:w="7371" w:type="dxa"/>
          </w:tcPr>
          <w:p w:rsidR="00FC5DB2" w:rsidRPr="00B90214" w:rsidRDefault="00953280" w:rsidP="00B90214">
            <w:pPr>
              <w:rPr>
                <w:sz w:val="24"/>
                <w:szCs w:val="24"/>
              </w:rPr>
            </w:pPr>
            <w:r>
              <w:rPr>
                <w:sz w:val="24"/>
                <w:szCs w:val="24"/>
              </w:rPr>
              <w:t>Slohový postup -</w:t>
            </w:r>
            <w:r w:rsidR="00D305E3">
              <w:rPr>
                <w:sz w:val="24"/>
                <w:szCs w:val="24"/>
              </w:rPr>
              <w:t xml:space="preserve"> </w:t>
            </w:r>
            <w:r>
              <w:rPr>
                <w:sz w:val="24"/>
                <w:szCs w:val="24"/>
              </w:rPr>
              <w:t>informační, popisný, výkladový, v</w:t>
            </w:r>
            <w:r w:rsidR="00D305E3">
              <w:rPr>
                <w:sz w:val="24"/>
                <w:szCs w:val="24"/>
              </w:rPr>
              <w:t>yprávěcí</w:t>
            </w:r>
          </w:p>
        </w:tc>
      </w:tr>
      <w:tr w:rsidR="00507DA4" w:rsidTr="00B457A8">
        <w:trPr>
          <w:trHeight w:val="675"/>
        </w:trPr>
        <w:tc>
          <w:tcPr>
            <w:tcW w:w="2836" w:type="dxa"/>
          </w:tcPr>
          <w:p w:rsidR="00507DA4" w:rsidRPr="007C1E71" w:rsidRDefault="00507DA4" w:rsidP="00B457A8">
            <w:pPr>
              <w:rPr>
                <w:b/>
                <w:sz w:val="24"/>
                <w:szCs w:val="24"/>
              </w:rPr>
            </w:pPr>
          </w:p>
          <w:p w:rsidR="00507DA4" w:rsidRPr="007C1E71" w:rsidRDefault="00507DA4" w:rsidP="00B457A8">
            <w:pPr>
              <w:rPr>
                <w:b/>
                <w:sz w:val="24"/>
                <w:szCs w:val="24"/>
              </w:rPr>
            </w:pPr>
            <w:r w:rsidRPr="007C1E71">
              <w:rPr>
                <w:b/>
                <w:sz w:val="24"/>
                <w:szCs w:val="24"/>
              </w:rPr>
              <w:t>Druh učebního materiálu</w:t>
            </w:r>
          </w:p>
        </w:tc>
        <w:tc>
          <w:tcPr>
            <w:tcW w:w="7371" w:type="dxa"/>
          </w:tcPr>
          <w:p w:rsidR="00FC5DB2" w:rsidRDefault="00507DA4" w:rsidP="00B457A8">
            <w:pPr>
              <w:rPr>
                <w:sz w:val="24"/>
                <w:szCs w:val="24"/>
              </w:rPr>
            </w:pPr>
            <w:r w:rsidRPr="007C1E71">
              <w:rPr>
                <w:sz w:val="24"/>
                <w:szCs w:val="24"/>
              </w:rPr>
              <w:t xml:space="preserve"> </w:t>
            </w:r>
          </w:p>
          <w:p w:rsidR="00507DA4" w:rsidRPr="007C1E71" w:rsidRDefault="00507DA4" w:rsidP="00B457A8">
            <w:pPr>
              <w:rPr>
                <w:sz w:val="24"/>
                <w:szCs w:val="24"/>
              </w:rPr>
            </w:pPr>
            <w:r w:rsidRPr="007C1E71">
              <w:rPr>
                <w:sz w:val="24"/>
                <w:szCs w:val="24"/>
              </w:rPr>
              <w:t>pracovní lis</w:t>
            </w:r>
            <w:r w:rsidR="00FC5DB2">
              <w:rPr>
                <w:sz w:val="24"/>
                <w:szCs w:val="24"/>
              </w:rPr>
              <w:t>t</w:t>
            </w:r>
          </w:p>
        </w:tc>
      </w:tr>
      <w:tr w:rsidR="00507DA4" w:rsidTr="00B457A8">
        <w:trPr>
          <w:trHeight w:val="653"/>
        </w:trPr>
        <w:tc>
          <w:tcPr>
            <w:tcW w:w="2836" w:type="dxa"/>
          </w:tcPr>
          <w:p w:rsidR="00507DA4" w:rsidRPr="007C1E71" w:rsidRDefault="00507DA4" w:rsidP="00B457A8">
            <w:pPr>
              <w:rPr>
                <w:b/>
                <w:sz w:val="24"/>
                <w:szCs w:val="24"/>
              </w:rPr>
            </w:pPr>
          </w:p>
          <w:p w:rsidR="00507DA4" w:rsidRPr="007C1E71" w:rsidRDefault="00507DA4" w:rsidP="00B457A8">
            <w:pPr>
              <w:rPr>
                <w:b/>
                <w:sz w:val="24"/>
                <w:szCs w:val="24"/>
              </w:rPr>
            </w:pPr>
            <w:r w:rsidRPr="007C1E71">
              <w:rPr>
                <w:b/>
                <w:sz w:val="24"/>
                <w:szCs w:val="24"/>
              </w:rPr>
              <w:t>Typ vzdělávání</w:t>
            </w:r>
          </w:p>
        </w:tc>
        <w:tc>
          <w:tcPr>
            <w:tcW w:w="7371" w:type="dxa"/>
          </w:tcPr>
          <w:p w:rsidR="00507DA4" w:rsidRPr="007C1E71" w:rsidRDefault="00507DA4" w:rsidP="00B457A8">
            <w:pPr>
              <w:rPr>
                <w:sz w:val="24"/>
                <w:szCs w:val="24"/>
              </w:rPr>
            </w:pPr>
          </w:p>
          <w:p w:rsidR="00507DA4" w:rsidRPr="007C1E71" w:rsidRDefault="001E53A7" w:rsidP="00B457A8">
            <w:pPr>
              <w:rPr>
                <w:sz w:val="24"/>
                <w:szCs w:val="24"/>
              </w:rPr>
            </w:pPr>
            <w:r>
              <w:rPr>
                <w:sz w:val="24"/>
                <w:szCs w:val="24"/>
              </w:rPr>
              <w:t>Střední vzdělávání, 2</w:t>
            </w:r>
            <w:r w:rsidR="00507DA4" w:rsidRPr="007C1E71">
              <w:rPr>
                <w:sz w:val="24"/>
                <w:szCs w:val="24"/>
              </w:rPr>
              <w:t>. ročník Praktické školy dvouleté</w:t>
            </w:r>
          </w:p>
        </w:tc>
      </w:tr>
      <w:tr w:rsidR="00507DA4" w:rsidTr="00B457A8">
        <w:trPr>
          <w:trHeight w:val="675"/>
        </w:trPr>
        <w:tc>
          <w:tcPr>
            <w:tcW w:w="2836" w:type="dxa"/>
          </w:tcPr>
          <w:p w:rsidR="00507DA4" w:rsidRPr="007C1E71" w:rsidRDefault="00507DA4" w:rsidP="00B457A8">
            <w:pPr>
              <w:rPr>
                <w:b/>
                <w:sz w:val="24"/>
                <w:szCs w:val="24"/>
              </w:rPr>
            </w:pPr>
          </w:p>
          <w:p w:rsidR="00507DA4" w:rsidRPr="007C1E71" w:rsidRDefault="00507DA4" w:rsidP="00B457A8">
            <w:pPr>
              <w:rPr>
                <w:b/>
                <w:sz w:val="24"/>
                <w:szCs w:val="24"/>
              </w:rPr>
            </w:pPr>
            <w:r w:rsidRPr="007C1E71">
              <w:rPr>
                <w:b/>
                <w:sz w:val="24"/>
                <w:szCs w:val="24"/>
              </w:rPr>
              <w:t>Ověřeno</w:t>
            </w:r>
          </w:p>
        </w:tc>
        <w:tc>
          <w:tcPr>
            <w:tcW w:w="7371" w:type="dxa"/>
          </w:tcPr>
          <w:p w:rsidR="00507DA4" w:rsidRPr="007C1E71" w:rsidRDefault="00507DA4" w:rsidP="00B457A8">
            <w:pPr>
              <w:rPr>
                <w:sz w:val="24"/>
                <w:szCs w:val="24"/>
              </w:rPr>
            </w:pPr>
          </w:p>
          <w:p w:rsidR="00507DA4" w:rsidRPr="007C1E71" w:rsidRDefault="001E53A7" w:rsidP="00B457A8">
            <w:pPr>
              <w:rPr>
                <w:sz w:val="24"/>
                <w:szCs w:val="24"/>
              </w:rPr>
            </w:pPr>
            <w:r>
              <w:rPr>
                <w:sz w:val="24"/>
                <w:szCs w:val="24"/>
              </w:rPr>
              <w:t xml:space="preserve">Datum: </w:t>
            </w:r>
            <w:r w:rsidR="00507DA4" w:rsidRPr="007C1E71">
              <w:rPr>
                <w:sz w:val="24"/>
                <w:szCs w:val="24"/>
              </w:rPr>
              <w:t xml:space="preserve"> </w:t>
            </w:r>
            <w:r w:rsidR="00953280">
              <w:rPr>
                <w:sz w:val="24"/>
                <w:szCs w:val="24"/>
              </w:rPr>
              <w:t>21</w:t>
            </w:r>
            <w:bookmarkStart w:id="0" w:name="_GoBack"/>
            <w:bookmarkEnd w:id="0"/>
            <w:r w:rsidR="009F7165">
              <w:rPr>
                <w:sz w:val="24"/>
                <w:szCs w:val="24"/>
              </w:rPr>
              <w:t>. 1. 2013</w:t>
            </w:r>
            <w:r w:rsidR="00507DA4" w:rsidRPr="007C1E71">
              <w:rPr>
                <w:sz w:val="24"/>
                <w:szCs w:val="24"/>
              </w:rPr>
              <w:t xml:space="preserve">                      </w:t>
            </w:r>
            <w:r w:rsidR="00507DA4">
              <w:rPr>
                <w:sz w:val="24"/>
                <w:szCs w:val="24"/>
              </w:rPr>
              <w:t xml:space="preserve">    </w:t>
            </w:r>
            <w:r w:rsidR="00507DA4" w:rsidRPr="007C1E71">
              <w:rPr>
                <w:sz w:val="24"/>
                <w:szCs w:val="24"/>
              </w:rPr>
              <w:t>Třída:</w:t>
            </w:r>
            <w:r w:rsidR="00507DA4">
              <w:rPr>
                <w:sz w:val="24"/>
                <w:szCs w:val="24"/>
              </w:rPr>
              <w:t xml:space="preserve"> </w:t>
            </w:r>
            <w:r w:rsidR="00507DA4" w:rsidRPr="007C1E71">
              <w:rPr>
                <w:sz w:val="24"/>
                <w:szCs w:val="24"/>
              </w:rPr>
              <w:t>I</w:t>
            </w:r>
            <w:r w:rsidRPr="007C1E71">
              <w:rPr>
                <w:sz w:val="24"/>
                <w:szCs w:val="24"/>
              </w:rPr>
              <w:t>I</w:t>
            </w:r>
            <w:r w:rsidR="00507DA4" w:rsidRPr="007C1E71">
              <w:rPr>
                <w:sz w:val="24"/>
                <w:szCs w:val="24"/>
              </w:rPr>
              <w:t>. PRŠ 2</w:t>
            </w:r>
          </w:p>
        </w:tc>
      </w:tr>
      <w:tr w:rsidR="00507DA4" w:rsidTr="00B457A8">
        <w:trPr>
          <w:trHeight w:val="697"/>
        </w:trPr>
        <w:tc>
          <w:tcPr>
            <w:tcW w:w="2836" w:type="dxa"/>
          </w:tcPr>
          <w:p w:rsidR="00507DA4" w:rsidRPr="007C1E71" w:rsidRDefault="00507DA4" w:rsidP="00B457A8">
            <w:pPr>
              <w:rPr>
                <w:b/>
                <w:sz w:val="24"/>
                <w:szCs w:val="24"/>
              </w:rPr>
            </w:pPr>
          </w:p>
          <w:p w:rsidR="00507DA4" w:rsidRPr="007C1E71" w:rsidRDefault="00507DA4" w:rsidP="00B457A8">
            <w:pPr>
              <w:rPr>
                <w:b/>
                <w:sz w:val="24"/>
                <w:szCs w:val="24"/>
              </w:rPr>
            </w:pPr>
            <w:r w:rsidRPr="007C1E71">
              <w:rPr>
                <w:b/>
                <w:sz w:val="24"/>
                <w:szCs w:val="24"/>
              </w:rPr>
              <w:t>Zdroj</w:t>
            </w:r>
          </w:p>
        </w:tc>
        <w:tc>
          <w:tcPr>
            <w:tcW w:w="7371" w:type="dxa"/>
          </w:tcPr>
          <w:p w:rsidR="00507DA4" w:rsidRDefault="00507DA4" w:rsidP="00B457A8">
            <w:pPr>
              <w:rPr>
                <w:rFonts w:cstheme="minorHAnsi"/>
                <w:sz w:val="24"/>
                <w:szCs w:val="24"/>
              </w:rPr>
            </w:pPr>
          </w:p>
          <w:p w:rsidR="00507DA4" w:rsidRPr="004F004E" w:rsidRDefault="00E73879" w:rsidP="00B457A8">
            <w:pPr>
              <w:rPr>
                <w:rFonts w:ascii="Calibri" w:eastAsia="Calibri" w:hAnsi="Calibri" w:cs="Calibri"/>
                <w:sz w:val="24"/>
                <w:szCs w:val="24"/>
              </w:rPr>
            </w:pPr>
            <w:r>
              <w:rPr>
                <w:rFonts w:ascii="Calibri" w:eastAsia="Calibri" w:hAnsi="Calibri" w:cs="Calibri"/>
                <w:sz w:val="24"/>
                <w:szCs w:val="24"/>
              </w:rPr>
              <w:t>[online]. [18</w:t>
            </w:r>
            <w:r w:rsidR="00363735">
              <w:rPr>
                <w:rFonts w:ascii="Calibri" w:eastAsia="Calibri" w:hAnsi="Calibri" w:cs="Calibri"/>
                <w:sz w:val="24"/>
                <w:szCs w:val="24"/>
              </w:rPr>
              <w:t>-1-2013</w:t>
            </w:r>
            <w:r w:rsidR="00507DA4" w:rsidRPr="004F004E">
              <w:rPr>
                <w:rFonts w:ascii="Calibri" w:eastAsia="Calibri" w:hAnsi="Calibri" w:cs="Calibri"/>
                <w:sz w:val="24"/>
                <w:szCs w:val="24"/>
              </w:rPr>
              <w:t>]. Dostupné z U</w:t>
            </w:r>
            <w:r w:rsidR="005F034F">
              <w:rPr>
                <w:rFonts w:ascii="Calibri" w:eastAsia="Calibri" w:hAnsi="Calibri" w:cs="Calibri"/>
                <w:sz w:val="24"/>
                <w:szCs w:val="24"/>
              </w:rPr>
              <w:t xml:space="preserve">RL: </w:t>
            </w:r>
            <w:r w:rsidR="00723AFF">
              <w:rPr>
                <w:rFonts w:ascii="Calibri" w:eastAsia="Calibri" w:hAnsi="Calibri" w:cs="Calibri"/>
                <w:sz w:val="24"/>
                <w:szCs w:val="24"/>
              </w:rPr>
              <w:t>&lt;</w:t>
            </w:r>
            <w:r w:rsidR="00723AFF" w:rsidRPr="00723AFF">
              <w:rPr>
                <w:rFonts w:ascii="Calibri" w:eastAsia="Calibri" w:hAnsi="Calibri" w:cs="Calibri"/>
                <w:sz w:val="24"/>
                <w:szCs w:val="24"/>
              </w:rPr>
              <w:t>http://cs.wikipedia.org</w:t>
            </w:r>
            <w:r w:rsidR="00723AFF">
              <w:rPr>
                <w:rFonts w:ascii="Calibri" w:eastAsia="Calibri" w:hAnsi="Calibri" w:cs="Calibri"/>
                <w:sz w:val="24"/>
                <w:szCs w:val="24"/>
              </w:rPr>
              <w:t>&gt;, &lt;</w:t>
            </w:r>
            <w:r w:rsidR="00723AFF" w:rsidRPr="00723AFF">
              <w:rPr>
                <w:rFonts w:ascii="Calibri" w:eastAsia="Calibri" w:hAnsi="Calibri" w:cs="Calibri"/>
                <w:sz w:val="24"/>
                <w:szCs w:val="24"/>
              </w:rPr>
              <w:t>http://www.ceskenoviny.cz/zpravy/umrti-na-chripku-v-cr-v-teto-sezone-je-24-komplikaci-140/890616</w:t>
            </w:r>
            <w:r w:rsidR="00723AFF">
              <w:rPr>
                <w:rFonts w:ascii="Calibri" w:eastAsia="Calibri" w:hAnsi="Calibri" w:cs="Calibri"/>
                <w:sz w:val="24"/>
                <w:szCs w:val="24"/>
              </w:rPr>
              <w:t>&gt;</w:t>
            </w:r>
            <w:r>
              <w:rPr>
                <w:rFonts w:ascii="Calibri" w:eastAsia="Calibri" w:hAnsi="Calibri" w:cs="Calibri"/>
                <w:sz w:val="24"/>
                <w:szCs w:val="24"/>
              </w:rPr>
              <w:t xml:space="preserve">, </w:t>
            </w:r>
            <w:r>
              <w:rPr>
                <w:rFonts w:ascii="Calibri" w:eastAsia="Calibri" w:hAnsi="Calibri" w:cs="Calibri"/>
                <w:sz w:val="28"/>
                <w:szCs w:val="24"/>
              </w:rPr>
              <w:t>&lt;</w:t>
            </w:r>
            <w:r w:rsidRPr="00E73879">
              <w:rPr>
                <w:rFonts w:ascii="Calibri" w:eastAsia="Calibri" w:hAnsi="Calibri" w:cs="Calibri"/>
                <w:sz w:val="24"/>
                <w:szCs w:val="24"/>
              </w:rPr>
              <w:t>http://www.zakonycr.cz/seznamy/001-1993-sb-ustava-ceske-republiky.html</w:t>
            </w:r>
            <w:r>
              <w:rPr>
                <w:rFonts w:ascii="Calibri" w:eastAsia="Calibri" w:hAnsi="Calibri" w:cs="Calibri"/>
                <w:sz w:val="24"/>
                <w:szCs w:val="24"/>
              </w:rPr>
              <w:t>&gt;</w:t>
            </w:r>
          </w:p>
          <w:p w:rsidR="00507DA4" w:rsidRDefault="00507DA4" w:rsidP="00B457A8"/>
        </w:tc>
      </w:tr>
    </w:tbl>
    <w:p w:rsidR="00507DA4" w:rsidRDefault="00507DA4" w:rsidP="00507DA4"/>
    <w:p w:rsidR="003F77AE" w:rsidRDefault="003F77AE"/>
    <w:p w:rsidR="00B90353" w:rsidRDefault="00B90353"/>
    <w:p w:rsidR="00B90353" w:rsidRDefault="00B90353">
      <w:r>
        <w:br w:type="page"/>
      </w:r>
    </w:p>
    <w:p w:rsidR="00470C53" w:rsidRPr="00304FF0" w:rsidRDefault="001F370E" w:rsidP="0049232C">
      <w:pPr>
        <w:pStyle w:val="Nadpis2"/>
      </w:pPr>
      <w:r>
        <w:lastRenderedPageBreak/>
        <w:t>SLOHOVÝ POSTUP</w:t>
      </w:r>
    </w:p>
    <w:p w:rsidR="00DD5238" w:rsidRPr="0089311A" w:rsidRDefault="001F370E">
      <w:pPr>
        <w:rPr>
          <w:sz w:val="28"/>
          <w:szCs w:val="28"/>
        </w:rPr>
      </w:pPr>
      <w:r>
        <w:rPr>
          <w:rFonts w:cs="Arial"/>
          <w:color w:val="000000"/>
          <w:sz w:val="28"/>
          <w:szCs w:val="28"/>
          <w:shd w:val="clear" w:color="auto" w:fill="FFFFFF"/>
        </w:rPr>
        <w:t>Někdy vyprávíme, někdy popisujeme, jindy něco objasňujeme, často informujeme. Vzhledem k těmto věcem volíme slohový postup a odpovídající jazykové prostředky.</w:t>
      </w:r>
      <w:r w:rsidR="0089311A">
        <w:rPr>
          <w:sz w:val="28"/>
          <w:szCs w:val="28"/>
        </w:rPr>
        <w:br/>
      </w:r>
      <w:r w:rsidR="00470C53">
        <w:rPr>
          <w:sz w:val="28"/>
          <w:szCs w:val="28"/>
        </w:rPr>
        <w:br/>
      </w:r>
      <w:r w:rsidR="00470C53">
        <w:rPr>
          <w:sz w:val="28"/>
          <w:szCs w:val="28"/>
        </w:rPr>
        <w:br/>
      </w:r>
      <w:r>
        <w:rPr>
          <w:rStyle w:val="Nadpis1Char"/>
        </w:rPr>
        <w:t>ROZ</w:t>
      </w:r>
      <w:r w:rsidR="0089311A" w:rsidRPr="0049232C">
        <w:rPr>
          <w:rStyle w:val="Nadpis1Char"/>
        </w:rPr>
        <w:t xml:space="preserve">DĚLENÍ </w:t>
      </w:r>
      <w:r>
        <w:rPr>
          <w:rStyle w:val="Nadpis1Char"/>
        </w:rPr>
        <w:t>SLOHOVÝCH POSTUPŮ</w:t>
      </w:r>
      <w:r w:rsidR="00DD5238" w:rsidRPr="0049232C">
        <w:rPr>
          <w:rStyle w:val="Nadpis1Char"/>
        </w:rPr>
        <w:t>:</w:t>
      </w:r>
      <w:r w:rsidR="00943DDC" w:rsidRPr="00943DDC">
        <w:rPr>
          <w:b/>
          <w:sz w:val="44"/>
          <w:szCs w:val="44"/>
        </w:rPr>
        <w:br/>
      </w:r>
    </w:p>
    <w:p w:rsidR="00470C53" w:rsidRPr="00304FF0" w:rsidRDefault="002C1469" w:rsidP="0049232C">
      <w:pPr>
        <w:pStyle w:val="Nadpis3"/>
      </w:pPr>
      <w:r>
        <w:t>INFORMAČNÍ</w:t>
      </w:r>
    </w:p>
    <w:p w:rsidR="00BE7F25" w:rsidRPr="00BE7F25" w:rsidRDefault="002C1469" w:rsidP="00BE7F25">
      <w:pPr>
        <w:pStyle w:val="Odstavecseseznamem"/>
        <w:numPr>
          <w:ilvl w:val="0"/>
          <w:numId w:val="4"/>
        </w:numPr>
        <w:jc w:val="both"/>
        <w:rPr>
          <w:color w:val="548DD4" w:themeColor="text2" w:themeTint="99"/>
          <w:sz w:val="28"/>
          <w:szCs w:val="28"/>
        </w:rPr>
      </w:pPr>
      <w:r>
        <w:rPr>
          <w:rFonts w:cs="Arial"/>
          <w:color w:val="000000"/>
          <w:sz w:val="28"/>
          <w:szCs w:val="28"/>
          <w:shd w:val="clear" w:color="auto" w:fill="FFFFFF"/>
        </w:rPr>
        <w:t>I</w:t>
      </w:r>
      <w:r w:rsidRPr="002C1469">
        <w:rPr>
          <w:rFonts w:cs="Arial"/>
          <w:color w:val="000000"/>
          <w:sz w:val="28"/>
          <w:szCs w:val="28"/>
          <w:shd w:val="clear" w:color="auto" w:fill="FFFFFF"/>
        </w:rPr>
        <w:t xml:space="preserve">nformační slohový postup je postupem </w:t>
      </w:r>
      <w:r w:rsidRPr="00BE7F25">
        <w:rPr>
          <w:rFonts w:cs="Arial"/>
          <w:color w:val="000000"/>
          <w:sz w:val="28"/>
          <w:szCs w:val="28"/>
          <w:shd w:val="clear" w:color="auto" w:fill="FFFFFF"/>
        </w:rPr>
        <w:t>nejjednodušším. Jeho úlohou je podávat</w:t>
      </w:r>
      <w:r w:rsidRPr="00BE7F25">
        <w:rPr>
          <w:rStyle w:val="apple-converted-space"/>
          <w:rFonts w:cs="Arial"/>
          <w:color w:val="000000"/>
          <w:sz w:val="28"/>
          <w:szCs w:val="28"/>
          <w:shd w:val="clear" w:color="auto" w:fill="FFFFFF"/>
        </w:rPr>
        <w:t> </w:t>
      </w:r>
      <w:r w:rsidRPr="00BE7F25">
        <w:rPr>
          <w:rFonts w:cs="Arial"/>
          <w:iCs/>
          <w:color w:val="000000"/>
          <w:sz w:val="28"/>
          <w:szCs w:val="28"/>
          <w:shd w:val="clear" w:color="auto" w:fill="FFFFFF"/>
        </w:rPr>
        <w:t>fakta</w:t>
      </w:r>
      <w:r w:rsidRPr="00BE7F25">
        <w:rPr>
          <w:rStyle w:val="apple-converted-space"/>
          <w:rFonts w:cs="Arial"/>
          <w:color w:val="000000"/>
          <w:sz w:val="28"/>
          <w:szCs w:val="28"/>
          <w:shd w:val="clear" w:color="auto" w:fill="FFFFFF"/>
        </w:rPr>
        <w:t> </w:t>
      </w:r>
      <w:r w:rsidRPr="00BE7F25">
        <w:rPr>
          <w:rFonts w:cs="Arial"/>
          <w:color w:val="000000"/>
          <w:sz w:val="28"/>
          <w:szCs w:val="28"/>
          <w:shd w:val="clear" w:color="auto" w:fill="FFFFFF"/>
        </w:rPr>
        <w:t>(co se kdy a kde stalo nebo stane)</w:t>
      </w:r>
      <w:r w:rsidR="00714F39">
        <w:rPr>
          <w:rFonts w:cs="Arial"/>
          <w:color w:val="000000"/>
          <w:sz w:val="28"/>
          <w:szCs w:val="28"/>
          <w:shd w:val="clear" w:color="auto" w:fill="FFFFFF"/>
        </w:rPr>
        <w:t>, nic nevysvětluje</w:t>
      </w:r>
      <w:r w:rsidRPr="00BE7F25">
        <w:rPr>
          <w:rFonts w:cs="Arial"/>
          <w:color w:val="000000"/>
          <w:sz w:val="28"/>
          <w:szCs w:val="28"/>
          <w:shd w:val="clear" w:color="auto" w:fill="FFFFFF"/>
        </w:rPr>
        <w:t xml:space="preserve">. Nachází uplatnění ve zpravodajství nebo například v soukromé </w:t>
      </w:r>
      <w:r w:rsidR="00BE7F25" w:rsidRPr="00BE7F25">
        <w:rPr>
          <w:rFonts w:cs="Arial"/>
          <w:color w:val="000000"/>
          <w:sz w:val="28"/>
          <w:szCs w:val="28"/>
          <w:shd w:val="clear" w:color="auto" w:fill="FFFFFF"/>
        </w:rPr>
        <w:t>korespondenci.</w:t>
      </w:r>
    </w:p>
    <w:p w:rsidR="00BE7F25" w:rsidRPr="00BE7F25" w:rsidRDefault="00BE7F25" w:rsidP="00BE7F25">
      <w:pPr>
        <w:pStyle w:val="Odstavecseseznamem"/>
        <w:numPr>
          <w:ilvl w:val="0"/>
          <w:numId w:val="4"/>
        </w:numPr>
        <w:jc w:val="both"/>
        <w:rPr>
          <w:color w:val="548DD4" w:themeColor="text2" w:themeTint="99"/>
          <w:sz w:val="28"/>
          <w:szCs w:val="28"/>
        </w:rPr>
      </w:pPr>
      <w:r w:rsidRPr="00BE7F25">
        <w:rPr>
          <w:rFonts w:cs="Arial"/>
          <w:b/>
          <w:color w:val="000000"/>
          <w:sz w:val="28"/>
          <w:szCs w:val="28"/>
          <w:shd w:val="clear" w:color="auto" w:fill="FFFFFF"/>
        </w:rPr>
        <w:t>Příklady:</w:t>
      </w:r>
      <w:r>
        <w:rPr>
          <w:rFonts w:cs="Arial"/>
          <w:color w:val="000000"/>
          <w:sz w:val="28"/>
          <w:szCs w:val="28"/>
          <w:shd w:val="clear" w:color="auto" w:fill="FFFFFF"/>
        </w:rPr>
        <w:t xml:space="preserve"> </w:t>
      </w:r>
      <w:r w:rsidRPr="00BE7F25">
        <w:rPr>
          <w:rFonts w:eastAsia="Times New Roman" w:cs="Times New Roman"/>
          <w:bCs/>
          <w:sz w:val="28"/>
          <w:szCs w:val="28"/>
          <w:lang w:eastAsia="cs-CZ"/>
        </w:rPr>
        <w:t>Oznámení, zpráva, dopis, telegram; běžný hovor</w:t>
      </w:r>
      <w:r w:rsidRPr="00BE7F25">
        <w:rPr>
          <w:rFonts w:eastAsia="Times New Roman" w:cs="Times New Roman"/>
          <w:sz w:val="28"/>
          <w:szCs w:val="28"/>
          <w:lang w:eastAsia="cs-CZ"/>
        </w:rPr>
        <w:t xml:space="preserve">, </w:t>
      </w:r>
      <w:r w:rsidRPr="00BE7F25">
        <w:rPr>
          <w:rFonts w:eastAsia="Times New Roman" w:cs="Times New Roman"/>
          <w:bCs/>
          <w:sz w:val="28"/>
          <w:szCs w:val="28"/>
          <w:lang w:eastAsia="cs-CZ"/>
        </w:rPr>
        <w:t>úřední oznámení, obchodní dopis, formulář, dotazník</w:t>
      </w:r>
      <w:r w:rsidRPr="00BE7F25">
        <w:rPr>
          <w:rFonts w:eastAsia="Times New Roman" w:cs="Times New Roman"/>
          <w:sz w:val="28"/>
          <w:szCs w:val="28"/>
          <w:lang w:eastAsia="cs-CZ"/>
        </w:rPr>
        <w:t xml:space="preserve">, </w:t>
      </w:r>
      <w:r>
        <w:rPr>
          <w:rFonts w:eastAsia="Times New Roman" w:cs="Times New Roman"/>
          <w:bCs/>
          <w:sz w:val="28"/>
          <w:szCs w:val="28"/>
          <w:lang w:eastAsia="cs-CZ"/>
        </w:rPr>
        <w:t>zprávy, inzerát, reklama, rozhlas</w:t>
      </w:r>
      <w:r w:rsidRPr="00BE7F25">
        <w:rPr>
          <w:rFonts w:eastAsia="Times New Roman" w:cs="Times New Roman"/>
          <w:bCs/>
          <w:sz w:val="28"/>
          <w:szCs w:val="28"/>
          <w:lang w:eastAsia="cs-CZ"/>
        </w:rPr>
        <w:t xml:space="preserve"> a tv zprávy</w:t>
      </w:r>
      <w:r>
        <w:rPr>
          <w:rFonts w:eastAsia="Times New Roman" w:cs="Times New Roman"/>
          <w:bCs/>
          <w:sz w:val="28"/>
          <w:szCs w:val="28"/>
          <w:lang w:eastAsia="cs-CZ"/>
        </w:rPr>
        <w:t>.</w:t>
      </w:r>
    </w:p>
    <w:p w:rsidR="00470C53" w:rsidRPr="0089311A" w:rsidRDefault="001F370E" w:rsidP="0049232C">
      <w:pPr>
        <w:pStyle w:val="Nadpis3"/>
      </w:pPr>
      <w:r>
        <w:t>POPISNÝ</w:t>
      </w:r>
    </w:p>
    <w:p w:rsidR="00BE7F25" w:rsidRPr="00BE7F25" w:rsidRDefault="002C1469" w:rsidP="00BE7F25">
      <w:pPr>
        <w:pStyle w:val="Odstavecseseznamem"/>
        <w:numPr>
          <w:ilvl w:val="0"/>
          <w:numId w:val="4"/>
        </w:numPr>
        <w:jc w:val="both"/>
        <w:rPr>
          <w:sz w:val="28"/>
          <w:szCs w:val="28"/>
        </w:rPr>
      </w:pPr>
      <w:r w:rsidRPr="002C1469">
        <w:rPr>
          <w:rFonts w:cs="Arial"/>
          <w:color w:val="000000"/>
          <w:sz w:val="28"/>
          <w:szCs w:val="28"/>
          <w:shd w:val="clear" w:color="auto" w:fill="FFFFFF"/>
        </w:rPr>
        <w:t>Popisuje</w:t>
      </w:r>
      <w:r w:rsidRPr="002C1469">
        <w:rPr>
          <w:rStyle w:val="apple-converted-space"/>
          <w:rFonts w:cs="Arial"/>
          <w:color w:val="000000"/>
          <w:sz w:val="28"/>
          <w:szCs w:val="28"/>
          <w:shd w:val="clear" w:color="auto" w:fill="FFFFFF"/>
        </w:rPr>
        <w:t> </w:t>
      </w:r>
      <w:r w:rsidRPr="002C1469">
        <w:rPr>
          <w:rFonts w:cs="Arial"/>
          <w:iCs/>
          <w:color w:val="000000"/>
          <w:sz w:val="28"/>
          <w:szCs w:val="28"/>
          <w:shd w:val="clear" w:color="auto" w:fill="FFFFFF"/>
        </w:rPr>
        <w:t>vnější znaky objektu nebo děje</w:t>
      </w:r>
      <w:r w:rsidRPr="002C1469">
        <w:rPr>
          <w:rStyle w:val="apple-converted-space"/>
          <w:rFonts w:cs="Arial"/>
          <w:color w:val="000000"/>
          <w:sz w:val="28"/>
          <w:szCs w:val="28"/>
          <w:shd w:val="clear" w:color="auto" w:fill="FFFFFF"/>
        </w:rPr>
        <w:t> </w:t>
      </w:r>
      <w:r w:rsidRPr="002C1469">
        <w:rPr>
          <w:rFonts w:cs="Arial"/>
          <w:color w:val="000000"/>
          <w:sz w:val="28"/>
          <w:szCs w:val="28"/>
          <w:shd w:val="clear" w:color="auto" w:fill="FFFFFF"/>
        </w:rPr>
        <w:t>(popřípadě pracovního postupu). Může se také zaměřit na jejich příznačné rysy. Soustředí se na detaily, části nebo přímo na celek. Využívá v</w:t>
      </w:r>
      <w:r w:rsidRPr="002C1469">
        <w:rPr>
          <w:rStyle w:val="apple-converted-space"/>
          <w:rFonts w:cs="Arial"/>
          <w:color w:val="000000"/>
          <w:sz w:val="28"/>
          <w:szCs w:val="28"/>
          <w:shd w:val="clear" w:color="auto" w:fill="FFFFFF"/>
        </w:rPr>
        <w:t> </w:t>
      </w:r>
      <w:r w:rsidRPr="002C1469">
        <w:rPr>
          <w:rFonts w:cs="Arial"/>
          <w:iCs/>
          <w:color w:val="000000"/>
          <w:sz w:val="28"/>
          <w:szCs w:val="28"/>
          <w:shd w:val="clear" w:color="auto" w:fill="FFFFFF"/>
        </w:rPr>
        <w:t xml:space="preserve">oblasti odborné a </w:t>
      </w:r>
      <w:r w:rsidRPr="00BE7F25">
        <w:rPr>
          <w:rFonts w:cs="Arial"/>
          <w:iCs/>
          <w:color w:val="000000"/>
          <w:sz w:val="28"/>
          <w:szCs w:val="28"/>
          <w:shd w:val="clear" w:color="auto" w:fill="FFFFFF"/>
        </w:rPr>
        <w:t>umělecké.</w:t>
      </w:r>
    </w:p>
    <w:p w:rsidR="00BE7F25" w:rsidRPr="00BE7F25" w:rsidRDefault="00BE7F25" w:rsidP="00BE7F25">
      <w:pPr>
        <w:pStyle w:val="Odstavecseseznamem"/>
        <w:numPr>
          <w:ilvl w:val="0"/>
          <w:numId w:val="4"/>
        </w:numPr>
        <w:jc w:val="both"/>
        <w:rPr>
          <w:sz w:val="28"/>
          <w:szCs w:val="28"/>
        </w:rPr>
      </w:pPr>
      <w:r w:rsidRPr="00BE7F25">
        <w:rPr>
          <w:rFonts w:cs="Arial"/>
          <w:b/>
          <w:iCs/>
          <w:color w:val="000000"/>
          <w:sz w:val="28"/>
          <w:szCs w:val="28"/>
          <w:shd w:val="clear" w:color="auto" w:fill="FFFFFF"/>
        </w:rPr>
        <w:t>Příklady:</w:t>
      </w:r>
      <w:r w:rsidR="000B1FAD">
        <w:rPr>
          <w:rFonts w:cs="Arial"/>
          <w:iCs/>
          <w:color w:val="000000"/>
          <w:sz w:val="28"/>
          <w:szCs w:val="28"/>
          <w:shd w:val="clear" w:color="auto" w:fill="FFFFFF"/>
        </w:rPr>
        <w:t xml:space="preserve"> </w:t>
      </w:r>
      <w:r w:rsidRPr="00BE7F25">
        <w:rPr>
          <w:rFonts w:eastAsia="Times New Roman" w:cs="Times New Roman"/>
          <w:bCs/>
          <w:sz w:val="28"/>
          <w:szCs w:val="28"/>
          <w:lang w:eastAsia="cs-CZ"/>
        </w:rPr>
        <w:t>Seznam, dotazník, životopis, odborný popis, návod, popisné části ve výkladu, popis v reklamních prospektech, cestopis, popis postav,</w:t>
      </w:r>
      <w:r>
        <w:rPr>
          <w:rFonts w:eastAsia="Times New Roman" w:cs="Times New Roman"/>
          <w:bCs/>
          <w:sz w:val="28"/>
          <w:szCs w:val="28"/>
          <w:lang w:eastAsia="cs-CZ"/>
        </w:rPr>
        <w:t xml:space="preserve"> popis </w:t>
      </w:r>
      <w:r w:rsidRPr="00BE7F25">
        <w:rPr>
          <w:rFonts w:eastAsia="Times New Roman" w:cs="Times New Roman"/>
          <w:bCs/>
          <w:sz w:val="28"/>
          <w:szCs w:val="28"/>
          <w:lang w:eastAsia="cs-CZ"/>
        </w:rPr>
        <w:t>prostředí (jako součást vyprávění)</w:t>
      </w:r>
      <w:r>
        <w:rPr>
          <w:rFonts w:eastAsia="Times New Roman" w:cs="Times New Roman"/>
          <w:bCs/>
          <w:sz w:val="28"/>
          <w:szCs w:val="28"/>
          <w:lang w:eastAsia="cs-CZ"/>
        </w:rPr>
        <w:t>.</w:t>
      </w:r>
    </w:p>
    <w:p w:rsidR="001F370E" w:rsidRPr="0089311A" w:rsidRDefault="001F370E" w:rsidP="001F370E">
      <w:pPr>
        <w:pStyle w:val="Nadpis3"/>
      </w:pPr>
      <w:r>
        <w:t>VÝKLADOVÝ</w:t>
      </w:r>
    </w:p>
    <w:p w:rsidR="000B1FAD" w:rsidRPr="000B1FAD" w:rsidRDefault="000B1FAD" w:rsidP="000B1FAD">
      <w:pPr>
        <w:pStyle w:val="Odstavecseseznamem"/>
        <w:numPr>
          <w:ilvl w:val="0"/>
          <w:numId w:val="4"/>
        </w:numPr>
        <w:jc w:val="both"/>
        <w:rPr>
          <w:sz w:val="28"/>
          <w:szCs w:val="28"/>
        </w:rPr>
      </w:pPr>
      <w:r w:rsidRPr="000B1FAD">
        <w:rPr>
          <w:rFonts w:cs="Arial"/>
          <w:iCs/>
          <w:color w:val="000000"/>
          <w:sz w:val="28"/>
          <w:szCs w:val="28"/>
          <w:shd w:val="clear" w:color="auto" w:fill="FFFFFF"/>
        </w:rPr>
        <w:t>V</w:t>
      </w:r>
      <w:r w:rsidR="00BE7F25" w:rsidRPr="000B1FAD">
        <w:rPr>
          <w:rFonts w:cs="Arial"/>
          <w:iCs/>
          <w:color w:val="000000"/>
          <w:sz w:val="28"/>
          <w:szCs w:val="28"/>
          <w:shd w:val="clear" w:color="auto" w:fill="FFFFFF"/>
        </w:rPr>
        <w:t>ysvětluje podstatu jevu</w:t>
      </w:r>
      <w:r w:rsidR="00BE7F25" w:rsidRPr="000B1FAD">
        <w:rPr>
          <w:rFonts w:cs="Arial"/>
          <w:color w:val="000000"/>
          <w:sz w:val="28"/>
          <w:szCs w:val="28"/>
          <w:shd w:val="clear" w:color="auto" w:fill="FFFFFF"/>
        </w:rPr>
        <w:t>. Soustředí se nejen na jeho vnější znaky, ale i na vnitřní vztahy, souvislosti a také jeho příčiny.</w:t>
      </w:r>
      <w:r>
        <w:rPr>
          <w:rFonts w:cs="Arial"/>
          <w:color w:val="000000"/>
          <w:sz w:val="28"/>
          <w:szCs w:val="28"/>
          <w:shd w:val="clear" w:color="auto" w:fill="FFFFFF"/>
        </w:rPr>
        <w:t xml:space="preserve"> </w:t>
      </w:r>
    </w:p>
    <w:p w:rsidR="000B1FAD" w:rsidRPr="000B1FAD" w:rsidRDefault="000B1FAD" w:rsidP="000B1FAD">
      <w:pPr>
        <w:pStyle w:val="Odstavecseseznamem"/>
        <w:numPr>
          <w:ilvl w:val="0"/>
          <w:numId w:val="4"/>
        </w:numPr>
        <w:jc w:val="both"/>
        <w:rPr>
          <w:sz w:val="32"/>
          <w:szCs w:val="28"/>
        </w:rPr>
      </w:pPr>
      <w:r w:rsidRPr="000B1FAD">
        <w:rPr>
          <w:rFonts w:eastAsia="Times New Roman" w:cs="Times New Roman"/>
          <w:b/>
          <w:bCs/>
          <w:sz w:val="28"/>
          <w:szCs w:val="24"/>
          <w:lang w:eastAsia="cs-CZ"/>
        </w:rPr>
        <w:t>Příklady:</w:t>
      </w:r>
      <w:r>
        <w:rPr>
          <w:rFonts w:eastAsia="Times New Roman" w:cs="Times New Roman"/>
          <w:bCs/>
          <w:sz w:val="28"/>
          <w:szCs w:val="24"/>
          <w:lang w:eastAsia="cs-CZ"/>
        </w:rPr>
        <w:t xml:space="preserve"> S</w:t>
      </w:r>
      <w:r w:rsidRPr="000B1FAD">
        <w:rPr>
          <w:rFonts w:eastAsia="Times New Roman" w:cs="Times New Roman"/>
          <w:bCs/>
          <w:sz w:val="28"/>
          <w:szCs w:val="24"/>
          <w:lang w:eastAsia="cs-CZ"/>
        </w:rPr>
        <w:t>měrnice, předpisy, zákony a výklady, referát</w:t>
      </w:r>
      <w:r>
        <w:rPr>
          <w:rFonts w:eastAsia="Times New Roman" w:cs="Times New Roman"/>
          <w:bCs/>
          <w:sz w:val="28"/>
          <w:szCs w:val="24"/>
          <w:lang w:eastAsia="cs-CZ"/>
        </w:rPr>
        <w:t xml:space="preserve">y, výkladová pojednání (odborné publikace, učebnice), přednášky, </w:t>
      </w:r>
      <w:r w:rsidRPr="000B1FAD">
        <w:rPr>
          <w:rFonts w:eastAsia="Times New Roman" w:cs="Times New Roman"/>
          <w:bCs/>
          <w:sz w:val="28"/>
          <w:szCs w:val="24"/>
          <w:lang w:eastAsia="cs-CZ"/>
        </w:rPr>
        <w:t>proslov</w:t>
      </w:r>
      <w:r>
        <w:rPr>
          <w:rFonts w:eastAsia="Times New Roman" w:cs="Times New Roman"/>
          <w:bCs/>
          <w:sz w:val="28"/>
          <w:szCs w:val="24"/>
          <w:lang w:eastAsia="cs-CZ"/>
        </w:rPr>
        <w:t>y</w:t>
      </w:r>
      <w:r w:rsidRPr="000B1FAD">
        <w:rPr>
          <w:rFonts w:eastAsia="Times New Roman" w:cs="Times New Roman"/>
          <w:bCs/>
          <w:sz w:val="28"/>
          <w:szCs w:val="24"/>
          <w:lang w:eastAsia="cs-CZ"/>
        </w:rPr>
        <w:t>, p</w:t>
      </w:r>
      <w:r>
        <w:rPr>
          <w:rFonts w:eastAsia="Times New Roman" w:cs="Times New Roman"/>
          <w:bCs/>
          <w:sz w:val="28"/>
          <w:szCs w:val="24"/>
          <w:lang w:eastAsia="cs-CZ"/>
        </w:rPr>
        <w:t>r</w:t>
      </w:r>
      <w:r w:rsidRPr="000B1FAD">
        <w:rPr>
          <w:rFonts w:eastAsia="Times New Roman" w:cs="Times New Roman"/>
          <w:bCs/>
          <w:sz w:val="28"/>
          <w:szCs w:val="24"/>
          <w:lang w:eastAsia="cs-CZ"/>
        </w:rPr>
        <w:t>ojev</w:t>
      </w:r>
      <w:r>
        <w:rPr>
          <w:rFonts w:eastAsia="Times New Roman" w:cs="Times New Roman"/>
          <w:bCs/>
          <w:sz w:val="28"/>
          <w:szCs w:val="24"/>
          <w:lang w:eastAsia="cs-CZ"/>
        </w:rPr>
        <w:t>y</w:t>
      </w:r>
    </w:p>
    <w:p w:rsidR="001F370E" w:rsidRPr="0089311A" w:rsidRDefault="002C1469" w:rsidP="001F370E">
      <w:pPr>
        <w:pStyle w:val="Nadpis3"/>
      </w:pPr>
      <w:r>
        <w:t>VYPRÁVĚCÍ</w:t>
      </w:r>
    </w:p>
    <w:p w:rsidR="00D305E3" w:rsidRDefault="00D305E3" w:rsidP="001F370E">
      <w:pPr>
        <w:pStyle w:val="Odstavecseseznamem"/>
        <w:numPr>
          <w:ilvl w:val="0"/>
          <w:numId w:val="4"/>
        </w:numPr>
        <w:rPr>
          <w:rFonts w:cs="Arial"/>
          <w:color w:val="000000"/>
          <w:sz w:val="28"/>
          <w:szCs w:val="19"/>
        </w:rPr>
      </w:pPr>
      <w:r w:rsidRPr="00295093">
        <w:rPr>
          <w:rFonts w:cs="Arial"/>
          <w:color w:val="000000"/>
          <w:sz w:val="28"/>
          <w:szCs w:val="19"/>
        </w:rPr>
        <w:t>Tento postup referuje příběhy, události či děje jako jedinečné. Usiluje o to, aby sdělení bylo zajímavé, nechybělo mu napětí, bylo barvité a také i názorné</w:t>
      </w:r>
      <w:r w:rsidR="007D72AB">
        <w:rPr>
          <w:rFonts w:cs="Arial"/>
          <w:color w:val="000000"/>
          <w:sz w:val="28"/>
          <w:szCs w:val="19"/>
        </w:rPr>
        <w:t>. V jednoduché formě</w:t>
      </w:r>
      <w:r>
        <w:rPr>
          <w:rFonts w:cs="Arial"/>
          <w:color w:val="000000"/>
          <w:sz w:val="28"/>
          <w:szCs w:val="19"/>
        </w:rPr>
        <w:t xml:space="preserve"> se používá v publicistice. V rozvinuté formě se využívá v literatuře (tzv. krásné literatuře – beletrii).</w:t>
      </w:r>
    </w:p>
    <w:p w:rsidR="00D305E3" w:rsidRPr="00D305E3" w:rsidRDefault="00D305E3" w:rsidP="00D305E3">
      <w:pPr>
        <w:pStyle w:val="Odstavecseseznamem"/>
        <w:numPr>
          <w:ilvl w:val="0"/>
          <w:numId w:val="4"/>
        </w:numPr>
        <w:rPr>
          <w:rFonts w:cs="Arial"/>
          <w:color w:val="000000"/>
          <w:sz w:val="32"/>
          <w:szCs w:val="19"/>
        </w:rPr>
      </w:pPr>
      <w:r>
        <w:rPr>
          <w:rFonts w:cs="Arial"/>
          <w:b/>
          <w:color w:val="000000"/>
          <w:sz w:val="28"/>
          <w:szCs w:val="19"/>
        </w:rPr>
        <w:t xml:space="preserve">Příklady: </w:t>
      </w:r>
      <w:r>
        <w:rPr>
          <w:rFonts w:eastAsia="Times New Roman" w:cs="Times New Roman"/>
          <w:bCs/>
          <w:sz w:val="28"/>
          <w:szCs w:val="24"/>
          <w:lang w:eastAsia="cs-CZ"/>
        </w:rPr>
        <w:t>V</w:t>
      </w:r>
      <w:r w:rsidRPr="00D305E3">
        <w:rPr>
          <w:rFonts w:eastAsia="Times New Roman" w:cs="Times New Roman"/>
          <w:bCs/>
          <w:sz w:val="28"/>
          <w:szCs w:val="24"/>
          <w:lang w:eastAsia="cs-CZ"/>
        </w:rPr>
        <w:t xml:space="preserve">yprávění příhody, </w:t>
      </w:r>
      <w:r>
        <w:rPr>
          <w:rFonts w:eastAsia="Times New Roman" w:cs="Times New Roman"/>
          <w:bCs/>
          <w:sz w:val="28"/>
          <w:szCs w:val="24"/>
          <w:lang w:eastAsia="cs-CZ"/>
        </w:rPr>
        <w:t>vzpomínky (ústně či písemně</w:t>
      </w:r>
      <w:r w:rsidRPr="00D305E3">
        <w:rPr>
          <w:rFonts w:eastAsia="Times New Roman" w:cs="Times New Roman"/>
          <w:bCs/>
          <w:sz w:val="28"/>
          <w:szCs w:val="24"/>
          <w:lang w:eastAsia="cs-CZ"/>
        </w:rPr>
        <w:t>)</w:t>
      </w:r>
      <w:r w:rsidRPr="00D305E3">
        <w:rPr>
          <w:rFonts w:eastAsia="Times New Roman" w:cs="Times New Roman"/>
          <w:sz w:val="28"/>
          <w:szCs w:val="24"/>
          <w:lang w:eastAsia="cs-CZ"/>
        </w:rPr>
        <w:t xml:space="preserve">, </w:t>
      </w:r>
      <w:r>
        <w:rPr>
          <w:rFonts w:eastAsia="Times New Roman" w:cs="Times New Roman"/>
          <w:bCs/>
          <w:sz w:val="28"/>
          <w:szCs w:val="24"/>
          <w:lang w:eastAsia="cs-CZ"/>
        </w:rPr>
        <w:t>novinové reportáže, rozhlasové a televizní</w:t>
      </w:r>
      <w:r w:rsidRPr="00D305E3">
        <w:rPr>
          <w:rFonts w:eastAsia="Times New Roman" w:cs="Times New Roman"/>
          <w:bCs/>
          <w:sz w:val="28"/>
          <w:szCs w:val="24"/>
          <w:lang w:eastAsia="cs-CZ"/>
        </w:rPr>
        <w:t xml:space="preserve"> reportáže</w:t>
      </w:r>
      <w:r w:rsidRPr="00D305E3">
        <w:rPr>
          <w:rFonts w:eastAsia="Times New Roman" w:cs="Times New Roman"/>
          <w:sz w:val="28"/>
          <w:szCs w:val="24"/>
          <w:lang w:eastAsia="cs-CZ"/>
        </w:rPr>
        <w:t xml:space="preserve">, </w:t>
      </w:r>
      <w:r w:rsidRPr="00D305E3">
        <w:rPr>
          <w:rFonts w:eastAsia="Times New Roman" w:cs="Times New Roman"/>
          <w:bCs/>
          <w:sz w:val="28"/>
          <w:szCs w:val="24"/>
          <w:lang w:eastAsia="cs-CZ"/>
        </w:rPr>
        <w:t xml:space="preserve">vyprávění se zápletkou </w:t>
      </w:r>
      <w:r>
        <w:rPr>
          <w:rFonts w:eastAsia="Times New Roman" w:cs="Times New Roman"/>
          <w:bCs/>
          <w:sz w:val="28"/>
          <w:szCs w:val="24"/>
          <w:lang w:eastAsia="cs-CZ"/>
        </w:rPr>
        <w:t>(próza): novela, povídka, román.</w:t>
      </w:r>
    </w:p>
    <w:p w:rsidR="001F370E" w:rsidRPr="00D305E3" w:rsidRDefault="00D305E3" w:rsidP="00D305E3">
      <w:r>
        <w:br w:type="page"/>
      </w:r>
    </w:p>
    <w:p w:rsidR="007910C7" w:rsidRDefault="007910C7" w:rsidP="00852683">
      <w:pPr>
        <w:rPr>
          <w:b/>
          <w:color w:val="00B050"/>
          <w:sz w:val="36"/>
          <w:szCs w:val="36"/>
        </w:rPr>
      </w:pPr>
      <w:r w:rsidRPr="00714F39">
        <w:rPr>
          <w:b/>
          <w:color w:val="00B050"/>
          <w:sz w:val="36"/>
          <w:szCs w:val="36"/>
        </w:rPr>
        <w:lastRenderedPageBreak/>
        <w:t>TEST</w:t>
      </w:r>
    </w:p>
    <w:p w:rsidR="007910C7" w:rsidRPr="00856C4C" w:rsidRDefault="00936204" w:rsidP="007910C7">
      <w:pPr>
        <w:pStyle w:val="Odstavecseseznamem"/>
        <w:numPr>
          <w:ilvl w:val="0"/>
          <w:numId w:val="18"/>
        </w:numPr>
        <w:rPr>
          <w:sz w:val="36"/>
          <w:szCs w:val="36"/>
        </w:rPr>
      </w:pPr>
      <w:r>
        <w:rPr>
          <w:sz w:val="32"/>
          <w:szCs w:val="32"/>
        </w:rPr>
        <w:t xml:space="preserve">O jaký slohový postup se bude v následujícím úryvku </w:t>
      </w:r>
      <w:r w:rsidRPr="00714F39">
        <w:rPr>
          <w:sz w:val="32"/>
          <w:szCs w:val="32"/>
        </w:rPr>
        <w:t>pravděpodobně jednat?</w:t>
      </w:r>
    </w:p>
    <w:p w:rsidR="00714F39" w:rsidRPr="00714F39" w:rsidRDefault="00856C4C" w:rsidP="00856C4C">
      <w:pPr>
        <w:ind w:left="426"/>
        <w:rPr>
          <w:sz w:val="36"/>
          <w:szCs w:val="36"/>
        </w:rPr>
      </w:pPr>
      <w:r w:rsidRPr="00856C4C">
        <w:rPr>
          <w:sz w:val="36"/>
          <w:szCs w:val="24"/>
        </w:rPr>
        <w:t>„</w:t>
      </w:r>
      <w:r w:rsidR="00714F39" w:rsidRPr="00856C4C">
        <w:rPr>
          <w:rFonts w:cs="Arial"/>
          <w:bCs/>
          <w:color w:val="000000"/>
          <w:sz w:val="24"/>
          <w:szCs w:val="24"/>
          <w:shd w:val="clear" w:color="auto" w:fill="FFFFFF"/>
        </w:rPr>
        <w:t>Praha - Počty úmrtí na chřipku v ČR v této sezoně stouply na 24 a počty hospitalizovaných s komplikacemi na 140. ČTK to řekl hlavní hygienik ČR Vladimír Valenta. Epidemie akutních respiračních onemocnění a chřipky trvá. Na Karlovarsku začal už pokles počtu případů, podle Valenty ale z toho nelze předjímat další vývoj v ostatních krajích</w:t>
      </w:r>
      <w:r w:rsidR="00714F39">
        <w:rPr>
          <w:rFonts w:ascii="Arial" w:hAnsi="Arial" w:cs="Arial"/>
          <w:b/>
          <w:bCs/>
          <w:color w:val="000000"/>
          <w:sz w:val="20"/>
          <w:szCs w:val="20"/>
          <w:shd w:val="clear" w:color="auto" w:fill="FFFFFF"/>
        </w:rPr>
        <w:t>.</w:t>
      </w:r>
      <w:r>
        <w:rPr>
          <w:sz w:val="36"/>
          <w:szCs w:val="36"/>
        </w:rPr>
        <w:t>“</w:t>
      </w:r>
    </w:p>
    <w:p w:rsidR="007910C7" w:rsidRPr="00B50410" w:rsidRDefault="00484A34" w:rsidP="007910C7">
      <w:pPr>
        <w:pStyle w:val="Odstavecseseznamem"/>
        <w:numPr>
          <w:ilvl w:val="0"/>
          <w:numId w:val="19"/>
        </w:numPr>
        <w:rPr>
          <w:color w:val="00B050"/>
          <w:sz w:val="36"/>
          <w:szCs w:val="36"/>
        </w:rPr>
      </w:pPr>
      <w:r>
        <w:rPr>
          <w:color w:val="00B050"/>
          <w:sz w:val="36"/>
          <w:szCs w:val="36"/>
        </w:rPr>
        <w:t>Popisný</w:t>
      </w:r>
    </w:p>
    <w:p w:rsidR="00B50410" w:rsidRDefault="00484A34" w:rsidP="00B50410">
      <w:pPr>
        <w:pStyle w:val="Odstavecseseznamem"/>
        <w:numPr>
          <w:ilvl w:val="0"/>
          <w:numId w:val="19"/>
        </w:numPr>
        <w:rPr>
          <w:color w:val="00B050"/>
          <w:sz w:val="36"/>
          <w:szCs w:val="36"/>
        </w:rPr>
      </w:pPr>
      <w:r>
        <w:rPr>
          <w:color w:val="00B050"/>
          <w:sz w:val="36"/>
          <w:szCs w:val="36"/>
        </w:rPr>
        <w:t>Informační</w:t>
      </w:r>
    </w:p>
    <w:p w:rsidR="00B50410" w:rsidRDefault="00936204" w:rsidP="00B50410">
      <w:pPr>
        <w:pStyle w:val="Odstavecseseznamem"/>
        <w:numPr>
          <w:ilvl w:val="0"/>
          <w:numId w:val="19"/>
        </w:numPr>
        <w:rPr>
          <w:color w:val="00B050"/>
          <w:sz w:val="36"/>
          <w:szCs w:val="36"/>
        </w:rPr>
      </w:pPr>
      <w:r>
        <w:rPr>
          <w:color w:val="00B050"/>
          <w:sz w:val="36"/>
          <w:szCs w:val="36"/>
        </w:rPr>
        <w:t>Výkladový</w:t>
      </w:r>
    </w:p>
    <w:p w:rsidR="00E73879" w:rsidRDefault="00936204" w:rsidP="00E73879">
      <w:pPr>
        <w:pStyle w:val="Odstavecseseznamem"/>
        <w:numPr>
          <w:ilvl w:val="0"/>
          <w:numId w:val="19"/>
        </w:numPr>
        <w:rPr>
          <w:color w:val="00B050"/>
          <w:sz w:val="36"/>
          <w:szCs w:val="36"/>
        </w:rPr>
      </w:pPr>
      <w:r>
        <w:rPr>
          <w:color w:val="00B050"/>
          <w:sz w:val="36"/>
          <w:szCs w:val="36"/>
        </w:rPr>
        <w:t>Vyprávěcí</w:t>
      </w:r>
    </w:p>
    <w:p w:rsidR="00E73879" w:rsidRPr="00E73879" w:rsidRDefault="00E73879" w:rsidP="00E73879">
      <w:pPr>
        <w:pStyle w:val="Odstavecseseznamem"/>
        <w:ind w:left="1353"/>
        <w:rPr>
          <w:color w:val="00B050"/>
          <w:sz w:val="36"/>
          <w:szCs w:val="36"/>
        </w:rPr>
      </w:pPr>
    </w:p>
    <w:p w:rsidR="00936204" w:rsidRPr="00936204" w:rsidRDefault="00936204" w:rsidP="00936204">
      <w:pPr>
        <w:pStyle w:val="Odstavecseseznamem"/>
        <w:numPr>
          <w:ilvl w:val="0"/>
          <w:numId w:val="18"/>
        </w:numPr>
        <w:rPr>
          <w:sz w:val="36"/>
          <w:szCs w:val="36"/>
        </w:rPr>
      </w:pPr>
      <w:r>
        <w:rPr>
          <w:sz w:val="32"/>
          <w:szCs w:val="32"/>
        </w:rPr>
        <w:t>O jaký slohový postup se bude v následujícím úryvku pravděpodobně jednat?</w:t>
      </w:r>
    </w:p>
    <w:p w:rsidR="00936204" w:rsidRPr="00936204" w:rsidRDefault="00936204" w:rsidP="00E73879">
      <w:pPr>
        <w:ind w:left="426"/>
        <w:rPr>
          <w:sz w:val="36"/>
          <w:szCs w:val="36"/>
        </w:rPr>
      </w:pPr>
      <w:r>
        <w:rPr>
          <w:sz w:val="36"/>
          <w:szCs w:val="36"/>
        </w:rPr>
        <w:t>„</w:t>
      </w:r>
      <w:r w:rsidR="00A87E4B" w:rsidRPr="00AA6E15">
        <w:rPr>
          <w:rFonts w:cs="Tahoma"/>
          <w:color w:val="000000"/>
          <w:sz w:val="24"/>
          <w:szCs w:val="24"/>
          <w:shd w:val="clear" w:color="auto" w:fill="FFFFFF"/>
        </w:rPr>
        <w:t>Waterberg Plateau se rozprostírá </w:t>
      </w:r>
      <w:r w:rsidR="00A87E4B" w:rsidRPr="00AA6E15">
        <w:rPr>
          <w:rStyle w:val="apple-converted-space"/>
          <w:rFonts w:cs="Tahoma"/>
          <w:color w:val="000000"/>
          <w:sz w:val="24"/>
          <w:szCs w:val="24"/>
          <w:shd w:val="clear" w:color="auto" w:fill="FFFFFF"/>
        </w:rPr>
        <w:t> </w:t>
      </w:r>
      <w:r w:rsidR="00A87E4B" w:rsidRPr="00AA6E15">
        <w:rPr>
          <w:rFonts w:cs="Tahoma"/>
          <w:color w:val="000000"/>
          <w:sz w:val="24"/>
          <w:szCs w:val="24"/>
          <w:shd w:val="clear" w:color="auto" w:fill="FFFFFF"/>
        </w:rPr>
        <w:t>50 km na délku a 16 km na šířku</w:t>
      </w:r>
      <w:r w:rsidR="00A87E4B" w:rsidRPr="00AA6E15">
        <w:rPr>
          <w:rStyle w:val="apple-converted-space"/>
          <w:rFonts w:cs="Tahoma"/>
          <w:color w:val="000000"/>
          <w:sz w:val="24"/>
          <w:szCs w:val="24"/>
          <w:shd w:val="clear" w:color="auto" w:fill="FFFFFF"/>
        </w:rPr>
        <w:t> </w:t>
      </w:r>
      <w:r w:rsidR="00A87E4B" w:rsidRPr="00AA6E15">
        <w:rPr>
          <w:rFonts w:cs="Tahoma"/>
          <w:color w:val="000000"/>
          <w:sz w:val="24"/>
          <w:szCs w:val="24"/>
          <w:shd w:val="clear" w:color="auto" w:fill="FFFFFF"/>
        </w:rPr>
        <w:t>na pískovcové plošině Etjo, ve výšce 150 m nad planinami. Celková rozloha činí 405,5 km2. Park byl založen v r. 1972, původně jako</w:t>
      </w:r>
      <w:r w:rsidR="00A87E4B" w:rsidRPr="00AA6E15">
        <w:rPr>
          <w:rStyle w:val="apple-converted-space"/>
          <w:rFonts w:cs="Tahoma"/>
          <w:color w:val="000000"/>
          <w:sz w:val="24"/>
          <w:szCs w:val="24"/>
          <w:shd w:val="clear" w:color="auto" w:fill="FFFFFF"/>
        </w:rPr>
        <w:t> </w:t>
      </w:r>
      <w:r w:rsidR="00A87E4B" w:rsidRPr="00AA6E15">
        <w:rPr>
          <w:rFonts w:cs="Tahoma"/>
          <w:color w:val="000000"/>
          <w:sz w:val="24"/>
          <w:szCs w:val="24"/>
          <w:shd w:val="clear" w:color="auto" w:fill="FFFFFF"/>
        </w:rPr>
        <w:t>útočiště pro ohrožené druhy zvěře z oblastí Kavango a Caprivi.</w:t>
      </w:r>
      <w:r w:rsidR="00E73879">
        <w:rPr>
          <w:rFonts w:cs="Tahoma"/>
          <w:color w:val="000000"/>
          <w:sz w:val="24"/>
          <w:szCs w:val="24"/>
        </w:rPr>
        <w:t xml:space="preserve"> </w:t>
      </w:r>
      <w:r w:rsidR="00A87E4B" w:rsidRPr="00AA6E15">
        <w:rPr>
          <w:rFonts w:cs="Tahoma"/>
          <w:color w:val="000000"/>
          <w:sz w:val="24"/>
          <w:szCs w:val="24"/>
          <w:shd w:val="clear" w:color="auto" w:fill="FFFFFF"/>
        </w:rPr>
        <w:t>Příroda vytvořila na tomto území vskutku zajímavé a působivé dílo. Dešťová voda prosakovala pískovcovými vrstvami a vytvořila spoustu potůč</w:t>
      </w:r>
      <w:r w:rsidR="00E73879">
        <w:rPr>
          <w:rFonts w:cs="Tahoma"/>
          <w:color w:val="000000"/>
          <w:sz w:val="24"/>
          <w:szCs w:val="24"/>
          <w:shd w:val="clear" w:color="auto" w:fill="FFFFFF"/>
        </w:rPr>
        <w:t xml:space="preserve">ků a napajedel pro </w:t>
      </w:r>
      <w:r w:rsidR="00AA6E15">
        <w:rPr>
          <w:rFonts w:cs="Tahoma"/>
          <w:color w:val="000000"/>
          <w:sz w:val="24"/>
          <w:szCs w:val="24"/>
          <w:shd w:val="clear" w:color="auto" w:fill="FFFFFF"/>
        </w:rPr>
        <w:t>divokou zvěř.</w:t>
      </w:r>
      <w:r>
        <w:rPr>
          <w:sz w:val="36"/>
          <w:szCs w:val="36"/>
        </w:rPr>
        <w:t>“</w:t>
      </w:r>
    </w:p>
    <w:p w:rsidR="00936204" w:rsidRPr="00B50410" w:rsidRDefault="004C4D2C" w:rsidP="00936204">
      <w:pPr>
        <w:pStyle w:val="Odstavecseseznamem"/>
        <w:numPr>
          <w:ilvl w:val="0"/>
          <w:numId w:val="21"/>
        </w:numPr>
        <w:rPr>
          <w:color w:val="00B050"/>
          <w:sz w:val="36"/>
          <w:szCs w:val="36"/>
        </w:rPr>
      </w:pPr>
      <w:r>
        <w:rPr>
          <w:color w:val="00B050"/>
          <w:sz w:val="36"/>
          <w:szCs w:val="36"/>
        </w:rPr>
        <w:t>Popisný</w:t>
      </w:r>
    </w:p>
    <w:p w:rsidR="00936204" w:rsidRDefault="004C4D2C" w:rsidP="00936204">
      <w:pPr>
        <w:pStyle w:val="Odstavecseseznamem"/>
        <w:numPr>
          <w:ilvl w:val="0"/>
          <w:numId w:val="21"/>
        </w:numPr>
        <w:rPr>
          <w:color w:val="00B050"/>
          <w:sz w:val="36"/>
          <w:szCs w:val="36"/>
        </w:rPr>
      </w:pPr>
      <w:r>
        <w:rPr>
          <w:color w:val="00B050"/>
          <w:sz w:val="36"/>
          <w:szCs w:val="36"/>
        </w:rPr>
        <w:t>Informační</w:t>
      </w:r>
    </w:p>
    <w:p w:rsidR="00936204" w:rsidRDefault="00936204" w:rsidP="00936204">
      <w:pPr>
        <w:pStyle w:val="Odstavecseseznamem"/>
        <w:numPr>
          <w:ilvl w:val="0"/>
          <w:numId w:val="21"/>
        </w:numPr>
        <w:rPr>
          <w:color w:val="00B050"/>
          <w:sz w:val="36"/>
          <w:szCs w:val="36"/>
        </w:rPr>
      </w:pPr>
      <w:r>
        <w:rPr>
          <w:color w:val="00B050"/>
          <w:sz w:val="36"/>
          <w:szCs w:val="36"/>
        </w:rPr>
        <w:t>Výkladový</w:t>
      </w:r>
    </w:p>
    <w:p w:rsidR="00936204" w:rsidRDefault="00936204" w:rsidP="00936204">
      <w:pPr>
        <w:pStyle w:val="Odstavecseseznamem"/>
        <w:numPr>
          <w:ilvl w:val="0"/>
          <w:numId w:val="21"/>
        </w:numPr>
        <w:rPr>
          <w:color w:val="00B050"/>
          <w:sz w:val="36"/>
          <w:szCs w:val="36"/>
        </w:rPr>
      </w:pPr>
      <w:r>
        <w:rPr>
          <w:color w:val="00B050"/>
          <w:sz w:val="36"/>
          <w:szCs w:val="36"/>
        </w:rPr>
        <w:t>Vyprávěcí</w:t>
      </w:r>
    </w:p>
    <w:p w:rsidR="00936204" w:rsidRDefault="00936204">
      <w:pPr>
        <w:rPr>
          <w:color w:val="00B050"/>
          <w:sz w:val="36"/>
          <w:szCs w:val="36"/>
        </w:rPr>
      </w:pPr>
      <w:r>
        <w:rPr>
          <w:color w:val="00B050"/>
          <w:sz w:val="36"/>
          <w:szCs w:val="36"/>
        </w:rPr>
        <w:br w:type="page"/>
      </w:r>
    </w:p>
    <w:p w:rsidR="00936204" w:rsidRPr="00936204" w:rsidRDefault="00936204" w:rsidP="00936204">
      <w:pPr>
        <w:ind w:left="993"/>
        <w:rPr>
          <w:color w:val="00B050"/>
          <w:sz w:val="36"/>
          <w:szCs w:val="36"/>
        </w:rPr>
      </w:pPr>
    </w:p>
    <w:p w:rsidR="00936204" w:rsidRPr="00936204" w:rsidRDefault="00936204" w:rsidP="00936204">
      <w:pPr>
        <w:pStyle w:val="Odstavecseseznamem"/>
        <w:numPr>
          <w:ilvl w:val="0"/>
          <w:numId w:val="18"/>
        </w:numPr>
        <w:rPr>
          <w:sz w:val="36"/>
          <w:szCs w:val="36"/>
        </w:rPr>
      </w:pPr>
      <w:r>
        <w:rPr>
          <w:sz w:val="32"/>
          <w:szCs w:val="32"/>
        </w:rPr>
        <w:t>O jaký slohový postup se bude v následujícím úryvku pravděpodobně jednat?</w:t>
      </w:r>
    </w:p>
    <w:p w:rsidR="00E73879" w:rsidRPr="00E73879" w:rsidRDefault="00936204" w:rsidP="00E73879">
      <w:pPr>
        <w:rPr>
          <w:rFonts w:ascii="Times New Roman" w:eastAsia="Times New Roman" w:hAnsi="Times New Roman" w:cs="Times New Roman"/>
          <w:color w:val="000000"/>
          <w:sz w:val="27"/>
          <w:szCs w:val="27"/>
          <w:lang w:val="en-US"/>
        </w:rPr>
      </w:pPr>
      <w:r>
        <w:rPr>
          <w:sz w:val="36"/>
          <w:szCs w:val="36"/>
        </w:rPr>
        <w:t>„</w:t>
      </w:r>
      <w:r w:rsidR="00E73879" w:rsidRPr="00E73879">
        <w:rPr>
          <w:rFonts w:ascii="Arial" w:eastAsia="Times New Roman" w:hAnsi="Arial" w:cs="Arial"/>
          <w:color w:val="000000"/>
          <w:sz w:val="20"/>
          <w:szCs w:val="20"/>
          <w:lang w:val="en-US"/>
        </w:rPr>
        <w:t>Čl.2 (1) Lid je zdrojem veškeré státní moci; vykonává ji prostřednictvím orgánů moci zákonodárné, výkonné a soudní.</w:t>
      </w:r>
    </w:p>
    <w:p w:rsidR="00E73879" w:rsidRPr="00E73879" w:rsidRDefault="00E73879" w:rsidP="00E73879">
      <w:pPr>
        <w:spacing w:after="0" w:line="240" w:lineRule="auto"/>
        <w:rPr>
          <w:rFonts w:ascii="Times New Roman" w:eastAsia="Times New Roman" w:hAnsi="Times New Roman" w:cs="Times New Roman"/>
          <w:sz w:val="24"/>
          <w:szCs w:val="24"/>
          <w:lang w:val="en-US"/>
        </w:rPr>
      </w:pPr>
      <w:r w:rsidRPr="00E73879">
        <w:rPr>
          <w:rFonts w:ascii="Arial" w:eastAsia="Times New Roman" w:hAnsi="Arial" w:cs="Arial"/>
          <w:color w:val="000000"/>
          <w:sz w:val="20"/>
          <w:szCs w:val="20"/>
          <w:lang w:val="en-US"/>
        </w:rPr>
        <w:t> Čl.2 (2) Ústavní zákon může stanovit, kdy lid vykonává státní moc přímo.</w:t>
      </w:r>
    </w:p>
    <w:p w:rsidR="00E73879" w:rsidRPr="00E73879" w:rsidRDefault="00E73879" w:rsidP="00E73879">
      <w:pPr>
        <w:spacing w:after="0" w:line="240" w:lineRule="auto"/>
        <w:rPr>
          <w:rFonts w:ascii="Times New Roman" w:eastAsia="Times New Roman" w:hAnsi="Times New Roman" w:cs="Times New Roman"/>
          <w:sz w:val="24"/>
          <w:szCs w:val="24"/>
          <w:lang w:val="en-US"/>
        </w:rPr>
      </w:pPr>
      <w:r w:rsidRPr="00E73879">
        <w:rPr>
          <w:rFonts w:ascii="Arial" w:eastAsia="Times New Roman" w:hAnsi="Arial" w:cs="Arial"/>
          <w:color w:val="000000"/>
          <w:sz w:val="20"/>
          <w:szCs w:val="20"/>
          <w:lang w:val="en-US"/>
        </w:rPr>
        <w:t> </w:t>
      </w:r>
    </w:p>
    <w:p w:rsidR="00E73879" w:rsidRPr="00E73879" w:rsidRDefault="00E73879" w:rsidP="00E73879">
      <w:pPr>
        <w:spacing w:after="0" w:line="240" w:lineRule="auto"/>
        <w:rPr>
          <w:rFonts w:ascii="Times New Roman" w:eastAsia="Times New Roman" w:hAnsi="Times New Roman" w:cs="Times New Roman"/>
          <w:color w:val="000000"/>
          <w:sz w:val="27"/>
          <w:szCs w:val="27"/>
          <w:lang w:val="en-US"/>
        </w:rPr>
      </w:pPr>
      <w:r w:rsidRPr="00E73879">
        <w:rPr>
          <w:rFonts w:ascii="Arial" w:eastAsia="Times New Roman" w:hAnsi="Arial" w:cs="Arial"/>
          <w:color w:val="000000"/>
          <w:sz w:val="20"/>
          <w:szCs w:val="20"/>
          <w:lang w:val="en-US"/>
        </w:rPr>
        <w:t>Čl.2 (3) Státní moc slouží všem občanům a lze ji uplatňovat jen v případech, v mezích a způsoby, které stanoví zákon.</w:t>
      </w:r>
    </w:p>
    <w:p w:rsidR="00E73879" w:rsidRPr="00E73879" w:rsidRDefault="00E73879" w:rsidP="00E73879">
      <w:pPr>
        <w:spacing w:after="0" w:line="240" w:lineRule="auto"/>
        <w:rPr>
          <w:rFonts w:ascii="Times New Roman" w:eastAsia="Times New Roman" w:hAnsi="Times New Roman" w:cs="Times New Roman"/>
          <w:sz w:val="24"/>
          <w:szCs w:val="24"/>
          <w:lang w:val="en-US"/>
        </w:rPr>
      </w:pPr>
      <w:r w:rsidRPr="00E73879">
        <w:rPr>
          <w:rFonts w:ascii="Arial" w:eastAsia="Times New Roman" w:hAnsi="Arial" w:cs="Arial"/>
          <w:color w:val="000000"/>
          <w:sz w:val="20"/>
          <w:szCs w:val="20"/>
          <w:lang w:val="en-US"/>
        </w:rPr>
        <w:t> </w:t>
      </w:r>
    </w:p>
    <w:p w:rsidR="006D4A74" w:rsidRPr="00E73879" w:rsidRDefault="00E73879" w:rsidP="00E73879">
      <w:pPr>
        <w:spacing w:after="0" w:line="240" w:lineRule="auto"/>
        <w:rPr>
          <w:rFonts w:ascii="Times New Roman" w:eastAsia="Times New Roman" w:hAnsi="Times New Roman" w:cs="Times New Roman"/>
          <w:color w:val="000000"/>
          <w:sz w:val="27"/>
          <w:szCs w:val="27"/>
          <w:lang w:val="en-US"/>
        </w:rPr>
      </w:pPr>
      <w:r w:rsidRPr="00E73879">
        <w:rPr>
          <w:rFonts w:ascii="Arial" w:eastAsia="Times New Roman" w:hAnsi="Arial" w:cs="Arial"/>
          <w:color w:val="000000"/>
          <w:sz w:val="20"/>
          <w:szCs w:val="20"/>
          <w:lang w:val="en-US"/>
        </w:rPr>
        <w:t>Čl.2 (4) Každý občan může činit, co není zákonem zakázáno, a nikdo nesmí být nucen činit, co zákon neukládá.</w:t>
      </w:r>
      <w:r w:rsidR="00936204">
        <w:rPr>
          <w:sz w:val="36"/>
          <w:szCs w:val="36"/>
        </w:rPr>
        <w:t>“</w:t>
      </w:r>
    </w:p>
    <w:p w:rsidR="00936204" w:rsidRPr="00B50410" w:rsidRDefault="00936204" w:rsidP="00936204">
      <w:pPr>
        <w:pStyle w:val="Odstavecseseznamem"/>
        <w:numPr>
          <w:ilvl w:val="0"/>
          <w:numId w:val="2"/>
        </w:numPr>
        <w:rPr>
          <w:color w:val="00B050"/>
          <w:sz w:val="36"/>
          <w:szCs w:val="36"/>
        </w:rPr>
      </w:pPr>
      <w:r>
        <w:rPr>
          <w:color w:val="00B050"/>
          <w:sz w:val="36"/>
          <w:szCs w:val="36"/>
        </w:rPr>
        <w:t>Informační</w:t>
      </w:r>
    </w:p>
    <w:p w:rsidR="00936204" w:rsidRDefault="00936204" w:rsidP="00936204">
      <w:pPr>
        <w:pStyle w:val="Odstavecseseznamem"/>
        <w:numPr>
          <w:ilvl w:val="0"/>
          <w:numId w:val="2"/>
        </w:numPr>
        <w:rPr>
          <w:color w:val="00B050"/>
          <w:sz w:val="36"/>
          <w:szCs w:val="36"/>
        </w:rPr>
      </w:pPr>
      <w:r>
        <w:rPr>
          <w:color w:val="00B050"/>
          <w:sz w:val="36"/>
          <w:szCs w:val="36"/>
        </w:rPr>
        <w:t>Popisný</w:t>
      </w:r>
    </w:p>
    <w:p w:rsidR="00936204" w:rsidRDefault="004C4D2C" w:rsidP="00936204">
      <w:pPr>
        <w:pStyle w:val="Odstavecseseznamem"/>
        <w:numPr>
          <w:ilvl w:val="0"/>
          <w:numId w:val="2"/>
        </w:numPr>
        <w:rPr>
          <w:color w:val="00B050"/>
          <w:sz w:val="36"/>
          <w:szCs w:val="36"/>
        </w:rPr>
      </w:pPr>
      <w:r>
        <w:rPr>
          <w:color w:val="00B050"/>
          <w:sz w:val="36"/>
          <w:szCs w:val="36"/>
        </w:rPr>
        <w:t>Vyprávěcí</w:t>
      </w:r>
    </w:p>
    <w:p w:rsidR="00936204" w:rsidRDefault="004C4D2C" w:rsidP="00936204">
      <w:pPr>
        <w:pStyle w:val="Odstavecseseznamem"/>
        <w:numPr>
          <w:ilvl w:val="0"/>
          <w:numId w:val="2"/>
        </w:numPr>
        <w:rPr>
          <w:color w:val="00B050"/>
          <w:sz w:val="36"/>
          <w:szCs w:val="36"/>
        </w:rPr>
      </w:pPr>
      <w:r>
        <w:rPr>
          <w:color w:val="00B050"/>
          <w:sz w:val="36"/>
          <w:szCs w:val="36"/>
        </w:rPr>
        <w:t>Výkladový</w:t>
      </w:r>
    </w:p>
    <w:p w:rsidR="00E73879" w:rsidRPr="00936204" w:rsidRDefault="00E73879" w:rsidP="00E73879">
      <w:pPr>
        <w:pStyle w:val="Odstavecseseznamem"/>
        <w:ind w:left="1440"/>
        <w:rPr>
          <w:color w:val="00B050"/>
          <w:sz w:val="36"/>
          <w:szCs w:val="36"/>
        </w:rPr>
      </w:pPr>
    </w:p>
    <w:p w:rsidR="00936204" w:rsidRPr="00936204" w:rsidRDefault="00936204" w:rsidP="00936204">
      <w:pPr>
        <w:pStyle w:val="Odstavecseseznamem"/>
        <w:numPr>
          <w:ilvl w:val="0"/>
          <w:numId w:val="18"/>
        </w:numPr>
        <w:rPr>
          <w:sz w:val="36"/>
          <w:szCs w:val="36"/>
        </w:rPr>
      </w:pPr>
      <w:r>
        <w:rPr>
          <w:sz w:val="32"/>
          <w:szCs w:val="32"/>
        </w:rPr>
        <w:t>O jaký slohový postup se bude v následujícím úryvku pravděpodobně jednat?</w:t>
      </w:r>
    </w:p>
    <w:p w:rsidR="00936204" w:rsidRPr="00936204" w:rsidRDefault="00936204" w:rsidP="00936204">
      <w:pPr>
        <w:ind w:left="426"/>
        <w:rPr>
          <w:sz w:val="36"/>
          <w:szCs w:val="36"/>
        </w:rPr>
      </w:pPr>
      <w:r>
        <w:rPr>
          <w:sz w:val="36"/>
          <w:szCs w:val="36"/>
        </w:rPr>
        <w:t>„</w:t>
      </w:r>
      <w:r w:rsidR="004C4D2C" w:rsidRPr="004C4D2C">
        <w:rPr>
          <w:rFonts w:cs="Arial"/>
          <w:color w:val="231F20"/>
          <w:sz w:val="24"/>
          <w:szCs w:val="24"/>
          <w:shd w:val="clear" w:color="auto" w:fill="FFFFFF"/>
        </w:rPr>
        <w:t>Nemluvil. Celou cestu autem se díval z okýnka. Dva dospělí na předních sedadlech se spolu tiše bavili. Mohl by poslouchat, kdyby chtěl, ale on nechtěl. Chvíli, na tom úseku silnice, který občas zaplavovala řeka, slyšel, jak kola rozstřikují vodu. Vjeli do přístavní čtvrti Fort. Automobil neslyšně klouzal kolem budovy pošty i věže s hodinami. Touhle noční dobou byly silnice v Colombu skoro prázdné. Jeli po Reclamation Road, minuli kostel svatého Antonína a potom uviděl poslední stánky s občerstvením, každý osvětlený jedinou žárovkou. Pak vjeli na obrovské otevřené prostranství přístavu. Jen v dálce svítila řádka světel podél mola. Vystoupil a stál u zahřátého auta.</w:t>
      </w:r>
      <w:r w:rsidRPr="004C4D2C">
        <w:rPr>
          <w:sz w:val="24"/>
          <w:szCs w:val="24"/>
        </w:rPr>
        <w:t>“</w:t>
      </w:r>
    </w:p>
    <w:p w:rsidR="00936204" w:rsidRPr="00936204" w:rsidRDefault="00936204" w:rsidP="00936204">
      <w:pPr>
        <w:pStyle w:val="Odstavecseseznamem"/>
        <w:numPr>
          <w:ilvl w:val="0"/>
          <w:numId w:val="24"/>
        </w:numPr>
        <w:rPr>
          <w:color w:val="00B050"/>
          <w:sz w:val="36"/>
          <w:szCs w:val="36"/>
        </w:rPr>
      </w:pPr>
      <w:r w:rsidRPr="00936204">
        <w:rPr>
          <w:color w:val="00B050"/>
          <w:sz w:val="36"/>
          <w:szCs w:val="36"/>
        </w:rPr>
        <w:t>Informační</w:t>
      </w:r>
    </w:p>
    <w:p w:rsidR="00936204" w:rsidRDefault="00936204" w:rsidP="00936204">
      <w:pPr>
        <w:pStyle w:val="Odstavecseseznamem"/>
        <w:numPr>
          <w:ilvl w:val="0"/>
          <w:numId w:val="24"/>
        </w:numPr>
        <w:rPr>
          <w:color w:val="00B050"/>
          <w:sz w:val="36"/>
          <w:szCs w:val="36"/>
        </w:rPr>
      </w:pPr>
      <w:r>
        <w:rPr>
          <w:color w:val="00B050"/>
          <w:sz w:val="36"/>
          <w:szCs w:val="36"/>
        </w:rPr>
        <w:t>Popisný</w:t>
      </w:r>
    </w:p>
    <w:p w:rsidR="00936204" w:rsidRDefault="00936204" w:rsidP="00936204">
      <w:pPr>
        <w:pStyle w:val="Odstavecseseznamem"/>
        <w:numPr>
          <w:ilvl w:val="0"/>
          <w:numId w:val="24"/>
        </w:numPr>
        <w:rPr>
          <w:color w:val="00B050"/>
          <w:sz w:val="36"/>
          <w:szCs w:val="36"/>
        </w:rPr>
      </w:pPr>
      <w:r>
        <w:rPr>
          <w:color w:val="00B050"/>
          <w:sz w:val="36"/>
          <w:szCs w:val="36"/>
        </w:rPr>
        <w:t>V</w:t>
      </w:r>
      <w:r w:rsidR="004C4D2C">
        <w:rPr>
          <w:color w:val="00B050"/>
          <w:sz w:val="36"/>
          <w:szCs w:val="36"/>
        </w:rPr>
        <w:t>yprávěcí</w:t>
      </w:r>
    </w:p>
    <w:p w:rsidR="004C4D2C" w:rsidRPr="004C4D2C" w:rsidRDefault="00936204" w:rsidP="004C4D2C">
      <w:pPr>
        <w:pStyle w:val="Odstavecseseznamem"/>
        <w:numPr>
          <w:ilvl w:val="0"/>
          <w:numId w:val="24"/>
        </w:numPr>
        <w:rPr>
          <w:color w:val="00B050"/>
          <w:sz w:val="36"/>
          <w:szCs w:val="36"/>
        </w:rPr>
      </w:pPr>
      <w:r>
        <w:rPr>
          <w:color w:val="00B050"/>
          <w:sz w:val="36"/>
          <w:szCs w:val="36"/>
        </w:rPr>
        <w:t>V</w:t>
      </w:r>
      <w:r w:rsidR="004C4D2C">
        <w:rPr>
          <w:color w:val="00B050"/>
          <w:sz w:val="36"/>
          <w:szCs w:val="36"/>
        </w:rPr>
        <w:t>ýkladový</w:t>
      </w:r>
    </w:p>
    <w:p w:rsidR="00D1538F" w:rsidRPr="00AB3D79" w:rsidRDefault="00AB3D79" w:rsidP="00AB3D79">
      <w:pPr>
        <w:rPr>
          <w:color w:val="00B050"/>
          <w:sz w:val="36"/>
          <w:szCs w:val="36"/>
        </w:rPr>
      </w:pPr>
      <w:r>
        <w:rPr>
          <w:color w:val="00B050"/>
          <w:sz w:val="36"/>
          <w:szCs w:val="36"/>
        </w:rPr>
        <w:br w:type="page"/>
      </w:r>
    </w:p>
    <w:p w:rsidR="00B76C28" w:rsidRDefault="00B76C28" w:rsidP="006C5ECB">
      <w:pPr>
        <w:pStyle w:val="Odstavecseseznamem"/>
        <w:ind w:left="786"/>
        <w:rPr>
          <w:color w:val="00B050"/>
          <w:sz w:val="36"/>
          <w:szCs w:val="36"/>
        </w:rPr>
      </w:pPr>
      <w:r w:rsidRPr="00B76C28">
        <w:rPr>
          <w:color w:val="00B050"/>
          <w:sz w:val="36"/>
          <w:szCs w:val="36"/>
        </w:rPr>
        <w:lastRenderedPageBreak/>
        <w:t>ŘEŠENÍ</w:t>
      </w:r>
      <w:r w:rsidR="00AB3D79">
        <w:rPr>
          <w:color w:val="00B050"/>
          <w:sz w:val="36"/>
          <w:szCs w:val="36"/>
        </w:rPr>
        <w:t>:</w:t>
      </w:r>
    </w:p>
    <w:p w:rsidR="00AB3D79" w:rsidRDefault="00AB3D79" w:rsidP="006C5ECB">
      <w:pPr>
        <w:pStyle w:val="Odstavecseseznamem"/>
        <w:ind w:left="786"/>
        <w:rPr>
          <w:color w:val="00B050"/>
          <w:sz w:val="36"/>
          <w:szCs w:val="36"/>
        </w:rPr>
      </w:pPr>
      <w:r>
        <w:rPr>
          <w:color w:val="00B050"/>
          <w:sz w:val="36"/>
          <w:szCs w:val="36"/>
        </w:rPr>
        <w:t>1.</w:t>
      </w:r>
      <w:r w:rsidR="00484A34">
        <w:rPr>
          <w:color w:val="00B050"/>
          <w:sz w:val="36"/>
          <w:szCs w:val="36"/>
        </w:rPr>
        <w:t>B</w:t>
      </w:r>
    </w:p>
    <w:p w:rsidR="00AB3D79" w:rsidRDefault="00484A34" w:rsidP="006C5ECB">
      <w:pPr>
        <w:pStyle w:val="Odstavecseseznamem"/>
        <w:ind w:left="786"/>
        <w:rPr>
          <w:color w:val="00B050"/>
          <w:sz w:val="36"/>
          <w:szCs w:val="36"/>
        </w:rPr>
      </w:pPr>
      <w:r>
        <w:rPr>
          <w:color w:val="00B050"/>
          <w:sz w:val="36"/>
          <w:szCs w:val="36"/>
        </w:rPr>
        <w:t>2.A</w:t>
      </w:r>
    </w:p>
    <w:p w:rsidR="00AB3D79" w:rsidRDefault="00484A34" w:rsidP="006C5ECB">
      <w:pPr>
        <w:pStyle w:val="Odstavecseseznamem"/>
        <w:ind w:left="786"/>
        <w:rPr>
          <w:color w:val="00B050"/>
          <w:sz w:val="36"/>
          <w:szCs w:val="36"/>
        </w:rPr>
      </w:pPr>
      <w:r>
        <w:rPr>
          <w:color w:val="00B050"/>
          <w:sz w:val="36"/>
          <w:szCs w:val="36"/>
        </w:rPr>
        <w:t>3.D</w:t>
      </w:r>
    </w:p>
    <w:p w:rsidR="00AB3D79" w:rsidRDefault="00AB3D79" w:rsidP="006C5ECB">
      <w:pPr>
        <w:pStyle w:val="Odstavecseseznamem"/>
        <w:ind w:left="786"/>
        <w:rPr>
          <w:color w:val="00B050"/>
          <w:sz w:val="36"/>
          <w:szCs w:val="36"/>
        </w:rPr>
      </w:pPr>
      <w:r>
        <w:rPr>
          <w:color w:val="00B050"/>
          <w:sz w:val="36"/>
          <w:szCs w:val="36"/>
        </w:rPr>
        <w:t>4.</w:t>
      </w:r>
      <w:r w:rsidR="004C4D2C">
        <w:rPr>
          <w:color w:val="00B050"/>
          <w:sz w:val="36"/>
          <w:szCs w:val="36"/>
        </w:rPr>
        <w:t>C</w:t>
      </w:r>
    </w:p>
    <w:p w:rsidR="00B76C28" w:rsidRPr="00B76C28" w:rsidRDefault="00B76C28" w:rsidP="006C5ECB">
      <w:pPr>
        <w:pStyle w:val="Odstavecseseznamem"/>
        <w:ind w:left="786"/>
        <w:rPr>
          <w:color w:val="00B050"/>
          <w:sz w:val="36"/>
          <w:szCs w:val="36"/>
        </w:rPr>
      </w:pPr>
    </w:p>
    <w:sectPr w:rsidR="00B76C28" w:rsidRPr="00B76C28" w:rsidSect="00E854EB">
      <w:type w:val="continuous"/>
      <w:pgSz w:w="11906" w:h="16838"/>
      <w:pgMar w:top="1135" w:right="1417" w:bottom="568"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4C" w:rsidRDefault="0090214C" w:rsidP="00304FF0">
      <w:pPr>
        <w:spacing w:after="0" w:line="240" w:lineRule="auto"/>
      </w:pPr>
      <w:r>
        <w:separator/>
      </w:r>
    </w:p>
  </w:endnote>
  <w:endnote w:type="continuationSeparator" w:id="0">
    <w:p w:rsidR="0090214C" w:rsidRDefault="0090214C" w:rsidP="00304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4C" w:rsidRDefault="0090214C" w:rsidP="00304FF0">
      <w:pPr>
        <w:spacing w:after="0" w:line="240" w:lineRule="auto"/>
      </w:pPr>
      <w:r>
        <w:separator/>
      </w:r>
    </w:p>
  </w:footnote>
  <w:footnote w:type="continuationSeparator" w:id="0">
    <w:p w:rsidR="0090214C" w:rsidRDefault="0090214C" w:rsidP="00304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717"/>
    <w:multiLevelType w:val="hybridMultilevel"/>
    <w:tmpl w:val="E5C8B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BA1121"/>
    <w:multiLevelType w:val="multilevel"/>
    <w:tmpl w:val="877A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CD7A58"/>
    <w:multiLevelType w:val="hybridMultilevel"/>
    <w:tmpl w:val="908E37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7E917BD"/>
    <w:multiLevelType w:val="hybridMultilevel"/>
    <w:tmpl w:val="267494F6"/>
    <w:lvl w:ilvl="0" w:tplc="04050017">
      <w:start w:val="1"/>
      <w:numFmt w:val="lowerLetter"/>
      <w:lvlText w:val="%1)"/>
      <w:lvlJc w:val="left"/>
      <w:pPr>
        <w:ind w:left="1353"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D2902EE"/>
    <w:multiLevelType w:val="hybridMultilevel"/>
    <w:tmpl w:val="3B9C476E"/>
    <w:lvl w:ilvl="0" w:tplc="3B3AAE18">
      <w:start w:val="1"/>
      <w:numFmt w:val="lowerLetter"/>
      <w:lvlText w:val="%1)"/>
      <w:lvlJc w:val="left"/>
      <w:pPr>
        <w:ind w:left="1211" w:hanging="360"/>
      </w:pPr>
      <w:rPr>
        <w:color w:val="00B050"/>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5">
    <w:nsid w:val="0D582159"/>
    <w:multiLevelType w:val="hybridMultilevel"/>
    <w:tmpl w:val="46C67228"/>
    <w:lvl w:ilvl="0" w:tplc="CA3864C2">
      <w:numFmt w:val="bullet"/>
      <w:lvlText w:val="-"/>
      <w:lvlJc w:val="left"/>
      <w:pPr>
        <w:ind w:left="720" w:hanging="360"/>
      </w:pPr>
      <w:rPr>
        <w:rFonts w:ascii="Calibri" w:eastAsiaTheme="minorHAnsi" w:hAnsi="Calibri" w:cstheme="minorBidi" w:hint="default"/>
        <w:color w:val="auto"/>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173B92"/>
    <w:multiLevelType w:val="hybridMultilevel"/>
    <w:tmpl w:val="67FE09D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4A35BC8"/>
    <w:multiLevelType w:val="hybridMultilevel"/>
    <w:tmpl w:val="7E226F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7252192"/>
    <w:multiLevelType w:val="hybridMultilevel"/>
    <w:tmpl w:val="43EE7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446981"/>
    <w:multiLevelType w:val="hybridMultilevel"/>
    <w:tmpl w:val="10E0BCC0"/>
    <w:lvl w:ilvl="0" w:tplc="AECC3D60">
      <w:start w:val="1"/>
      <w:numFmt w:val="decimal"/>
      <w:lvlText w:val="%1."/>
      <w:lvlJc w:val="left"/>
      <w:pPr>
        <w:ind w:left="786" w:hanging="360"/>
      </w:pPr>
      <w:rPr>
        <w:rFonts w:asciiTheme="minorHAnsi" w:hAnsiTheme="minorHAnsi" w:hint="default"/>
        <w:sz w:val="32"/>
        <w:szCs w:val="3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1E402266"/>
    <w:multiLevelType w:val="hybridMultilevel"/>
    <w:tmpl w:val="1AAC8F3A"/>
    <w:lvl w:ilvl="0" w:tplc="3CE4557C">
      <w:start w:val="1"/>
      <w:numFmt w:val="bullet"/>
      <w:lvlText w:val=""/>
      <w:lvlJc w:val="left"/>
      <w:pPr>
        <w:ind w:left="720" w:hanging="360"/>
      </w:pPr>
      <w:rPr>
        <w:rFonts w:ascii="Symbol" w:hAnsi="Symbol" w:hint="default"/>
        <w:color w:val="4F81BD" w:themeColor="accent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E09FA"/>
    <w:multiLevelType w:val="hybridMultilevel"/>
    <w:tmpl w:val="E6D07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0B7A5B"/>
    <w:multiLevelType w:val="hybridMultilevel"/>
    <w:tmpl w:val="B3401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F190E82"/>
    <w:multiLevelType w:val="hybridMultilevel"/>
    <w:tmpl w:val="DC928B22"/>
    <w:lvl w:ilvl="0" w:tplc="14C8A168">
      <w:start w:val="1"/>
      <w:numFmt w:val="lowerLetter"/>
      <w:lvlText w:val="%1)"/>
      <w:lvlJc w:val="left"/>
      <w:pPr>
        <w:ind w:left="1440" w:hanging="360"/>
      </w:pPr>
      <w:rPr>
        <w:i w:val="0"/>
        <w:color w:val="00B05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3395CD0"/>
    <w:multiLevelType w:val="hybridMultilevel"/>
    <w:tmpl w:val="BCF6C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52F0455"/>
    <w:multiLevelType w:val="hybridMultilevel"/>
    <w:tmpl w:val="8D768942"/>
    <w:lvl w:ilvl="0" w:tplc="D78CAFB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A4470D9"/>
    <w:multiLevelType w:val="hybridMultilevel"/>
    <w:tmpl w:val="3B9C476E"/>
    <w:lvl w:ilvl="0" w:tplc="3B3AAE18">
      <w:start w:val="1"/>
      <w:numFmt w:val="lowerLetter"/>
      <w:lvlText w:val="%1)"/>
      <w:lvlJc w:val="left"/>
      <w:pPr>
        <w:ind w:left="1211" w:hanging="360"/>
      </w:pPr>
      <w:rPr>
        <w:color w:val="00B050"/>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7">
    <w:nsid w:val="401D6200"/>
    <w:multiLevelType w:val="hybridMultilevel"/>
    <w:tmpl w:val="CB68E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7014DB"/>
    <w:multiLevelType w:val="hybridMultilevel"/>
    <w:tmpl w:val="91202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7F24B8"/>
    <w:multiLevelType w:val="hybridMultilevel"/>
    <w:tmpl w:val="BF722188"/>
    <w:lvl w:ilvl="0" w:tplc="AC722534">
      <w:start w:val="1"/>
      <w:numFmt w:val="lowerLetter"/>
      <w:lvlText w:val="%1)"/>
      <w:lvlJc w:val="left"/>
      <w:pPr>
        <w:ind w:left="1353" w:hanging="360"/>
      </w:pPr>
      <w:rPr>
        <w:i w:val="0"/>
        <w:color w:val="00B050"/>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0">
    <w:nsid w:val="4C910F17"/>
    <w:multiLevelType w:val="hybridMultilevel"/>
    <w:tmpl w:val="46BC0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D283DE3"/>
    <w:multiLevelType w:val="hybridMultilevel"/>
    <w:tmpl w:val="C7083B5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51835A4C"/>
    <w:multiLevelType w:val="hybridMultilevel"/>
    <w:tmpl w:val="98AA2A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52EE320A"/>
    <w:multiLevelType w:val="hybridMultilevel"/>
    <w:tmpl w:val="A84E6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EA35A79"/>
    <w:multiLevelType w:val="hybridMultilevel"/>
    <w:tmpl w:val="4F7A5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FD06FD7"/>
    <w:multiLevelType w:val="hybridMultilevel"/>
    <w:tmpl w:val="A71C8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183052D"/>
    <w:multiLevelType w:val="multilevel"/>
    <w:tmpl w:val="699A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1D673D"/>
    <w:multiLevelType w:val="hybridMultilevel"/>
    <w:tmpl w:val="E168D1F2"/>
    <w:lvl w:ilvl="0" w:tplc="C2EEA770">
      <w:start w:val="1"/>
      <w:numFmt w:val="decimal"/>
      <w:lvlText w:val="%1."/>
      <w:lvlJc w:val="left"/>
      <w:pPr>
        <w:ind w:left="786"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CEC3255"/>
    <w:multiLevelType w:val="hybridMultilevel"/>
    <w:tmpl w:val="47889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DB96D39"/>
    <w:multiLevelType w:val="hybridMultilevel"/>
    <w:tmpl w:val="CFEC3154"/>
    <w:lvl w:ilvl="0" w:tplc="3B3AAE18">
      <w:start w:val="1"/>
      <w:numFmt w:val="lowerLetter"/>
      <w:lvlText w:val="%1)"/>
      <w:lvlJc w:val="left"/>
      <w:pPr>
        <w:ind w:left="1146" w:hanging="360"/>
      </w:pPr>
      <w:rPr>
        <w:color w:val="00B05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9"/>
  </w:num>
  <w:num w:numId="2">
    <w:abstractNumId w:val="6"/>
  </w:num>
  <w:num w:numId="3">
    <w:abstractNumId w:val="15"/>
  </w:num>
  <w:num w:numId="4">
    <w:abstractNumId w:val="5"/>
  </w:num>
  <w:num w:numId="5">
    <w:abstractNumId w:val="25"/>
  </w:num>
  <w:num w:numId="6">
    <w:abstractNumId w:val="11"/>
  </w:num>
  <w:num w:numId="7">
    <w:abstractNumId w:val="12"/>
  </w:num>
  <w:num w:numId="8">
    <w:abstractNumId w:val="18"/>
  </w:num>
  <w:num w:numId="9">
    <w:abstractNumId w:val="24"/>
  </w:num>
  <w:num w:numId="10">
    <w:abstractNumId w:val="7"/>
  </w:num>
  <w:num w:numId="11">
    <w:abstractNumId w:val="14"/>
  </w:num>
  <w:num w:numId="12">
    <w:abstractNumId w:val="23"/>
  </w:num>
  <w:num w:numId="13">
    <w:abstractNumId w:val="2"/>
  </w:num>
  <w:num w:numId="14">
    <w:abstractNumId w:val="8"/>
  </w:num>
  <w:num w:numId="15">
    <w:abstractNumId w:val="17"/>
  </w:num>
  <w:num w:numId="16">
    <w:abstractNumId w:val="28"/>
  </w:num>
  <w:num w:numId="17">
    <w:abstractNumId w:val="20"/>
  </w:num>
  <w:num w:numId="18">
    <w:abstractNumId w:val="27"/>
  </w:num>
  <w:num w:numId="19">
    <w:abstractNumId w:val="3"/>
  </w:num>
  <w:num w:numId="20">
    <w:abstractNumId w:val="22"/>
  </w:num>
  <w:num w:numId="21">
    <w:abstractNumId w:val="19"/>
  </w:num>
  <w:num w:numId="22">
    <w:abstractNumId w:val="13"/>
  </w:num>
  <w:num w:numId="23">
    <w:abstractNumId w:val="21"/>
  </w:num>
  <w:num w:numId="24">
    <w:abstractNumId w:val="29"/>
  </w:num>
  <w:num w:numId="25">
    <w:abstractNumId w:val="0"/>
  </w:num>
  <w:num w:numId="26">
    <w:abstractNumId w:val="4"/>
  </w:num>
  <w:num w:numId="27">
    <w:abstractNumId w:val="16"/>
  </w:num>
  <w:num w:numId="28">
    <w:abstractNumId w:val="26"/>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7DA4"/>
    <w:rsid w:val="000323BF"/>
    <w:rsid w:val="000328C7"/>
    <w:rsid w:val="00051731"/>
    <w:rsid w:val="000B1FAD"/>
    <w:rsid w:val="000B74B2"/>
    <w:rsid w:val="000C09DC"/>
    <w:rsid w:val="0010388C"/>
    <w:rsid w:val="00161B60"/>
    <w:rsid w:val="001E53A7"/>
    <w:rsid w:val="001F370E"/>
    <w:rsid w:val="0022705F"/>
    <w:rsid w:val="0025230E"/>
    <w:rsid w:val="00295093"/>
    <w:rsid w:val="002C1309"/>
    <w:rsid w:val="002C1469"/>
    <w:rsid w:val="0030285C"/>
    <w:rsid w:val="00304FF0"/>
    <w:rsid w:val="00322081"/>
    <w:rsid w:val="00337E61"/>
    <w:rsid w:val="003604D8"/>
    <w:rsid w:val="00363735"/>
    <w:rsid w:val="00365422"/>
    <w:rsid w:val="003C37A8"/>
    <w:rsid w:val="003F77AE"/>
    <w:rsid w:val="00404502"/>
    <w:rsid w:val="00470C53"/>
    <w:rsid w:val="00484A34"/>
    <w:rsid w:val="00485E4F"/>
    <w:rsid w:val="0049232C"/>
    <w:rsid w:val="004963B7"/>
    <w:rsid w:val="004A297B"/>
    <w:rsid w:val="004A740F"/>
    <w:rsid w:val="004C4D2C"/>
    <w:rsid w:val="004C5464"/>
    <w:rsid w:val="004D4EE3"/>
    <w:rsid w:val="004E0DF6"/>
    <w:rsid w:val="004E6A2A"/>
    <w:rsid w:val="00507DA4"/>
    <w:rsid w:val="005736C8"/>
    <w:rsid w:val="00574CC9"/>
    <w:rsid w:val="00585BEF"/>
    <w:rsid w:val="00593DD2"/>
    <w:rsid w:val="005A4A76"/>
    <w:rsid w:val="005F034F"/>
    <w:rsid w:val="0064547C"/>
    <w:rsid w:val="0065533F"/>
    <w:rsid w:val="00687466"/>
    <w:rsid w:val="006C5ECB"/>
    <w:rsid w:val="006D4A74"/>
    <w:rsid w:val="006F7E3F"/>
    <w:rsid w:val="00714F39"/>
    <w:rsid w:val="00720F96"/>
    <w:rsid w:val="00722FCB"/>
    <w:rsid w:val="00723AFF"/>
    <w:rsid w:val="007910C7"/>
    <w:rsid w:val="00794FAA"/>
    <w:rsid w:val="007D72AB"/>
    <w:rsid w:val="007E320E"/>
    <w:rsid w:val="00820803"/>
    <w:rsid w:val="00852683"/>
    <w:rsid w:val="00856C4C"/>
    <w:rsid w:val="0089311A"/>
    <w:rsid w:val="0090214C"/>
    <w:rsid w:val="00917152"/>
    <w:rsid w:val="00936204"/>
    <w:rsid w:val="00943DDC"/>
    <w:rsid w:val="00953280"/>
    <w:rsid w:val="00995F7A"/>
    <w:rsid w:val="009B0F88"/>
    <w:rsid w:val="009F7165"/>
    <w:rsid w:val="00A14A84"/>
    <w:rsid w:val="00A87E4B"/>
    <w:rsid w:val="00A92BC0"/>
    <w:rsid w:val="00AA6E15"/>
    <w:rsid w:val="00AB3D79"/>
    <w:rsid w:val="00B25C1A"/>
    <w:rsid w:val="00B50410"/>
    <w:rsid w:val="00B50900"/>
    <w:rsid w:val="00B5681E"/>
    <w:rsid w:val="00B57984"/>
    <w:rsid w:val="00B76C28"/>
    <w:rsid w:val="00B90214"/>
    <w:rsid w:val="00B90353"/>
    <w:rsid w:val="00B91F4D"/>
    <w:rsid w:val="00BB067A"/>
    <w:rsid w:val="00BE7F25"/>
    <w:rsid w:val="00CD569E"/>
    <w:rsid w:val="00D1538F"/>
    <w:rsid w:val="00D223F3"/>
    <w:rsid w:val="00D305E3"/>
    <w:rsid w:val="00D42805"/>
    <w:rsid w:val="00D44AC8"/>
    <w:rsid w:val="00D83698"/>
    <w:rsid w:val="00DD5238"/>
    <w:rsid w:val="00DE18FD"/>
    <w:rsid w:val="00E23291"/>
    <w:rsid w:val="00E73879"/>
    <w:rsid w:val="00E854EB"/>
    <w:rsid w:val="00E87029"/>
    <w:rsid w:val="00E91747"/>
    <w:rsid w:val="00EA6E80"/>
    <w:rsid w:val="00EF6A88"/>
    <w:rsid w:val="00F159EE"/>
    <w:rsid w:val="00F65791"/>
    <w:rsid w:val="00F91EE5"/>
    <w:rsid w:val="00F933DC"/>
    <w:rsid w:val="00F96BB2"/>
    <w:rsid w:val="00FC5DB2"/>
    <w:rsid w:val="00FF14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7DA4"/>
  </w:style>
  <w:style w:type="paragraph" w:styleId="Nadpis1">
    <w:name w:val="heading 1"/>
    <w:basedOn w:val="Normln"/>
    <w:next w:val="Normln"/>
    <w:link w:val="Nadpis1Char"/>
    <w:uiPriority w:val="9"/>
    <w:qFormat/>
    <w:rsid w:val="002C1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C13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923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07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509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0900"/>
    <w:rPr>
      <w:rFonts w:ascii="Tahoma" w:hAnsi="Tahoma" w:cs="Tahoma"/>
      <w:sz w:val="16"/>
      <w:szCs w:val="16"/>
    </w:rPr>
  </w:style>
  <w:style w:type="paragraph" w:styleId="Odstavecseseznamem">
    <w:name w:val="List Paragraph"/>
    <w:basedOn w:val="Normln"/>
    <w:uiPriority w:val="34"/>
    <w:qFormat/>
    <w:rsid w:val="00720F96"/>
    <w:pPr>
      <w:ind w:left="720"/>
      <w:contextualSpacing/>
    </w:pPr>
  </w:style>
  <w:style w:type="paragraph" w:styleId="Zhlav">
    <w:name w:val="header"/>
    <w:basedOn w:val="Normln"/>
    <w:link w:val="ZhlavChar"/>
    <w:uiPriority w:val="99"/>
    <w:unhideWhenUsed/>
    <w:rsid w:val="00304F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4FF0"/>
  </w:style>
  <w:style w:type="paragraph" w:styleId="Zpat">
    <w:name w:val="footer"/>
    <w:basedOn w:val="Normln"/>
    <w:link w:val="ZpatChar"/>
    <w:uiPriority w:val="99"/>
    <w:unhideWhenUsed/>
    <w:rsid w:val="00304FF0"/>
    <w:pPr>
      <w:tabs>
        <w:tab w:val="center" w:pos="4536"/>
        <w:tab w:val="right" w:pos="9072"/>
      </w:tabs>
      <w:spacing w:after="0" w:line="240" w:lineRule="auto"/>
    </w:pPr>
  </w:style>
  <w:style w:type="character" w:customStyle="1" w:styleId="ZpatChar">
    <w:name w:val="Zápatí Char"/>
    <w:basedOn w:val="Standardnpsmoodstavce"/>
    <w:link w:val="Zpat"/>
    <w:uiPriority w:val="99"/>
    <w:rsid w:val="00304FF0"/>
  </w:style>
  <w:style w:type="character" w:customStyle="1" w:styleId="Nadpis1Char">
    <w:name w:val="Nadpis 1 Char"/>
    <w:basedOn w:val="Standardnpsmoodstavce"/>
    <w:link w:val="Nadpis1"/>
    <w:uiPriority w:val="9"/>
    <w:rsid w:val="002C130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2C130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B90214"/>
    <w:rPr>
      <w:color w:val="0000FF"/>
      <w:u w:val="single"/>
    </w:rPr>
  </w:style>
  <w:style w:type="character" w:customStyle="1" w:styleId="apple-converted-space">
    <w:name w:val="apple-converted-space"/>
    <w:basedOn w:val="Standardnpsmoodstavce"/>
    <w:rsid w:val="0089311A"/>
  </w:style>
  <w:style w:type="character" w:customStyle="1" w:styleId="Nadpis3Char">
    <w:name w:val="Nadpis 3 Char"/>
    <w:basedOn w:val="Standardnpsmoodstavce"/>
    <w:link w:val="Nadpis3"/>
    <w:uiPriority w:val="9"/>
    <w:rsid w:val="0049232C"/>
    <w:rPr>
      <w:rFonts w:asciiTheme="majorHAnsi" w:eastAsiaTheme="majorEastAsia" w:hAnsiTheme="majorHAnsi" w:cstheme="majorBidi"/>
      <w:b/>
      <w:bCs/>
      <w:color w:val="4F81BD" w:themeColor="accent1"/>
    </w:rPr>
  </w:style>
  <w:style w:type="paragraph" w:styleId="Normlnweb">
    <w:name w:val="Normal (Web)"/>
    <w:basedOn w:val="Normln"/>
    <w:uiPriority w:val="99"/>
    <w:unhideWhenUsed/>
    <w:rsid w:val="004923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mezer">
    <w:name w:val="No Spacing"/>
    <w:uiPriority w:val="1"/>
    <w:qFormat/>
    <w:rsid w:val="004A29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8422">
      <w:bodyDiv w:val="1"/>
      <w:marLeft w:val="0"/>
      <w:marRight w:val="0"/>
      <w:marTop w:val="0"/>
      <w:marBottom w:val="0"/>
      <w:divBdr>
        <w:top w:val="none" w:sz="0" w:space="0" w:color="auto"/>
        <w:left w:val="none" w:sz="0" w:space="0" w:color="auto"/>
        <w:bottom w:val="none" w:sz="0" w:space="0" w:color="auto"/>
        <w:right w:val="none" w:sz="0" w:space="0" w:color="auto"/>
      </w:divBdr>
      <w:divsChild>
        <w:div w:id="573124529">
          <w:marLeft w:val="0"/>
          <w:marRight w:val="0"/>
          <w:marTop w:val="0"/>
          <w:marBottom w:val="0"/>
          <w:divBdr>
            <w:top w:val="none" w:sz="0" w:space="0" w:color="auto"/>
            <w:left w:val="none" w:sz="0" w:space="0" w:color="auto"/>
            <w:bottom w:val="none" w:sz="0" w:space="0" w:color="auto"/>
            <w:right w:val="none" w:sz="0" w:space="0" w:color="auto"/>
          </w:divBdr>
        </w:div>
        <w:div w:id="1073510942">
          <w:marLeft w:val="0"/>
          <w:marRight w:val="0"/>
          <w:marTop w:val="0"/>
          <w:marBottom w:val="0"/>
          <w:divBdr>
            <w:top w:val="none" w:sz="0" w:space="0" w:color="auto"/>
            <w:left w:val="none" w:sz="0" w:space="0" w:color="auto"/>
            <w:bottom w:val="none" w:sz="0" w:space="0" w:color="auto"/>
            <w:right w:val="none" w:sz="0" w:space="0" w:color="auto"/>
          </w:divBdr>
        </w:div>
        <w:div w:id="101806704">
          <w:marLeft w:val="0"/>
          <w:marRight w:val="0"/>
          <w:marTop w:val="0"/>
          <w:marBottom w:val="0"/>
          <w:divBdr>
            <w:top w:val="none" w:sz="0" w:space="0" w:color="auto"/>
            <w:left w:val="none" w:sz="0" w:space="0" w:color="auto"/>
            <w:bottom w:val="none" w:sz="0" w:space="0" w:color="auto"/>
            <w:right w:val="none" w:sz="0" w:space="0" w:color="auto"/>
          </w:divBdr>
        </w:div>
        <w:div w:id="1734692296">
          <w:marLeft w:val="0"/>
          <w:marRight w:val="0"/>
          <w:marTop w:val="0"/>
          <w:marBottom w:val="0"/>
          <w:divBdr>
            <w:top w:val="none" w:sz="0" w:space="0" w:color="auto"/>
            <w:left w:val="none" w:sz="0" w:space="0" w:color="auto"/>
            <w:bottom w:val="none" w:sz="0" w:space="0" w:color="auto"/>
            <w:right w:val="none" w:sz="0" w:space="0" w:color="auto"/>
          </w:divBdr>
        </w:div>
      </w:divsChild>
    </w:div>
    <w:div w:id="46993104">
      <w:bodyDiv w:val="1"/>
      <w:marLeft w:val="0"/>
      <w:marRight w:val="0"/>
      <w:marTop w:val="0"/>
      <w:marBottom w:val="0"/>
      <w:divBdr>
        <w:top w:val="none" w:sz="0" w:space="0" w:color="auto"/>
        <w:left w:val="none" w:sz="0" w:space="0" w:color="auto"/>
        <w:bottom w:val="none" w:sz="0" w:space="0" w:color="auto"/>
        <w:right w:val="none" w:sz="0" w:space="0" w:color="auto"/>
      </w:divBdr>
    </w:div>
    <w:div w:id="138694564">
      <w:bodyDiv w:val="1"/>
      <w:marLeft w:val="0"/>
      <w:marRight w:val="0"/>
      <w:marTop w:val="0"/>
      <w:marBottom w:val="0"/>
      <w:divBdr>
        <w:top w:val="none" w:sz="0" w:space="0" w:color="auto"/>
        <w:left w:val="none" w:sz="0" w:space="0" w:color="auto"/>
        <w:bottom w:val="none" w:sz="0" w:space="0" w:color="auto"/>
        <w:right w:val="none" w:sz="0" w:space="0" w:color="auto"/>
      </w:divBdr>
    </w:div>
    <w:div w:id="269050061">
      <w:bodyDiv w:val="1"/>
      <w:marLeft w:val="0"/>
      <w:marRight w:val="0"/>
      <w:marTop w:val="0"/>
      <w:marBottom w:val="0"/>
      <w:divBdr>
        <w:top w:val="none" w:sz="0" w:space="0" w:color="auto"/>
        <w:left w:val="none" w:sz="0" w:space="0" w:color="auto"/>
        <w:bottom w:val="none" w:sz="0" w:space="0" w:color="auto"/>
        <w:right w:val="none" w:sz="0" w:space="0" w:color="auto"/>
      </w:divBdr>
    </w:div>
    <w:div w:id="436676282">
      <w:bodyDiv w:val="1"/>
      <w:marLeft w:val="0"/>
      <w:marRight w:val="0"/>
      <w:marTop w:val="0"/>
      <w:marBottom w:val="0"/>
      <w:divBdr>
        <w:top w:val="none" w:sz="0" w:space="0" w:color="auto"/>
        <w:left w:val="none" w:sz="0" w:space="0" w:color="auto"/>
        <w:bottom w:val="none" w:sz="0" w:space="0" w:color="auto"/>
        <w:right w:val="none" w:sz="0" w:space="0" w:color="auto"/>
      </w:divBdr>
    </w:div>
    <w:div w:id="627125807">
      <w:bodyDiv w:val="1"/>
      <w:marLeft w:val="0"/>
      <w:marRight w:val="0"/>
      <w:marTop w:val="0"/>
      <w:marBottom w:val="0"/>
      <w:divBdr>
        <w:top w:val="none" w:sz="0" w:space="0" w:color="auto"/>
        <w:left w:val="none" w:sz="0" w:space="0" w:color="auto"/>
        <w:bottom w:val="none" w:sz="0" w:space="0" w:color="auto"/>
        <w:right w:val="none" w:sz="0" w:space="0" w:color="auto"/>
      </w:divBdr>
    </w:div>
    <w:div w:id="761100554">
      <w:bodyDiv w:val="1"/>
      <w:marLeft w:val="0"/>
      <w:marRight w:val="0"/>
      <w:marTop w:val="0"/>
      <w:marBottom w:val="0"/>
      <w:divBdr>
        <w:top w:val="none" w:sz="0" w:space="0" w:color="auto"/>
        <w:left w:val="none" w:sz="0" w:space="0" w:color="auto"/>
        <w:bottom w:val="none" w:sz="0" w:space="0" w:color="auto"/>
        <w:right w:val="none" w:sz="0" w:space="0" w:color="auto"/>
      </w:divBdr>
    </w:div>
    <w:div w:id="793134748">
      <w:bodyDiv w:val="1"/>
      <w:marLeft w:val="0"/>
      <w:marRight w:val="0"/>
      <w:marTop w:val="0"/>
      <w:marBottom w:val="0"/>
      <w:divBdr>
        <w:top w:val="none" w:sz="0" w:space="0" w:color="auto"/>
        <w:left w:val="none" w:sz="0" w:space="0" w:color="auto"/>
        <w:bottom w:val="none" w:sz="0" w:space="0" w:color="auto"/>
        <w:right w:val="none" w:sz="0" w:space="0" w:color="auto"/>
      </w:divBdr>
    </w:div>
    <w:div w:id="856044448">
      <w:bodyDiv w:val="1"/>
      <w:marLeft w:val="0"/>
      <w:marRight w:val="0"/>
      <w:marTop w:val="0"/>
      <w:marBottom w:val="0"/>
      <w:divBdr>
        <w:top w:val="none" w:sz="0" w:space="0" w:color="auto"/>
        <w:left w:val="none" w:sz="0" w:space="0" w:color="auto"/>
        <w:bottom w:val="none" w:sz="0" w:space="0" w:color="auto"/>
        <w:right w:val="none" w:sz="0" w:space="0" w:color="auto"/>
      </w:divBdr>
    </w:div>
    <w:div w:id="998968473">
      <w:bodyDiv w:val="1"/>
      <w:marLeft w:val="0"/>
      <w:marRight w:val="0"/>
      <w:marTop w:val="0"/>
      <w:marBottom w:val="0"/>
      <w:divBdr>
        <w:top w:val="none" w:sz="0" w:space="0" w:color="auto"/>
        <w:left w:val="none" w:sz="0" w:space="0" w:color="auto"/>
        <w:bottom w:val="none" w:sz="0" w:space="0" w:color="auto"/>
        <w:right w:val="none" w:sz="0" w:space="0" w:color="auto"/>
      </w:divBdr>
    </w:div>
    <w:div w:id="1157379682">
      <w:bodyDiv w:val="1"/>
      <w:marLeft w:val="0"/>
      <w:marRight w:val="0"/>
      <w:marTop w:val="0"/>
      <w:marBottom w:val="0"/>
      <w:divBdr>
        <w:top w:val="none" w:sz="0" w:space="0" w:color="auto"/>
        <w:left w:val="none" w:sz="0" w:space="0" w:color="auto"/>
        <w:bottom w:val="none" w:sz="0" w:space="0" w:color="auto"/>
        <w:right w:val="none" w:sz="0" w:space="0" w:color="auto"/>
      </w:divBdr>
    </w:div>
    <w:div w:id="1371802187">
      <w:bodyDiv w:val="1"/>
      <w:marLeft w:val="0"/>
      <w:marRight w:val="0"/>
      <w:marTop w:val="0"/>
      <w:marBottom w:val="0"/>
      <w:divBdr>
        <w:top w:val="none" w:sz="0" w:space="0" w:color="auto"/>
        <w:left w:val="none" w:sz="0" w:space="0" w:color="auto"/>
        <w:bottom w:val="none" w:sz="0" w:space="0" w:color="auto"/>
        <w:right w:val="none" w:sz="0" w:space="0" w:color="auto"/>
      </w:divBdr>
    </w:div>
    <w:div w:id="1393119569">
      <w:bodyDiv w:val="1"/>
      <w:marLeft w:val="0"/>
      <w:marRight w:val="0"/>
      <w:marTop w:val="0"/>
      <w:marBottom w:val="0"/>
      <w:divBdr>
        <w:top w:val="none" w:sz="0" w:space="0" w:color="auto"/>
        <w:left w:val="none" w:sz="0" w:space="0" w:color="auto"/>
        <w:bottom w:val="none" w:sz="0" w:space="0" w:color="auto"/>
        <w:right w:val="none" w:sz="0" w:space="0" w:color="auto"/>
      </w:divBdr>
    </w:div>
    <w:div w:id="1404179019">
      <w:bodyDiv w:val="1"/>
      <w:marLeft w:val="0"/>
      <w:marRight w:val="0"/>
      <w:marTop w:val="0"/>
      <w:marBottom w:val="0"/>
      <w:divBdr>
        <w:top w:val="none" w:sz="0" w:space="0" w:color="auto"/>
        <w:left w:val="none" w:sz="0" w:space="0" w:color="auto"/>
        <w:bottom w:val="none" w:sz="0" w:space="0" w:color="auto"/>
        <w:right w:val="none" w:sz="0" w:space="0" w:color="auto"/>
      </w:divBdr>
    </w:div>
    <w:div w:id="1476333496">
      <w:bodyDiv w:val="1"/>
      <w:marLeft w:val="0"/>
      <w:marRight w:val="0"/>
      <w:marTop w:val="0"/>
      <w:marBottom w:val="0"/>
      <w:divBdr>
        <w:top w:val="none" w:sz="0" w:space="0" w:color="auto"/>
        <w:left w:val="none" w:sz="0" w:space="0" w:color="auto"/>
        <w:bottom w:val="none" w:sz="0" w:space="0" w:color="auto"/>
        <w:right w:val="none" w:sz="0" w:space="0" w:color="auto"/>
      </w:divBdr>
    </w:div>
    <w:div w:id="1507087751">
      <w:bodyDiv w:val="1"/>
      <w:marLeft w:val="0"/>
      <w:marRight w:val="0"/>
      <w:marTop w:val="0"/>
      <w:marBottom w:val="0"/>
      <w:divBdr>
        <w:top w:val="none" w:sz="0" w:space="0" w:color="auto"/>
        <w:left w:val="none" w:sz="0" w:space="0" w:color="auto"/>
        <w:bottom w:val="none" w:sz="0" w:space="0" w:color="auto"/>
        <w:right w:val="none" w:sz="0" w:space="0" w:color="auto"/>
      </w:divBdr>
    </w:div>
    <w:div w:id="1508247214">
      <w:bodyDiv w:val="1"/>
      <w:marLeft w:val="0"/>
      <w:marRight w:val="0"/>
      <w:marTop w:val="0"/>
      <w:marBottom w:val="0"/>
      <w:divBdr>
        <w:top w:val="none" w:sz="0" w:space="0" w:color="auto"/>
        <w:left w:val="none" w:sz="0" w:space="0" w:color="auto"/>
        <w:bottom w:val="none" w:sz="0" w:space="0" w:color="auto"/>
        <w:right w:val="none" w:sz="0" w:space="0" w:color="auto"/>
      </w:divBdr>
    </w:div>
    <w:div w:id="20585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1C8F-D041-468D-9F0D-F8BD956E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5</Pages>
  <Words>759</Words>
  <Characters>4329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pc</cp:lastModifiedBy>
  <cp:revision>48</cp:revision>
  <dcterms:created xsi:type="dcterms:W3CDTF">2012-10-26T20:10:00Z</dcterms:created>
  <dcterms:modified xsi:type="dcterms:W3CDTF">2013-01-23T16:59:00Z</dcterms:modified>
</cp:coreProperties>
</file>