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0D5" w:rsidRDefault="006D70D5">
      <w:pPr>
        <w:spacing w:after="0" w:line="240" w:lineRule="auto"/>
        <w:rPr>
          <w:rFonts w:eastAsia="Times New Roman"/>
          <w:b/>
          <w:i/>
          <w:sz w:val="24"/>
          <w:szCs w:val="24"/>
          <w:lang w:eastAsia="cs-CZ"/>
        </w:rPr>
      </w:pPr>
    </w:p>
    <w:p w:rsidR="006D70D5" w:rsidRDefault="006D70D5">
      <w:pPr>
        <w:pStyle w:val="Bezmezer"/>
        <w:rPr>
          <w:rFonts w:cs="Calibri"/>
          <w:b/>
          <w:sz w:val="24"/>
          <w:szCs w:val="24"/>
          <w:lang w:eastAsia="cs-CZ"/>
        </w:rPr>
      </w:pPr>
      <w:r>
        <w:rPr>
          <w:position w:val="-8"/>
        </w:rPr>
        <w:object w:dxaOrig="2326" w:dyaOrig="16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5pt;height:12pt" o:ole="" filled="t" stroked="t" strokecolor="gray" strokeweight="0">
            <v:fill color2="black"/>
            <v:stroke color2="#7f7f7f"/>
            <v:imagedata r:id="rId6" o:title=""/>
            <w10:bordertop space="4"/>
            <w10:borderleft space="7"/>
            <w10:borderbottom space="4"/>
            <w10:borderright space="7"/>
          </v:shape>
          <o:OLEObject Type="Embed" ProgID="Word.Picture.8" ShapeID="_x0000_i1025" DrawAspect="Content" ObjectID="_1424247527" r:id="rId7"/>
        </w:object>
      </w:r>
      <w:r>
        <w:rPr>
          <w:rFonts w:cs="Calibri"/>
          <w:position w:val="-8"/>
          <w:lang w:eastAsia="cs-CZ"/>
        </w:rPr>
        <w:t xml:space="preserve">    </w:t>
      </w:r>
      <w:r>
        <w:rPr>
          <w:rFonts w:cs="Calibri"/>
          <w:position w:val="-8"/>
          <w:lang w:eastAsia="cs-CZ"/>
        </w:rPr>
        <w:tab/>
      </w:r>
      <w:r>
        <w:rPr>
          <w:rFonts w:cs="Calibri"/>
          <w:position w:val="-7"/>
          <w:sz w:val="24"/>
          <w:szCs w:val="24"/>
          <w:lang w:eastAsia="cs-CZ"/>
        </w:rPr>
        <w:t xml:space="preserve">   </w:t>
      </w:r>
      <w:r>
        <w:rPr>
          <w:rFonts w:cs="Calibri"/>
          <w:b/>
          <w:sz w:val="24"/>
          <w:szCs w:val="24"/>
          <w:lang w:eastAsia="cs-CZ"/>
        </w:rPr>
        <w:t>Základní škola a Mateřská škola Dobrá Voda u Českých Budějovic,</w:t>
      </w:r>
    </w:p>
    <w:p w:rsidR="006D70D5" w:rsidRDefault="006D70D5">
      <w:pPr>
        <w:pStyle w:val="Bezmezer"/>
        <w:ind w:left="1416" w:firstLine="708"/>
        <w:rPr>
          <w:rFonts w:cs="Calibri"/>
          <w:b/>
          <w:sz w:val="24"/>
          <w:szCs w:val="24"/>
          <w:lang w:eastAsia="cs-CZ"/>
        </w:rPr>
      </w:pPr>
      <w:r>
        <w:rPr>
          <w:rFonts w:cs="Calibri"/>
          <w:b/>
          <w:sz w:val="24"/>
          <w:szCs w:val="24"/>
          <w:lang w:eastAsia="cs-CZ"/>
        </w:rPr>
        <w:t>Na Vyhlídce 6, 373 16 Dobrá Voda u Českých Budějovic</w:t>
      </w:r>
    </w:p>
    <w:p w:rsidR="006D70D5" w:rsidRDefault="006D70D5">
      <w:pPr>
        <w:rPr>
          <w:b/>
          <w:sz w:val="28"/>
          <w:szCs w:val="28"/>
        </w:rPr>
      </w:pPr>
    </w:p>
    <w:p w:rsidR="006D70D5" w:rsidRDefault="00A1222B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229225" cy="1104900"/>
            <wp:effectExtent l="19050" t="19050" r="28575" b="190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D70D5" w:rsidRDefault="006D70D5">
      <w:pPr>
        <w:jc w:val="center"/>
        <w:rPr>
          <w:b/>
          <w:sz w:val="28"/>
          <w:szCs w:val="28"/>
        </w:rPr>
      </w:pPr>
    </w:p>
    <w:p w:rsidR="006D70D5" w:rsidRDefault="006D70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6D70D5" w:rsidRDefault="006D70D5">
      <w:pPr>
        <w:pStyle w:val="Bezmezer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Zlepšení podmínek pro vzdělávání na základních školách Operačního programu</w:t>
      </w:r>
    </w:p>
    <w:p w:rsidR="006D70D5" w:rsidRDefault="006D70D5">
      <w:pPr>
        <w:pStyle w:val="Bezmezer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Vzdělávání pro konkurenceschopnost</w:t>
      </w:r>
    </w:p>
    <w:p w:rsidR="006D70D5" w:rsidRDefault="006D70D5">
      <w:pPr>
        <w:rPr>
          <w:b/>
          <w:sz w:val="24"/>
          <w:szCs w:val="24"/>
        </w:rPr>
      </w:pPr>
    </w:p>
    <w:p w:rsidR="006D70D5" w:rsidRDefault="006D70D5">
      <w:pPr>
        <w:pStyle w:val="Bezmezer"/>
        <w:rPr>
          <w:rFonts w:cs="Calibri"/>
        </w:rPr>
      </w:pPr>
    </w:p>
    <w:p w:rsidR="006D70D5" w:rsidRDefault="006D70D5">
      <w:pPr>
        <w:pStyle w:val="Bezmezer"/>
        <w:ind w:left="3540" w:hanging="3540"/>
        <w:rPr>
          <w:rFonts w:cs="Calibri"/>
          <w:sz w:val="24"/>
          <w:szCs w:val="24"/>
          <w:shd w:val="clear" w:color="auto" w:fill="FBFBFB"/>
        </w:rPr>
      </w:pPr>
      <w:r>
        <w:rPr>
          <w:rFonts w:cs="Calibri"/>
          <w:sz w:val="24"/>
          <w:szCs w:val="24"/>
        </w:rPr>
        <w:t>Číslo a název klíčové aktivity:</w:t>
      </w:r>
      <w:r>
        <w:rPr>
          <w:rFonts w:cs="Calibri"/>
          <w:sz w:val="24"/>
          <w:szCs w:val="24"/>
        </w:rPr>
        <w:tab/>
        <w:t xml:space="preserve">V/2 </w:t>
      </w:r>
      <w:r>
        <w:rPr>
          <w:rFonts w:cs="Calibri"/>
          <w:sz w:val="24"/>
          <w:szCs w:val="24"/>
          <w:shd w:val="clear" w:color="auto" w:fill="FBFBFB"/>
        </w:rPr>
        <w:t>Inovace a zkvalitnění výuky</w:t>
      </w:r>
    </w:p>
    <w:p w:rsidR="006D70D5" w:rsidRDefault="00EB253D">
      <w:pPr>
        <w:pStyle w:val="Bezmezer"/>
        <w:ind w:left="3540" w:hanging="354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Číslo DUM:</w:t>
      </w:r>
      <w:r>
        <w:rPr>
          <w:rFonts w:cs="Calibri"/>
          <w:sz w:val="24"/>
          <w:szCs w:val="24"/>
        </w:rPr>
        <w:tab/>
        <w:t>VY_52_INOVACE_Z.8.07</w:t>
      </w:r>
      <w:r w:rsidR="006D70D5">
        <w:rPr>
          <w:rFonts w:cs="Calibri"/>
          <w:sz w:val="24"/>
          <w:szCs w:val="24"/>
        </w:rPr>
        <w:tab/>
      </w:r>
    </w:p>
    <w:p w:rsidR="006D70D5" w:rsidRDefault="006D70D5">
      <w:pPr>
        <w:pStyle w:val="Bezmez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Jméno autora: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Mgr. Jan Pavlovský - Fiala</w:t>
      </w:r>
    </w:p>
    <w:p w:rsidR="006D70D5" w:rsidRDefault="006D70D5">
      <w:pPr>
        <w:pStyle w:val="Bezmez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Datum (období) vytvoření DUM:</w:t>
      </w:r>
      <w:r>
        <w:rPr>
          <w:rFonts w:cs="Calibri"/>
          <w:sz w:val="24"/>
          <w:szCs w:val="24"/>
        </w:rPr>
        <w:tab/>
        <w:t>leden 2013</w:t>
      </w:r>
    </w:p>
    <w:p w:rsidR="006D70D5" w:rsidRDefault="006D70D5">
      <w:pPr>
        <w:pStyle w:val="Bezmez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Ročník: 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8.</w:t>
      </w:r>
    </w:p>
    <w:p w:rsidR="006D70D5" w:rsidRDefault="006D70D5">
      <w:pPr>
        <w:pStyle w:val="Bezmez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Vzdělávací oblast: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Člověk a příroda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</w:p>
    <w:p w:rsidR="006D70D5" w:rsidRDefault="006D70D5">
      <w:pPr>
        <w:pStyle w:val="Bezmez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Vzdělávací obor: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Zeměpis </w:t>
      </w:r>
    </w:p>
    <w:p w:rsidR="006D70D5" w:rsidRDefault="006D70D5">
      <w:pPr>
        <w:pStyle w:val="Bezmezer"/>
        <w:ind w:left="3540" w:hanging="354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Klíčová slova:</w:t>
      </w:r>
      <w:r>
        <w:rPr>
          <w:rFonts w:cs="Calibri"/>
          <w:sz w:val="24"/>
          <w:szCs w:val="24"/>
        </w:rPr>
        <w:tab/>
        <w:t>Rusko</w:t>
      </w:r>
    </w:p>
    <w:p w:rsidR="006D70D5" w:rsidRDefault="006D70D5">
      <w:pPr>
        <w:ind w:left="3540" w:hanging="3540"/>
        <w:rPr>
          <w:bCs/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bCs/>
          <w:sz w:val="24"/>
          <w:szCs w:val="24"/>
        </w:rPr>
        <w:t>Pracovní list pro výklad a procvičování učiva. Žáci doplňují údaje do textu, spojují správné pojmy, řeší problémové úlohy a vyhledávají nové informace na internetu. Materiál podporuje schopnost žáka třídit a uspořádávat informace.</w:t>
      </w:r>
    </w:p>
    <w:p w:rsidR="006D70D5" w:rsidRDefault="006D70D5">
      <w:pPr>
        <w:spacing w:after="0"/>
        <w:ind w:left="3538" w:hanging="3538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  <w:t>Pracovní list</w:t>
      </w:r>
    </w:p>
    <w:p w:rsidR="006D70D5" w:rsidRDefault="006D70D5">
      <w:pPr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umí stručnou geografickou charakteristiku Ruska</w:t>
      </w:r>
    </w:p>
    <w:p w:rsidR="006D70D5" w:rsidRDefault="00671B62">
      <w:pPr>
        <w:pageBreakBefore/>
        <w:spacing w:after="283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Rusko</w:t>
      </w:r>
    </w:p>
    <w:p w:rsidR="006D70D5" w:rsidRPr="00EB253D" w:rsidRDefault="006D70D5" w:rsidP="00671B62">
      <w:pPr>
        <w:spacing w:after="1800"/>
        <w:rPr>
          <w:b/>
          <w:sz w:val="24"/>
          <w:szCs w:val="24"/>
        </w:rPr>
      </w:pPr>
      <w:r w:rsidRPr="00EB253D">
        <w:rPr>
          <w:b/>
          <w:sz w:val="24"/>
          <w:szCs w:val="24"/>
        </w:rPr>
        <w:t>Rusko je jednou ze světových mocností. Vypiš zde důvody proč tomu tak je:</w:t>
      </w:r>
    </w:p>
    <w:p w:rsidR="006D70D5" w:rsidRPr="00EB253D" w:rsidRDefault="006D70D5">
      <w:pPr>
        <w:spacing w:after="240"/>
        <w:rPr>
          <w:b/>
          <w:sz w:val="24"/>
          <w:szCs w:val="24"/>
        </w:rPr>
      </w:pPr>
      <w:r w:rsidRPr="00EB253D">
        <w:rPr>
          <w:b/>
          <w:sz w:val="24"/>
          <w:szCs w:val="24"/>
        </w:rPr>
        <w:t xml:space="preserve">Rusko je nástupnickým státem Sovětského Svazu. Z </w:t>
      </w:r>
      <w:r w:rsidR="00EB253D" w:rsidRPr="00EB253D">
        <w:rPr>
          <w:b/>
          <w:sz w:val="24"/>
          <w:szCs w:val="24"/>
        </w:rPr>
        <w:t>následující nabídky vyber státy</w:t>
      </w:r>
      <w:r w:rsidRPr="00EB253D">
        <w:rPr>
          <w:b/>
          <w:sz w:val="24"/>
          <w:szCs w:val="24"/>
        </w:rPr>
        <w:t>, které byly také součástí této komunistické velmoci (použij atlas a internet):</w:t>
      </w:r>
    </w:p>
    <w:p w:rsidR="006D70D5" w:rsidRPr="00EB253D" w:rsidRDefault="006D70D5">
      <w:pPr>
        <w:spacing w:after="240"/>
        <w:rPr>
          <w:sz w:val="24"/>
          <w:szCs w:val="24"/>
        </w:rPr>
      </w:pPr>
      <w:r w:rsidRPr="00EB253D">
        <w:rPr>
          <w:sz w:val="24"/>
          <w:szCs w:val="24"/>
        </w:rPr>
        <w:t xml:space="preserve">Kazachstán – Afghánistán – Gruzie – Polsko – Litva – Kyrgyzstán – Bělorusko – Mongolsko </w:t>
      </w:r>
    </w:p>
    <w:p w:rsidR="006D70D5" w:rsidRPr="00EB253D" w:rsidRDefault="006D70D5" w:rsidP="00671B62">
      <w:pPr>
        <w:pStyle w:val="Normlnweb"/>
        <w:shd w:val="clear" w:color="auto" w:fill="FFFFFF"/>
        <w:spacing w:before="96" w:after="360" w:line="288" w:lineRule="atLeast"/>
        <w:rPr>
          <w:rFonts w:ascii="Calibri" w:eastAsia="Calibri" w:hAnsi="Calibri" w:cs="Calibri"/>
          <w:color w:val="000000"/>
          <w:shd w:val="clear" w:color="auto" w:fill="FFFFFF"/>
        </w:rPr>
      </w:pPr>
      <w:r w:rsidRPr="00DA3674">
        <w:rPr>
          <w:rFonts w:ascii="Calibri" w:hAnsi="Calibri"/>
          <w:b/>
        </w:rPr>
        <w:t>Doplň následující text:</w:t>
      </w:r>
      <w:r w:rsidRPr="00EB253D">
        <w:rPr>
          <w:rFonts w:ascii="Calibri" w:hAnsi="Calibri"/>
        </w:rPr>
        <w:br/>
      </w:r>
      <w:r w:rsidRPr="00EB253D">
        <w:rPr>
          <w:rFonts w:ascii="Calibri" w:hAnsi="Calibri" w:cs="Calibri"/>
          <w:color w:val="000000"/>
          <w:shd w:val="clear" w:color="auto" w:fill="FFFFFF"/>
        </w:rPr>
        <w:t>Ruskem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prochází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větší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část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hranice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mezi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Evropou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…</w:t>
      </w:r>
      <w:r w:rsidRPr="00EB253D">
        <w:rPr>
          <w:rFonts w:ascii="Calibri" w:hAnsi="Calibri" w:cs="Calibri"/>
          <w:color w:val="000000"/>
          <w:shd w:val="clear" w:color="auto" w:fill="FFFFFF"/>
        </w:rPr>
        <w:t>............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.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severu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ji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začíná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="00DA3674">
        <w:rPr>
          <w:rFonts w:ascii="Calibri" w:hAnsi="Calibri" w:cs="Calibri"/>
          <w:color w:val="000000"/>
          <w:shd w:val="clear" w:color="auto" w:fill="FFFFFF"/>
        </w:rPr>
        <w:t>Bajdartský záliv</w:t>
      </w:r>
      <w:r w:rsidRPr="00EB253D">
        <w:rPr>
          <w:rFonts w:ascii="Calibri" w:hAnsi="Calibri" w:cs="Calibri"/>
          <w:color w:val="000000"/>
          <w:shd w:val="clear" w:color="auto" w:fill="FFFFFF"/>
        </w:rPr>
        <w:t>,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směrem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jih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pak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pokračuje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pohořím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…</w:t>
      </w:r>
      <w:r w:rsidRPr="00EB253D">
        <w:rPr>
          <w:rFonts w:ascii="Calibri" w:hAnsi="Calibri" w:cs="Calibri"/>
          <w:color w:val="000000"/>
          <w:shd w:val="clear" w:color="auto" w:fill="FFFFFF"/>
        </w:rPr>
        <w:t>...................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stejnojmen</w:t>
      </w:r>
      <w:r w:rsidR="00A1222B">
        <w:rPr>
          <w:rFonts w:ascii="Calibri" w:hAnsi="Calibri" w:cs="Calibri"/>
          <w:color w:val="000000"/>
          <w:shd w:val="clear" w:color="auto" w:fill="FFFFFF"/>
        </w:rPr>
        <w:t>n</w:t>
      </w:r>
      <w:r w:rsidRPr="00EB253D">
        <w:rPr>
          <w:rFonts w:ascii="Calibri" w:hAnsi="Calibri" w:cs="Calibri"/>
          <w:color w:val="000000"/>
          <w:shd w:val="clear" w:color="auto" w:fill="FFFFFF"/>
        </w:rPr>
        <w:t>ou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řekou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až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k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pobřeží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…</w:t>
      </w:r>
      <w:r w:rsidRPr="00EB253D">
        <w:rPr>
          <w:rFonts w:ascii="Calibri" w:hAnsi="Calibri" w:cs="Calibri"/>
          <w:color w:val="000000"/>
          <w:shd w:val="clear" w:color="auto" w:fill="FFFFFF"/>
        </w:rPr>
        <w:t>............................,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které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je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největším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jezerem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Zemi.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Odtud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="00DA3674">
        <w:rPr>
          <w:rFonts w:ascii="Calibri" w:hAnsi="Calibri" w:cs="Calibri"/>
          <w:color w:val="000000"/>
          <w:shd w:val="clear" w:color="auto" w:fill="FFFFFF"/>
        </w:rPr>
        <w:t>Kumoma</w:t>
      </w:r>
      <w:r w:rsidRPr="00EB253D">
        <w:rPr>
          <w:rFonts w:ascii="Calibri" w:hAnsi="Calibri" w:cs="Calibri"/>
          <w:color w:val="000000"/>
          <w:shd w:val="clear" w:color="auto" w:fill="FFFFFF"/>
        </w:rPr>
        <w:t>nyčskou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sníženinou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k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řece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Don,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které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se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vlévá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do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…</w:t>
      </w:r>
      <w:r w:rsidRPr="00EB253D">
        <w:rPr>
          <w:rFonts w:ascii="Calibri" w:hAnsi="Calibri" w:cs="Calibri"/>
          <w:color w:val="000000"/>
          <w:shd w:val="clear" w:color="auto" w:fill="FFFFFF"/>
        </w:rPr>
        <w:t>......................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moře.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="00DA3674">
        <w:rPr>
          <w:rFonts w:ascii="Calibri" w:eastAsia="Calibri" w:hAnsi="Calibri" w:cs="Calibri"/>
          <w:color w:val="000000"/>
          <w:shd w:val="clear" w:color="auto" w:fill="FFFFFF"/>
        </w:rPr>
        <w:t>Teprve pak opouští hranice Ruskou federaci.</w:t>
      </w:r>
    </w:p>
    <w:p w:rsidR="006D70D5" w:rsidRPr="00DA3674" w:rsidRDefault="006D70D5">
      <w:pPr>
        <w:pStyle w:val="Normlnweb"/>
        <w:shd w:val="clear" w:color="auto" w:fill="FFFFFF"/>
        <w:spacing w:before="96" w:after="120" w:line="288" w:lineRule="atLeast"/>
        <w:rPr>
          <w:rFonts w:ascii="Calibri" w:hAnsi="Calibri" w:cs="Calibri"/>
          <w:b/>
          <w:color w:val="000000"/>
          <w:shd w:val="clear" w:color="auto" w:fill="FFFFFF"/>
        </w:rPr>
      </w:pPr>
      <w:r w:rsidRPr="00DA3674">
        <w:rPr>
          <w:rFonts w:ascii="Calibri" w:hAnsi="Calibri" w:cs="Calibri"/>
          <w:b/>
          <w:color w:val="000000"/>
          <w:shd w:val="clear" w:color="auto" w:fill="FFFFFF"/>
        </w:rPr>
        <w:t>Vyber</w:t>
      </w:r>
      <w:r w:rsidRPr="00DA3674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DA3674">
        <w:rPr>
          <w:rFonts w:ascii="Calibri" w:hAnsi="Calibri" w:cs="Calibri"/>
          <w:b/>
          <w:color w:val="000000"/>
          <w:shd w:val="clear" w:color="auto" w:fill="FFFFFF"/>
        </w:rPr>
        <w:t>řeky,</w:t>
      </w:r>
      <w:r w:rsidRPr="00DA3674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DA3674">
        <w:rPr>
          <w:rFonts w:ascii="Calibri" w:hAnsi="Calibri" w:cs="Calibri"/>
          <w:b/>
          <w:color w:val="000000"/>
          <w:shd w:val="clear" w:color="auto" w:fill="FFFFFF"/>
        </w:rPr>
        <w:t>které</w:t>
      </w:r>
      <w:r w:rsidRPr="00DA3674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DA3674">
        <w:rPr>
          <w:rFonts w:ascii="Calibri" w:hAnsi="Calibri" w:cs="Calibri"/>
          <w:b/>
          <w:color w:val="000000"/>
          <w:shd w:val="clear" w:color="auto" w:fill="FFFFFF"/>
        </w:rPr>
        <w:t>protékají</w:t>
      </w:r>
      <w:r w:rsidRPr="00DA3674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DA3674">
        <w:rPr>
          <w:rFonts w:ascii="Calibri" w:hAnsi="Calibri" w:cs="Calibri"/>
          <w:b/>
          <w:color w:val="000000"/>
          <w:shd w:val="clear" w:color="auto" w:fill="FFFFFF"/>
        </w:rPr>
        <w:t>Ruskem:</w:t>
      </w:r>
    </w:p>
    <w:p w:rsidR="006D70D5" w:rsidRPr="00EB253D" w:rsidRDefault="006D70D5" w:rsidP="00671B62">
      <w:pPr>
        <w:pStyle w:val="Normlnweb"/>
        <w:shd w:val="clear" w:color="auto" w:fill="FFFFFF"/>
        <w:spacing w:before="96" w:after="360" w:line="288" w:lineRule="atLeast"/>
        <w:rPr>
          <w:rFonts w:ascii="Calibri" w:eastAsia="Calibri" w:hAnsi="Calibri" w:cs="Calibri"/>
          <w:color w:val="000000"/>
          <w:shd w:val="clear" w:color="auto" w:fill="FFFFFF"/>
        </w:rPr>
      </w:pPr>
      <w:r w:rsidRPr="00EB253D">
        <w:rPr>
          <w:rFonts w:ascii="Calibri" w:hAnsi="Calibri" w:cs="Calibri"/>
          <w:color w:val="000000"/>
          <w:shd w:val="clear" w:color="auto" w:fill="FFFFFF"/>
        </w:rPr>
        <w:t>Angara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– </w:t>
      </w:r>
      <w:r w:rsidRPr="00EB253D">
        <w:rPr>
          <w:rFonts w:ascii="Calibri" w:hAnsi="Calibri" w:cs="Calibri"/>
          <w:color w:val="000000"/>
          <w:shd w:val="clear" w:color="auto" w:fill="FFFFFF"/>
        </w:rPr>
        <w:t>Ob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– </w:t>
      </w:r>
      <w:r w:rsidRPr="00EB253D">
        <w:rPr>
          <w:rFonts w:ascii="Calibri" w:hAnsi="Calibri" w:cs="Calibri"/>
          <w:color w:val="000000"/>
          <w:shd w:val="clear" w:color="auto" w:fill="FFFFFF"/>
        </w:rPr>
        <w:t>Lena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– </w:t>
      </w:r>
      <w:r w:rsidRPr="00EB253D">
        <w:rPr>
          <w:rFonts w:ascii="Calibri" w:hAnsi="Calibri" w:cs="Calibri"/>
          <w:color w:val="000000"/>
          <w:shd w:val="clear" w:color="auto" w:fill="FFFFFF"/>
        </w:rPr>
        <w:t>Volha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– </w:t>
      </w:r>
      <w:r w:rsidRPr="00EB253D">
        <w:rPr>
          <w:rFonts w:ascii="Calibri" w:hAnsi="Calibri" w:cs="Calibri"/>
          <w:color w:val="000000"/>
          <w:shd w:val="clear" w:color="auto" w:fill="FFFFFF"/>
        </w:rPr>
        <w:t>Ganga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– </w:t>
      </w:r>
      <w:r w:rsidRPr="00EB253D">
        <w:rPr>
          <w:rFonts w:ascii="Calibri" w:hAnsi="Calibri" w:cs="Calibri"/>
          <w:color w:val="000000"/>
          <w:shd w:val="clear" w:color="auto" w:fill="FFFFFF"/>
        </w:rPr>
        <w:t>Jenisej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– </w:t>
      </w:r>
      <w:r w:rsidRPr="00EB253D">
        <w:rPr>
          <w:rFonts w:ascii="Calibri" w:hAnsi="Calibri" w:cs="Calibri"/>
          <w:color w:val="000000"/>
          <w:shd w:val="clear" w:color="auto" w:fill="FFFFFF"/>
        </w:rPr>
        <w:t>Dněpr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</w:p>
    <w:p w:rsidR="006D70D5" w:rsidRPr="00DA3674" w:rsidRDefault="006D70D5" w:rsidP="00671B62">
      <w:pPr>
        <w:pStyle w:val="Normlnweb"/>
        <w:shd w:val="clear" w:color="auto" w:fill="FFFFFF"/>
        <w:spacing w:before="0" w:after="120" w:line="288" w:lineRule="atLeast"/>
        <w:rPr>
          <w:rFonts w:ascii="Calibri" w:hAnsi="Calibri" w:cs="Calibri"/>
          <w:b/>
          <w:color w:val="000000"/>
          <w:shd w:val="clear" w:color="auto" w:fill="FFFFFF"/>
        </w:rPr>
      </w:pPr>
      <w:r w:rsidRPr="00DA3674">
        <w:rPr>
          <w:rFonts w:ascii="Calibri" w:hAnsi="Calibri" w:cs="Calibri"/>
          <w:b/>
          <w:color w:val="000000"/>
          <w:shd w:val="clear" w:color="auto" w:fill="FFFFFF"/>
        </w:rPr>
        <w:t>S</w:t>
      </w:r>
      <w:r w:rsidRPr="00DA3674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DA3674">
        <w:rPr>
          <w:rFonts w:ascii="Calibri" w:hAnsi="Calibri" w:cs="Calibri"/>
          <w:b/>
          <w:color w:val="000000"/>
          <w:shd w:val="clear" w:color="auto" w:fill="FFFFFF"/>
        </w:rPr>
        <w:t>pomocí</w:t>
      </w:r>
      <w:r w:rsidRPr="00DA3674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DA3674">
        <w:rPr>
          <w:rFonts w:ascii="Calibri" w:hAnsi="Calibri" w:cs="Calibri"/>
          <w:b/>
          <w:color w:val="000000"/>
          <w:shd w:val="clear" w:color="auto" w:fill="FFFFFF"/>
        </w:rPr>
        <w:t>internetu</w:t>
      </w:r>
      <w:r w:rsidRPr="00DA3674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DA3674">
        <w:rPr>
          <w:rFonts w:ascii="Calibri" w:hAnsi="Calibri" w:cs="Calibri"/>
          <w:b/>
          <w:color w:val="000000"/>
          <w:shd w:val="clear" w:color="auto" w:fill="FFFFFF"/>
        </w:rPr>
        <w:t>vysvětli</w:t>
      </w:r>
      <w:r w:rsidRPr="00DA3674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DA3674">
        <w:rPr>
          <w:rFonts w:ascii="Calibri" w:hAnsi="Calibri" w:cs="Calibri"/>
          <w:b/>
          <w:color w:val="000000"/>
          <w:shd w:val="clear" w:color="auto" w:fill="FFFFFF"/>
        </w:rPr>
        <w:t>následující</w:t>
      </w:r>
      <w:r w:rsidRPr="00DA3674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DA3674">
        <w:rPr>
          <w:rFonts w:ascii="Calibri" w:hAnsi="Calibri" w:cs="Calibri"/>
          <w:b/>
          <w:color w:val="000000"/>
          <w:shd w:val="clear" w:color="auto" w:fill="FFFFFF"/>
        </w:rPr>
        <w:t>pojmy:</w:t>
      </w:r>
    </w:p>
    <w:p w:rsidR="006D70D5" w:rsidRPr="00EB253D" w:rsidRDefault="006D70D5" w:rsidP="00671B62">
      <w:pPr>
        <w:pStyle w:val="Normlnweb"/>
        <w:shd w:val="clear" w:color="auto" w:fill="FFFFFF"/>
        <w:spacing w:before="96" w:after="240" w:line="288" w:lineRule="atLeast"/>
        <w:rPr>
          <w:rFonts w:ascii="Calibri" w:hAnsi="Calibri" w:cs="Calibri"/>
          <w:color w:val="000000"/>
          <w:shd w:val="clear" w:color="auto" w:fill="FFFFFF"/>
        </w:rPr>
      </w:pPr>
      <w:r w:rsidRPr="00EB253D">
        <w:rPr>
          <w:rFonts w:ascii="Calibri" w:hAnsi="Calibri" w:cs="Calibri"/>
          <w:color w:val="000000"/>
          <w:shd w:val="clear" w:color="auto" w:fill="FFFFFF"/>
        </w:rPr>
        <w:t>Studená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válka:</w:t>
      </w:r>
    </w:p>
    <w:p w:rsidR="006D70D5" w:rsidRPr="00EB253D" w:rsidRDefault="006D70D5" w:rsidP="00671B62">
      <w:pPr>
        <w:pStyle w:val="Normlnweb"/>
        <w:shd w:val="clear" w:color="auto" w:fill="FFFFFF"/>
        <w:spacing w:before="96" w:after="240" w:line="288" w:lineRule="atLeast"/>
        <w:rPr>
          <w:rFonts w:ascii="Calibri" w:hAnsi="Calibri" w:cs="Calibri"/>
          <w:color w:val="000000"/>
          <w:shd w:val="clear" w:color="auto" w:fill="FFFFFF"/>
        </w:rPr>
      </w:pPr>
      <w:r w:rsidRPr="00EB253D">
        <w:rPr>
          <w:rFonts w:ascii="Calibri" w:hAnsi="Calibri" w:cs="Calibri"/>
          <w:color w:val="000000"/>
          <w:shd w:val="clear" w:color="auto" w:fill="FFFFFF"/>
        </w:rPr>
        <w:t>Kreml:</w:t>
      </w:r>
    </w:p>
    <w:p w:rsidR="006D70D5" w:rsidRDefault="006D70D5" w:rsidP="00671B62">
      <w:pPr>
        <w:pStyle w:val="Normlnweb"/>
        <w:shd w:val="clear" w:color="auto" w:fill="FFFFFF"/>
        <w:spacing w:before="96" w:after="240" w:line="288" w:lineRule="atLeast"/>
        <w:rPr>
          <w:rFonts w:ascii="Calibri" w:hAnsi="Calibri" w:cs="Calibri"/>
          <w:color w:val="000000"/>
          <w:shd w:val="clear" w:color="auto" w:fill="FFFFFF"/>
        </w:rPr>
      </w:pPr>
      <w:r w:rsidRPr="00EB253D">
        <w:rPr>
          <w:rFonts w:ascii="Calibri" w:hAnsi="Calibri" w:cs="Calibri"/>
          <w:color w:val="000000"/>
          <w:shd w:val="clear" w:color="auto" w:fill="FFFFFF"/>
        </w:rPr>
        <w:t>Sibiř:</w:t>
      </w:r>
    </w:p>
    <w:p w:rsidR="00671B62" w:rsidRPr="00EB253D" w:rsidRDefault="00A1222B">
      <w:pPr>
        <w:pStyle w:val="Normlnweb"/>
        <w:shd w:val="clear" w:color="auto" w:fill="FFFFFF"/>
        <w:spacing w:before="96" w:after="120" w:line="288" w:lineRule="atLeast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noProof/>
          <w:color w:val="000000"/>
          <w:shd w:val="clear" w:color="auto" w:fill="FFFFFF"/>
          <w:lang w:eastAsia="cs-CZ"/>
        </w:rPr>
        <w:drawing>
          <wp:inline distT="0" distB="0" distL="0" distR="0">
            <wp:extent cx="2352675" cy="1543050"/>
            <wp:effectExtent l="19050" t="0" r="9525" b="0"/>
            <wp:docPr id="3" name="obrázek 3" descr="MP900163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1635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1B62">
        <w:rPr>
          <w:rFonts w:ascii="Calibri" w:hAnsi="Calibri" w:cs="Calibri"/>
          <w:color w:val="000000"/>
          <w:shd w:val="clear" w:color="auto" w:fill="FFFFFF"/>
        </w:rPr>
        <w:tab/>
      </w:r>
      <w:r w:rsidR="00671B62">
        <w:rPr>
          <w:rFonts w:ascii="Calibri" w:hAnsi="Calibri" w:cs="Calibri"/>
          <w:color w:val="000000"/>
          <w:shd w:val="clear" w:color="auto" w:fill="FFFFFF"/>
        </w:rPr>
        <w:tab/>
      </w:r>
      <w:r>
        <w:rPr>
          <w:rFonts w:ascii="Calibri" w:hAnsi="Calibri" w:cs="Calibri"/>
          <w:noProof/>
          <w:color w:val="000000"/>
          <w:shd w:val="clear" w:color="auto" w:fill="FFFFFF"/>
          <w:lang w:eastAsia="cs-CZ"/>
        </w:rPr>
        <w:drawing>
          <wp:inline distT="0" distB="0" distL="0" distR="0">
            <wp:extent cx="2219325" cy="1543050"/>
            <wp:effectExtent l="19050" t="0" r="9525" b="0"/>
            <wp:docPr id="4" name="obrázek 4" descr="MP900382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P90038289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0D5" w:rsidRPr="00EB253D" w:rsidRDefault="006D70D5" w:rsidP="00671B62">
      <w:pPr>
        <w:pStyle w:val="Normlnweb"/>
        <w:shd w:val="clear" w:color="auto" w:fill="FFFFFF"/>
        <w:spacing w:before="96" w:after="600" w:line="288" w:lineRule="atLeast"/>
        <w:rPr>
          <w:rFonts w:ascii="Calibri" w:hAnsi="Calibri"/>
        </w:rPr>
      </w:pPr>
      <w:r w:rsidRPr="00EB253D">
        <w:rPr>
          <w:rFonts w:ascii="Calibri" w:hAnsi="Calibri" w:cs="Calibri"/>
          <w:color w:val="000000"/>
          <w:shd w:val="clear" w:color="auto" w:fill="FFFFFF"/>
        </w:rPr>
        <w:t>V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Rusku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najdeme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mnoho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národnostních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menšin.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Největší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multikulturní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národnostní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směsici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pak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najdeme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v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oblasti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Kavkazu.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Zde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je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také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autonomní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oblast,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která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se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pokusila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o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vyhlášení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samostatnosti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na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Rusku,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což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vedlo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v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90tých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letech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až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k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EB253D">
        <w:rPr>
          <w:rFonts w:ascii="Calibri" w:hAnsi="Calibri" w:cs="Calibri"/>
          <w:color w:val="000000"/>
          <w:shd w:val="clear" w:color="auto" w:fill="FFFFFF"/>
        </w:rPr>
        <w:t>válce.</w:t>
      </w:r>
      <w:r w:rsidRPr="00EB253D">
        <w:rPr>
          <w:rFonts w:ascii="Calibri" w:eastAsia="Calibri" w:hAnsi="Calibri" w:cs="Calibri"/>
          <w:color w:val="000000"/>
          <w:shd w:val="clear" w:color="auto" w:fill="FFFFFF"/>
        </w:rPr>
        <w:t xml:space="preserve"> </w:t>
      </w:r>
      <w:r w:rsidRPr="00671B62">
        <w:rPr>
          <w:rFonts w:ascii="Calibri" w:hAnsi="Calibri" w:cs="Calibri"/>
          <w:b/>
          <w:color w:val="000000"/>
          <w:shd w:val="clear" w:color="auto" w:fill="FFFFFF"/>
        </w:rPr>
        <w:t>O</w:t>
      </w:r>
      <w:r w:rsidRPr="00671B62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671B62">
        <w:rPr>
          <w:rFonts w:ascii="Calibri" w:hAnsi="Calibri" w:cs="Calibri"/>
          <w:b/>
          <w:color w:val="000000"/>
          <w:shd w:val="clear" w:color="auto" w:fill="FFFFFF"/>
        </w:rPr>
        <w:t>jakou</w:t>
      </w:r>
      <w:r w:rsidRPr="00671B62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671B62">
        <w:rPr>
          <w:rFonts w:ascii="Calibri" w:hAnsi="Calibri" w:cs="Calibri"/>
          <w:b/>
          <w:color w:val="000000"/>
          <w:shd w:val="clear" w:color="auto" w:fill="FFFFFF"/>
        </w:rPr>
        <w:t>oblast</w:t>
      </w:r>
      <w:r w:rsidRPr="00671B62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</w:t>
      </w:r>
      <w:r w:rsidRPr="00671B62">
        <w:rPr>
          <w:rFonts w:ascii="Calibri" w:hAnsi="Calibri" w:cs="Calibri"/>
          <w:b/>
          <w:color w:val="000000"/>
          <w:shd w:val="clear" w:color="auto" w:fill="FFFFFF"/>
        </w:rPr>
        <w:t>se</w:t>
      </w:r>
      <w:r w:rsidRPr="00671B62">
        <w:rPr>
          <w:rFonts w:ascii="Calibri" w:eastAsia="Calibri" w:hAnsi="Calibri" w:cs="Calibri"/>
          <w:b/>
          <w:color w:val="000000"/>
          <w:shd w:val="clear" w:color="auto" w:fill="FFFFFF"/>
        </w:rPr>
        <w:t xml:space="preserve"> jedná?</w:t>
      </w:r>
      <w:r w:rsidR="00671B62">
        <w:rPr>
          <w:rFonts w:ascii="Calibri" w:hAnsi="Calibri"/>
        </w:rPr>
        <w:t xml:space="preserve"> </w:t>
      </w:r>
    </w:p>
    <w:p w:rsidR="006D70D5" w:rsidRPr="00EB253D" w:rsidRDefault="006D70D5" w:rsidP="00671B62">
      <w:pPr>
        <w:tabs>
          <w:tab w:val="left" w:pos="4830"/>
        </w:tabs>
        <w:spacing w:after="600"/>
        <w:rPr>
          <w:b/>
          <w:bCs/>
          <w:sz w:val="24"/>
          <w:szCs w:val="24"/>
        </w:rPr>
      </w:pPr>
      <w:r w:rsidRPr="00EB253D">
        <w:rPr>
          <w:sz w:val="24"/>
          <w:szCs w:val="24"/>
        </w:rPr>
        <w:lastRenderedPageBreak/>
        <w:t xml:space="preserve">Rusko v současné době patří mezi největší světové producenty ropy a zemního plynu. Jejich prodej zajišťuje značnou část příjmů do státní pokladny. Kromě těchto komodit se samozřejmě těží i spousta dalších nerostných surovin, zejména v oblasti Uralu a Sibiře. Rusko patří mezi největší světové producenty železné rudy nebo uranu. </w:t>
      </w:r>
      <w:r w:rsidRPr="00EB253D">
        <w:rPr>
          <w:b/>
          <w:bCs/>
          <w:sz w:val="24"/>
          <w:szCs w:val="24"/>
        </w:rPr>
        <w:t>Jaká odvětví průmyslu typicky navazují na těžbu výše uvedených surovin?</w:t>
      </w:r>
    </w:p>
    <w:p w:rsidR="006D70D5" w:rsidRPr="00EB253D" w:rsidRDefault="006D70D5" w:rsidP="00DA3674">
      <w:pPr>
        <w:tabs>
          <w:tab w:val="left" w:pos="4830"/>
        </w:tabs>
        <w:spacing w:after="1200"/>
        <w:rPr>
          <w:b/>
          <w:bCs/>
          <w:sz w:val="24"/>
          <w:szCs w:val="24"/>
        </w:rPr>
      </w:pPr>
      <w:r w:rsidRPr="00EB253D">
        <w:rPr>
          <w:sz w:val="24"/>
          <w:szCs w:val="24"/>
        </w:rPr>
        <w:t xml:space="preserve">V období tzv. Studené války probíhaly mezi USA a Sovětským svazem dva hlavní závody. V dobývání vesmíru a ve zbrojení. Dodnes je tak Rusko společně s USA největší jadernou velmocí. V dobývání kosmu měl Sovětský svaz nejprve náskok. Patří mu tak prvenství jak u první umělé družice, tak u prvního člověka ve vesmíru. </w:t>
      </w:r>
      <w:r w:rsidRPr="00EB253D">
        <w:rPr>
          <w:b/>
          <w:bCs/>
          <w:sz w:val="24"/>
          <w:szCs w:val="24"/>
        </w:rPr>
        <w:t>Kdy k těmto událostem došlo?</w:t>
      </w:r>
    </w:p>
    <w:p w:rsidR="006D70D5" w:rsidRDefault="006D70D5">
      <w:pPr>
        <w:tabs>
          <w:tab w:val="left" w:pos="4830"/>
        </w:tabs>
        <w:rPr>
          <w:b/>
          <w:sz w:val="24"/>
          <w:szCs w:val="24"/>
        </w:rPr>
      </w:pPr>
      <w:r w:rsidRPr="00EB253D">
        <w:rPr>
          <w:b/>
          <w:sz w:val="24"/>
          <w:szCs w:val="24"/>
        </w:rPr>
        <w:t>Vylušti následující tajenku: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EB253D" w:rsidRPr="006D70D5" w:rsidTr="006D70D5">
        <w:trPr>
          <w:jc w:val="center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left w:val="single" w:sz="12" w:space="0" w:color="auto"/>
            </w:tcBorders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</w:tr>
      <w:tr w:rsidR="00DA3674" w:rsidRPr="006D70D5" w:rsidTr="006D70D5">
        <w:trPr>
          <w:jc w:val="center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left w:val="single" w:sz="12" w:space="0" w:color="auto"/>
            </w:tcBorders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3400" w:type="dxa"/>
            <w:gridSpan w:val="5"/>
            <w:tcBorders>
              <w:bottom w:val="nil"/>
              <w:right w:val="nil"/>
            </w:tcBorders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</w:tr>
      <w:tr w:rsidR="00DA3674" w:rsidRPr="006D70D5" w:rsidTr="006D70D5">
        <w:trPr>
          <w:jc w:val="center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left w:val="single" w:sz="12" w:space="0" w:color="auto"/>
            </w:tcBorders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204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</w:tr>
      <w:tr w:rsidR="00DA3674" w:rsidRPr="006D70D5" w:rsidTr="006D70D5">
        <w:trPr>
          <w:jc w:val="center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left w:val="single" w:sz="12" w:space="0" w:color="auto"/>
            </w:tcBorders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1360" w:type="dxa"/>
            <w:gridSpan w:val="2"/>
            <w:tcBorders>
              <w:top w:val="nil"/>
              <w:right w:val="nil"/>
            </w:tcBorders>
            <w:vAlign w:val="center"/>
          </w:tcPr>
          <w:p w:rsidR="00DA3674" w:rsidRPr="006D70D5" w:rsidRDefault="00DA3674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</w:tr>
      <w:tr w:rsidR="00EB253D" w:rsidRPr="006D70D5" w:rsidTr="006D70D5">
        <w:trPr>
          <w:jc w:val="center"/>
        </w:trPr>
        <w:tc>
          <w:tcPr>
            <w:tcW w:w="6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left w:val="single" w:sz="12" w:space="0" w:color="auto"/>
            </w:tcBorders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tcBorders>
              <w:bottom w:val="nil"/>
            </w:tcBorders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  <w:tc>
          <w:tcPr>
            <w:tcW w:w="680" w:type="dxa"/>
            <w:vAlign w:val="center"/>
          </w:tcPr>
          <w:p w:rsidR="00EB253D" w:rsidRPr="006D70D5" w:rsidRDefault="00EB253D" w:rsidP="006D70D5">
            <w:pPr>
              <w:tabs>
                <w:tab w:val="left" w:pos="4830"/>
              </w:tabs>
              <w:rPr>
                <w:b/>
                <w:sz w:val="24"/>
                <w:szCs w:val="24"/>
              </w:rPr>
            </w:pPr>
          </w:p>
        </w:tc>
      </w:tr>
    </w:tbl>
    <w:p w:rsidR="00EB253D" w:rsidRDefault="00EB253D">
      <w:pPr>
        <w:tabs>
          <w:tab w:val="left" w:pos="4830"/>
        </w:tabs>
        <w:rPr>
          <w:sz w:val="24"/>
          <w:szCs w:val="24"/>
        </w:rPr>
      </w:pPr>
      <w:r>
        <w:rPr>
          <w:b/>
          <w:sz w:val="24"/>
          <w:szCs w:val="24"/>
        </w:rPr>
        <w:br/>
      </w:r>
      <w:r>
        <w:rPr>
          <w:sz w:val="24"/>
          <w:szCs w:val="24"/>
        </w:rPr>
        <w:t>1 – Druhé největší ruské město</w:t>
      </w:r>
      <w:r>
        <w:rPr>
          <w:sz w:val="24"/>
          <w:szCs w:val="24"/>
        </w:rPr>
        <w:br/>
        <w:t>2 – Pohoří tvořící značnou část hranice mezi Evropou a Asií</w:t>
      </w:r>
      <w:r>
        <w:rPr>
          <w:sz w:val="24"/>
          <w:szCs w:val="24"/>
        </w:rPr>
        <w:br/>
        <w:t>3 – Nejpočetnější národnostní menšina v Rusku</w:t>
      </w:r>
      <w:r>
        <w:rPr>
          <w:sz w:val="24"/>
          <w:szCs w:val="24"/>
        </w:rPr>
        <w:br/>
        <w:t>4 – město u jezera Bajkal</w:t>
      </w:r>
      <w:r>
        <w:rPr>
          <w:sz w:val="24"/>
          <w:szCs w:val="24"/>
        </w:rPr>
        <w:br/>
        <w:t xml:space="preserve">5 – </w:t>
      </w:r>
      <w:r w:rsidR="00DA3674">
        <w:rPr>
          <w:sz w:val="24"/>
          <w:szCs w:val="24"/>
        </w:rPr>
        <w:t>Ruské s</w:t>
      </w:r>
      <w:r>
        <w:rPr>
          <w:sz w:val="24"/>
          <w:szCs w:val="24"/>
        </w:rPr>
        <w:t>ouostroví v Severním ledovém oceánu</w:t>
      </w:r>
    </w:p>
    <w:p w:rsidR="00DA3674" w:rsidRDefault="00DA3674">
      <w:pPr>
        <w:tabs>
          <w:tab w:val="left" w:pos="4830"/>
        </w:tabs>
        <w:rPr>
          <w:b/>
          <w:sz w:val="24"/>
          <w:szCs w:val="24"/>
        </w:rPr>
      </w:pPr>
      <w:r w:rsidRPr="00DA3674">
        <w:rPr>
          <w:b/>
          <w:sz w:val="24"/>
          <w:szCs w:val="24"/>
        </w:rPr>
        <w:t>Napiš, kdo je muž v</w:t>
      </w:r>
      <w:r w:rsidR="00671B62">
        <w:rPr>
          <w:b/>
          <w:sz w:val="24"/>
          <w:szCs w:val="24"/>
        </w:rPr>
        <w:t> </w:t>
      </w:r>
      <w:r w:rsidRPr="00DA3674">
        <w:rPr>
          <w:b/>
          <w:sz w:val="24"/>
          <w:szCs w:val="24"/>
        </w:rPr>
        <w:t>tajence</w:t>
      </w:r>
      <w:r w:rsidR="00671B62">
        <w:rPr>
          <w:b/>
          <w:sz w:val="24"/>
          <w:szCs w:val="24"/>
        </w:rPr>
        <w:t>:</w:t>
      </w:r>
    </w:p>
    <w:p w:rsidR="00671B62" w:rsidRPr="00DA3674" w:rsidRDefault="00A1222B">
      <w:pPr>
        <w:tabs>
          <w:tab w:val="left" w:pos="4830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1809750" cy="1447800"/>
            <wp:effectExtent l="19050" t="0" r="0" b="0"/>
            <wp:docPr id="5" name="obrázek 5" descr="MP900400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P9004008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1B62">
        <w:rPr>
          <w:b/>
          <w:sz w:val="24"/>
          <w:szCs w:val="24"/>
        </w:rPr>
        <w:tab/>
      </w:r>
      <w:r w:rsidR="00671B62">
        <w:rPr>
          <w:b/>
          <w:sz w:val="24"/>
          <w:szCs w:val="24"/>
        </w:rPr>
        <w:tab/>
      </w: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2095500" cy="1495425"/>
            <wp:effectExtent l="19050" t="0" r="0" b="0"/>
            <wp:docPr id="6" name="obrázek 6" descr="MP900424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P90042429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0D5" w:rsidRDefault="006D70D5">
      <w:pPr>
        <w:rPr>
          <w:sz w:val="28"/>
          <w:szCs w:val="28"/>
        </w:rPr>
      </w:pPr>
    </w:p>
    <w:p w:rsidR="006D70D5" w:rsidRDefault="006D70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Citace a zdroje:</w:t>
      </w:r>
      <w:r>
        <w:rPr>
          <w:sz w:val="28"/>
          <w:szCs w:val="28"/>
        </w:rPr>
        <w:br/>
      </w:r>
      <w:r w:rsidRPr="00EB253D">
        <w:rPr>
          <w:sz w:val="28"/>
          <w:szCs w:val="28"/>
        </w:rPr>
        <w:t>zdroj dat:</w:t>
      </w:r>
      <w:r w:rsidRPr="00EB253D">
        <w:rPr>
          <w:sz w:val="28"/>
          <w:szCs w:val="28"/>
        </w:rPr>
        <w:br/>
      </w:r>
      <w:hyperlink r:id="rId13" w:history="1">
        <w:r w:rsidR="00EB253D" w:rsidRPr="00EB253D">
          <w:rPr>
            <w:rStyle w:val="Hypertextovodkaz"/>
            <w:sz w:val="28"/>
            <w:szCs w:val="28"/>
          </w:rPr>
          <w:t>http://cs.wikipedia.org/wiki/Rusko</w:t>
        </w:r>
      </w:hyperlink>
      <w:r w:rsidR="00EB253D">
        <w:rPr>
          <w:sz w:val="28"/>
          <w:szCs w:val="28"/>
        </w:rPr>
        <w:br/>
      </w:r>
      <w:hyperlink r:id="rId14" w:history="1">
        <w:r w:rsidR="00EB253D" w:rsidRPr="00EB253D">
          <w:rPr>
            <w:rStyle w:val="Hypertextovodkaz"/>
            <w:sz w:val="28"/>
            <w:szCs w:val="28"/>
          </w:rPr>
          <w:t>http://cs.wikipedia.org/wiki/Sov%C4%9Btsk%C3%BD_svaz</w:t>
        </w:r>
      </w:hyperlink>
      <w:r w:rsidR="00EB253D">
        <w:rPr>
          <w:sz w:val="28"/>
          <w:szCs w:val="28"/>
        </w:rPr>
        <w:br/>
      </w:r>
      <w:hyperlink r:id="rId15" w:history="1">
        <w:r w:rsidR="00EB253D" w:rsidRPr="00EB253D">
          <w:rPr>
            <w:rStyle w:val="Hypertextovodkaz"/>
            <w:sz w:val="28"/>
            <w:szCs w:val="28"/>
          </w:rPr>
          <w:t>http://cs.wikipedia.org/wiki/D%C4%9Bjiny_pr%C5%AFzkumu_slune%C4%8Dn%C3%AD_soustavy</w:t>
        </w:r>
      </w:hyperlink>
    </w:p>
    <w:p w:rsidR="006D70D5" w:rsidRDefault="006D70D5">
      <w:pPr>
        <w:rPr>
          <w:sz w:val="28"/>
          <w:szCs w:val="28"/>
        </w:rPr>
      </w:pPr>
      <w:r>
        <w:rPr>
          <w:sz w:val="28"/>
          <w:szCs w:val="28"/>
        </w:rPr>
        <w:t xml:space="preserve">Zdroj obrázků: </w:t>
      </w:r>
    </w:p>
    <w:p w:rsidR="006D70D5" w:rsidRPr="00EB253D" w:rsidRDefault="006D70D5">
      <w:pPr>
        <w:rPr>
          <w:sz w:val="28"/>
          <w:szCs w:val="28"/>
        </w:rPr>
      </w:pPr>
      <w:hyperlink r:id="rId16" w:history="1">
        <w:r w:rsidRPr="00EB253D">
          <w:rPr>
            <w:rStyle w:val="Hypertextovodkaz"/>
            <w:sz w:val="28"/>
            <w:szCs w:val="28"/>
          </w:rPr>
          <w:t>www.office.microsoft.com</w:t>
        </w:r>
      </w:hyperlink>
    </w:p>
    <w:p w:rsidR="006D70D5" w:rsidRDefault="006D70D5">
      <w:pPr>
        <w:rPr>
          <w:sz w:val="28"/>
          <w:szCs w:val="28"/>
        </w:rPr>
      </w:pPr>
      <w:r>
        <w:rPr>
          <w:sz w:val="28"/>
          <w:szCs w:val="28"/>
        </w:rPr>
        <w:t>Autor: Mgr. Jan Pavlovský-Fiala</w:t>
      </w:r>
    </w:p>
    <w:p w:rsidR="006D70D5" w:rsidRDefault="006D70D5">
      <w:pPr>
        <w:rPr>
          <w:sz w:val="28"/>
          <w:szCs w:val="28"/>
        </w:rPr>
      </w:pPr>
    </w:p>
    <w:p w:rsidR="006D70D5" w:rsidRDefault="006D70D5"/>
    <w:sectPr w:rsidR="006D70D5">
      <w:footerReference w:type="default" r:id="rId17"/>
      <w:pgSz w:w="11906" w:h="16838"/>
      <w:pgMar w:top="1134" w:right="1417" w:bottom="993" w:left="1417" w:header="708" w:footer="2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032" w:rsidRDefault="00C26032">
      <w:pPr>
        <w:spacing w:after="0" w:line="240" w:lineRule="auto"/>
      </w:pPr>
      <w:r>
        <w:separator/>
      </w:r>
    </w:p>
  </w:endnote>
  <w:endnote w:type="continuationSeparator" w:id="0">
    <w:p w:rsidR="00C26032" w:rsidRDefault="00C26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0D5" w:rsidRDefault="006D70D5">
    <w:pPr>
      <w:pStyle w:val="Zpat"/>
      <w:jc w:val="center"/>
      <w:rPr>
        <w:color w:val="5F5F5F"/>
      </w:rPr>
    </w:pPr>
    <w:r>
      <w:rPr>
        <w:color w:val="5F5F5F"/>
      </w:rPr>
      <w:t>Autorem materiálu a všech jeho částí, není-li uvedeno jinak, je Mgr. Jan Pavlovský-Fiala. Materiál vznikl v OP Vzdělání pro konkurenceschopnost – projekt EU peníze školám.</w:t>
    </w:r>
  </w:p>
  <w:p w:rsidR="006D70D5" w:rsidRDefault="006D70D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032" w:rsidRDefault="00C26032">
      <w:pPr>
        <w:spacing w:after="0" w:line="240" w:lineRule="auto"/>
      </w:pPr>
      <w:r>
        <w:separator/>
      </w:r>
    </w:p>
  </w:footnote>
  <w:footnote w:type="continuationSeparator" w:id="0">
    <w:p w:rsidR="00C26032" w:rsidRDefault="00C260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53D"/>
    <w:rsid w:val="00671B62"/>
    <w:rsid w:val="006D70D5"/>
    <w:rsid w:val="00A1222B"/>
    <w:rsid w:val="00C26032"/>
    <w:rsid w:val="00DA3674"/>
    <w:rsid w:val="00EB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Standardnpsmoodstavce1">
    <w:name w:val="Standardní písmo odstavce1"/>
  </w:style>
  <w:style w:type="character" w:styleId="Hypertextovodkaz">
    <w:name w:val="Hyperlink"/>
    <w:basedOn w:val="Standardnpsmoodstavce1"/>
    <w:rPr>
      <w:color w:val="0000FF"/>
      <w:u w:val="single"/>
    </w:rPr>
  </w:style>
  <w:style w:type="character" w:styleId="Sledovanodkaz">
    <w:name w:val="FollowedHyperlink"/>
    <w:basedOn w:val="Standardnpsmoodstavce1"/>
    <w:rPr>
      <w:color w:val="800080"/>
      <w:u w:val="single"/>
    </w:rPr>
  </w:style>
  <w:style w:type="character" w:customStyle="1" w:styleId="apple-converted-space">
    <w:name w:val="apple-converted-space"/>
    <w:basedOn w:val="Standardnpsmoodstavce1"/>
  </w:style>
  <w:style w:type="character" w:customStyle="1" w:styleId="ZhlavChar">
    <w:name w:val="Záhlaví Char"/>
    <w:basedOn w:val="Standardnpsmoodstavce1"/>
    <w:rPr>
      <w:rFonts w:cs="Calibri"/>
      <w:sz w:val="22"/>
      <w:szCs w:val="22"/>
    </w:rPr>
  </w:style>
  <w:style w:type="character" w:customStyle="1" w:styleId="ZpatChar">
    <w:name w:val="Zápatí Char"/>
    <w:basedOn w:val="Standardnpsmoodstavce1"/>
    <w:rPr>
      <w:rFonts w:cs="Calibri"/>
      <w:sz w:val="22"/>
      <w:szCs w:val="22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Bezmezer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B25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Rusko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office.microsoft.com/" TargetMode="Externa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hyperlink" Target="http://cs.wikipedia.org/wiki/D%C4%9Bjiny_pr%C5%AFzkumu_slune%C4%8Dn%C3%AD_soustavy" TargetMode="Externa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v%C4%9Btsk%C3%BD_sva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Links>
    <vt:vector size="24" baseType="variant">
      <vt:variant>
        <vt:i4>983118</vt:i4>
      </vt:variant>
      <vt:variant>
        <vt:i4>12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  <vt:variant>
        <vt:i4>6225971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http://cs.wikipedia.org/wiki/D%C4%9Bjiny_pr%C5%AFzkumu_slune%C4%8Dn%C3%AD_soustavy</vt:lpwstr>
      </vt:variant>
      <vt:variant>
        <vt:lpwstr/>
      </vt:variant>
      <vt:variant>
        <vt:i4>7077952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http://cs.wikipedia.org/wiki/Sov%C4%9Btsk%C3%BD_svaz</vt:lpwstr>
      </vt:variant>
      <vt:variant>
        <vt:lpwstr/>
      </vt:variant>
      <vt:variant>
        <vt:i4>7798838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http://cs.wikipedia.org/wiki/Rusko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šárka</cp:lastModifiedBy>
  <cp:revision>3</cp:revision>
  <cp:lastPrinted>2012-12-09T20:56:00Z</cp:lastPrinted>
  <dcterms:created xsi:type="dcterms:W3CDTF">2013-03-08T10:32:00Z</dcterms:created>
  <dcterms:modified xsi:type="dcterms:W3CDTF">2013-03-08T10:32:00Z</dcterms:modified>
</cp:coreProperties>
</file>