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7DD" w:rsidRPr="00375373" w:rsidRDefault="007837DD" w:rsidP="007837D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7837DD" w:rsidRPr="00375373" w:rsidRDefault="007837DD" w:rsidP="007837D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7837DD" w:rsidRPr="002C6B16" w:rsidRDefault="007837DD" w:rsidP="007837D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VY_52_INOVACE_30_Těkavé_látky</w:t>
      </w:r>
      <w:r w:rsidRPr="00375373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7837DD" w:rsidRPr="00375373" w:rsidRDefault="007837DD" w:rsidP="007837D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7837DD" w:rsidRPr="00375373" w:rsidRDefault="007837DD" w:rsidP="007837DD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 w:cs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837DD" w:rsidRPr="00375373" w:rsidRDefault="007837DD" w:rsidP="007837D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375373">
        <w:rPr>
          <w:rFonts w:ascii="Times New Roman" w:hAnsi="Times New Roman" w:cs="Times New Roman"/>
          <w:bCs/>
          <w:sz w:val="28"/>
          <w:szCs w:val="28"/>
        </w:rPr>
        <w:t>. 3. 2013</w:t>
      </w:r>
    </w:p>
    <w:p w:rsidR="007837DD" w:rsidRPr="00375373" w:rsidRDefault="007837DD" w:rsidP="007837D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="00F914B6">
        <w:rPr>
          <w:rFonts w:ascii="Times New Roman" w:hAnsi="Times New Roman" w:cs="Times New Roman"/>
          <w:bCs/>
          <w:sz w:val="28"/>
          <w:szCs w:val="28"/>
        </w:rPr>
        <w:t>toluen, čichání, vdechování, inhalace, příznaky</w:t>
      </w:r>
    </w:p>
    <w:p w:rsidR="007837DD" w:rsidRPr="00375373" w:rsidRDefault="007837DD" w:rsidP="007837D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procvičování probrané látky. Žáci si osvojují učivo a seznamují se s drogovou </w:t>
      </w:r>
      <w:r>
        <w:rPr>
          <w:rFonts w:ascii="Times New Roman" w:hAnsi="Times New Roman" w:cs="Times New Roman"/>
          <w:bCs/>
          <w:sz w:val="28"/>
          <w:szCs w:val="28"/>
        </w:rPr>
        <w:t>problematikou (těkavé látky) a s účinky, příznaky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 důsledky</w:t>
      </w:r>
      <w:r w:rsidR="00817C0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375373">
        <w:rPr>
          <w:rFonts w:ascii="Times New Roman" w:hAnsi="Times New Roman" w:cs="Times New Roman"/>
          <w:bCs/>
          <w:sz w:val="28"/>
          <w:szCs w:val="28"/>
        </w:rPr>
        <w:t>Výukový materiál je doprovázen úkoly a slouží k opakování učiva</w:t>
      </w:r>
      <w:r w:rsidRPr="00375373">
        <w:rPr>
          <w:rFonts w:ascii="Times New Roman" w:hAnsi="Times New Roman" w:cs="Times New Roman"/>
          <w:sz w:val="28"/>
          <w:szCs w:val="28"/>
        </w:rPr>
        <w:t>.</w:t>
      </w:r>
    </w:p>
    <w:p w:rsidR="007837DD" w:rsidRDefault="007837DD">
      <w:r>
        <w:br w:type="page"/>
      </w:r>
    </w:p>
    <w:p w:rsidR="005D694E" w:rsidRDefault="007837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Spoj správně pojmy: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837DD" w:rsidTr="00817C0F">
        <w:trPr>
          <w:trHeight w:val="1678"/>
        </w:trPr>
        <w:tc>
          <w:tcPr>
            <w:tcW w:w="3070" w:type="dxa"/>
          </w:tcPr>
          <w:p w:rsidR="007837DD" w:rsidRPr="00817C0F" w:rsidRDefault="00817C0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Zástupci těkavých látek</w:t>
            </w:r>
          </w:p>
        </w:tc>
        <w:tc>
          <w:tcPr>
            <w:tcW w:w="3071" w:type="dxa"/>
          </w:tcPr>
          <w:p w:rsidR="007837DD" w:rsidRDefault="00783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7837DD" w:rsidRPr="00F914B6" w:rsidRDefault="00783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Způsob užití těkavé látky</w:t>
            </w:r>
          </w:p>
        </w:tc>
      </w:tr>
      <w:tr w:rsidR="007837DD" w:rsidTr="00817C0F">
        <w:trPr>
          <w:trHeight w:val="1602"/>
        </w:trPr>
        <w:tc>
          <w:tcPr>
            <w:tcW w:w="3070" w:type="dxa"/>
          </w:tcPr>
          <w:p w:rsidR="007837DD" w:rsidRPr="00817C0F" w:rsidRDefault="00817C0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Následky dlouhodobého užívání těkavých látek</w:t>
            </w:r>
          </w:p>
        </w:tc>
        <w:tc>
          <w:tcPr>
            <w:tcW w:w="3071" w:type="dxa"/>
          </w:tcPr>
          <w:p w:rsidR="007837DD" w:rsidRDefault="00783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7837DD" w:rsidRPr="00F914B6" w:rsidRDefault="00783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Láhve nebo plechovky s chemikáliemi, tuby s lepidly, spreje</w:t>
            </w:r>
          </w:p>
        </w:tc>
      </w:tr>
      <w:tr w:rsidR="007837DD" w:rsidTr="00817C0F">
        <w:trPr>
          <w:trHeight w:val="1602"/>
        </w:trPr>
        <w:tc>
          <w:tcPr>
            <w:tcW w:w="3070" w:type="dxa"/>
          </w:tcPr>
          <w:p w:rsidR="007837DD" w:rsidRDefault="00817C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Čichání, vdechování (inhalace) výparů (pod dekou, v igelitovém pytlíku)</w:t>
            </w:r>
          </w:p>
        </w:tc>
        <w:tc>
          <w:tcPr>
            <w:tcW w:w="3071" w:type="dxa"/>
          </w:tcPr>
          <w:p w:rsidR="007837DD" w:rsidRDefault="00783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7837DD" w:rsidRPr="00F914B6" w:rsidRDefault="00783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 w:rsidR="00077A84" w:rsidRPr="00F914B6">
              <w:rPr>
                <w:rFonts w:ascii="Times New Roman" w:hAnsi="Times New Roman" w:cs="Times New Roman"/>
                <w:sz w:val="28"/>
                <w:szCs w:val="28"/>
              </w:rPr>
              <w:t>lu</w:t>
            </w: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en, benzín, lepidla, spreje</w:t>
            </w:r>
          </w:p>
        </w:tc>
      </w:tr>
      <w:tr w:rsidR="007837DD" w:rsidTr="00817C0F">
        <w:trPr>
          <w:trHeight w:val="1602"/>
        </w:trPr>
        <w:tc>
          <w:tcPr>
            <w:tcW w:w="3070" w:type="dxa"/>
          </w:tcPr>
          <w:p w:rsidR="007837DD" w:rsidRDefault="00817C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Vzhled, forma těkavé látky</w:t>
            </w:r>
          </w:p>
        </w:tc>
        <w:tc>
          <w:tcPr>
            <w:tcW w:w="3071" w:type="dxa"/>
          </w:tcPr>
          <w:p w:rsidR="007837DD" w:rsidRDefault="00783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7837DD" w:rsidRPr="00F914B6" w:rsidRDefault="00783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Viditelné příznaky</w:t>
            </w:r>
            <w:r w:rsidR="00F914B6">
              <w:rPr>
                <w:rFonts w:ascii="Times New Roman" w:hAnsi="Times New Roman" w:cs="Times New Roman"/>
                <w:sz w:val="28"/>
                <w:szCs w:val="28"/>
              </w:rPr>
              <w:t xml:space="preserve"> těkavých látek</w:t>
            </w:r>
            <w:bookmarkStart w:id="0" w:name="_GoBack"/>
            <w:bookmarkEnd w:id="0"/>
          </w:p>
        </w:tc>
      </w:tr>
      <w:tr w:rsidR="007837DD" w:rsidTr="00817C0F">
        <w:trPr>
          <w:trHeight w:val="1678"/>
        </w:trPr>
        <w:tc>
          <w:tcPr>
            <w:tcW w:w="3070" w:type="dxa"/>
          </w:tcPr>
          <w:p w:rsidR="007837DD" w:rsidRDefault="00817C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Dech a šatstvo je cítit po chemikálii, zasněnost, rozšířené zornice, vyrážka v okolí úst a nosu, nezřetelná výslovnost</w:t>
            </w:r>
          </w:p>
        </w:tc>
        <w:tc>
          <w:tcPr>
            <w:tcW w:w="3071" w:type="dxa"/>
          </w:tcPr>
          <w:p w:rsidR="007837DD" w:rsidRDefault="00783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7837DD" w:rsidRPr="00F914B6" w:rsidRDefault="00817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Poškození jaterní tkáně, změny mozkové kůry, poškození dýchacích cest a plic, zhoršení paměti, citové výkyvy</w:t>
            </w:r>
          </w:p>
        </w:tc>
      </w:tr>
    </w:tbl>
    <w:p w:rsidR="00817C0F" w:rsidRDefault="00817C0F">
      <w:pPr>
        <w:rPr>
          <w:rFonts w:ascii="Times New Roman" w:hAnsi="Times New Roman" w:cs="Times New Roman"/>
          <w:b/>
          <w:sz w:val="28"/>
          <w:szCs w:val="28"/>
        </w:rPr>
      </w:pPr>
    </w:p>
    <w:p w:rsidR="00817C0F" w:rsidRDefault="00817C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17C0F" w:rsidRPr="00817C0F" w:rsidRDefault="00817C0F" w:rsidP="00F914B6">
      <w:pPr>
        <w:rPr>
          <w:rFonts w:ascii="Times New Roman" w:hAnsi="Times New Roman" w:cs="Times New Roman"/>
          <w:b/>
          <w:sz w:val="28"/>
          <w:szCs w:val="28"/>
        </w:rPr>
      </w:pPr>
      <w:r w:rsidRPr="00817C0F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17C0F" w:rsidTr="00817C0F">
        <w:trPr>
          <w:trHeight w:val="1678"/>
        </w:trPr>
        <w:tc>
          <w:tcPr>
            <w:tcW w:w="3070" w:type="dxa"/>
          </w:tcPr>
          <w:p w:rsidR="00817C0F" w:rsidRPr="00817C0F" w:rsidRDefault="00817C0F" w:rsidP="00F914B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Čichání, vdechování (inhalace) výparů (pod dekou, v igelitovém pytlíku)</w:t>
            </w:r>
          </w:p>
        </w:tc>
        <w:tc>
          <w:tcPr>
            <w:tcW w:w="3071" w:type="dxa"/>
          </w:tcPr>
          <w:p w:rsidR="00817C0F" w:rsidRDefault="00F914B6" w:rsidP="00F914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&gt;</w:t>
            </w:r>
          </w:p>
        </w:tc>
        <w:tc>
          <w:tcPr>
            <w:tcW w:w="3071" w:type="dxa"/>
          </w:tcPr>
          <w:p w:rsidR="00817C0F" w:rsidRPr="00F914B6" w:rsidRDefault="00817C0F" w:rsidP="00F91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Způsob užití těkavé látky</w:t>
            </w:r>
          </w:p>
        </w:tc>
      </w:tr>
      <w:tr w:rsidR="00817C0F" w:rsidTr="00817C0F">
        <w:trPr>
          <w:trHeight w:val="1602"/>
        </w:trPr>
        <w:tc>
          <w:tcPr>
            <w:tcW w:w="3070" w:type="dxa"/>
          </w:tcPr>
          <w:p w:rsidR="00817C0F" w:rsidRPr="00817C0F" w:rsidRDefault="00817C0F" w:rsidP="00F914B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Vzhled, forma těkavé látky</w:t>
            </w:r>
          </w:p>
        </w:tc>
        <w:tc>
          <w:tcPr>
            <w:tcW w:w="3071" w:type="dxa"/>
          </w:tcPr>
          <w:p w:rsidR="00817C0F" w:rsidRDefault="00F914B6" w:rsidP="00F914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&gt;</w:t>
            </w:r>
          </w:p>
        </w:tc>
        <w:tc>
          <w:tcPr>
            <w:tcW w:w="3071" w:type="dxa"/>
          </w:tcPr>
          <w:p w:rsidR="00817C0F" w:rsidRPr="00F914B6" w:rsidRDefault="00817C0F" w:rsidP="00F91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Láhve nebo plechovky s chemikáliemi, tuby s lepidly, spreje</w:t>
            </w:r>
          </w:p>
        </w:tc>
      </w:tr>
      <w:tr w:rsidR="00817C0F" w:rsidTr="00817C0F">
        <w:trPr>
          <w:trHeight w:val="1602"/>
        </w:trPr>
        <w:tc>
          <w:tcPr>
            <w:tcW w:w="3070" w:type="dxa"/>
          </w:tcPr>
          <w:p w:rsidR="00817C0F" w:rsidRPr="00817C0F" w:rsidRDefault="00817C0F" w:rsidP="00F914B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Zástupci těkavých látek</w:t>
            </w:r>
          </w:p>
        </w:tc>
        <w:tc>
          <w:tcPr>
            <w:tcW w:w="3071" w:type="dxa"/>
          </w:tcPr>
          <w:p w:rsidR="00817C0F" w:rsidRDefault="00F914B6" w:rsidP="00F914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&gt;</w:t>
            </w:r>
          </w:p>
        </w:tc>
        <w:tc>
          <w:tcPr>
            <w:tcW w:w="3071" w:type="dxa"/>
          </w:tcPr>
          <w:p w:rsidR="00817C0F" w:rsidRPr="00F914B6" w:rsidRDefault="00817C0F" w:rsidP="00F91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r w:rsidR="00F914B6" w:rsidRPr="00F914B6">
              <w:rPr>
                <w:rFonts w:ascii="Times New Roman" w:hAnsi="Times New Roman" w:cs="Times New Roman"/>
                <w:sz w:val="28"/>
                <w:szCs w:val="28"/>
              </w:rPr>
              <w:t>lu</w:t>
            </w: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en, benzín, lepidla, spreje</w:t>
            </w:r>
          </w:p>
        </w:tc>
      </w:tr>
      <w:tr w:rsidR="00817C0F" w:rsidTr="00817C0F">
        <w:trPr>
          <w:trHeight w:val="1602"/>
        </w:trPr>
        <w:tc>
          <w:tcPr>
            <w:tcW w:w="3070" w:type="dxa"/>
          </w:tcPr>
          <w:p w:rsidR="00817C0F" w:rsidRDefault="00817C0F" w:rsidP="00F914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Dech a šatstvo je cítit po chemikálii, zasněnost, rozšířené zornice, vyrážka v okolí úst a nosu, nezřetelná výslovnost</w:t>
            </w:r>
          </w:p>
          <w:p w:rsidR="002F4C2A" w:rsidRPr="002F4C2A" w:rsidRDefault="002F4C2A" w:rsidP="00F914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817C0F" w:rsidRDefault="00F914B6" w:rsidP="00F914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&gt;</w:t>
            </w:r>
          </w:p>
        </w:tc>
        <w:tc>
          <w:tcPr>
            <w:tcW w:w="3071" w:type="dxa"/>
          </w:tcPr>
          <w:p w:rsidR="00817C0F" w:rsidRPr="00F914B6" w:rsidRDefault="00817C0F" w:rsidP="00F91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Viditelné příznaky</w:t>
            </w:r>
          </w:p>
        </w:tc>
      </w:tr>
      <w:tr w:rsidR="00817C0F" w:rsidTr="00817C0F">
        <w:trPr>
          <w:trHeight w:val="1678"/>
        </w:trPr>
        <w:tc>
          <w:tcPr>
            <w:tcW w:w="3070" w:type="dxa"/>
          </w:tcPr>
          <w:p w:rsidR="00817C0F" w:rsidRPr="00817C0F" w:rsidRDefault="00817C0F" w:rsidP="00F914B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7C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Následky dlouhodobého užívání těkavých látek</w:t>
            </w:r>
          </w:p>
        </w:tc>
        <w:tc>
          <w:tcPr>
            <w:tcW w:w="3071" w:type="dxa"/>
          </w:tcPr>
          <w:p w:rsidR="00817C0F" w:rsidRPr="00F914B6" w:rsidRDefault="00F914B6" w:rsidP="00F914B6">
            <w:pPr>
              <w:pStyle w:val="Odstavecseseznamem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&gt;</w:t>
            </w:r>
          </w:p>
        </w:tc>
        <w:tc>
          <w:tcPr>
            <w:tcW w:w="3071" w:type="dxa"/>
          </w:tcPr>
          <w:p w:rsidR="00817C0F" w:rsidRPr="00F914B6" w:rsidRDefault="00817C0F" w:rsidP="00F91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14B6">
              <w:rPr>
                <w:rFonts w:ascii="Times New Roman" w:hAnsi="Times New Roman" w:cs="Times New Roman"/>
                <w:sz w:val="28"/>
                <w:szCs w:val="28"/>
              </w:rPr>
              <w:t>Poškození jaterní tkáně, změny mozkové kůry, poškození dýchacích cest a plic, zhoršení paměti, citové výkyvy</w:t>
            </w:r>
          </w:p>
        </w:tc>
      </w:tr>
    </w:tbl>
    <w:p w:rsidR="00817C0F" w:rsidRPr="007837DD" w:rsidRDefault="00817C0F" w:rsidP="00817C0F">
      <w:pPr>
        <w:rPr>
          <w:rFonts w:ascii="Times New Roman" w:hAnsi="Times New Roman" w:cs="Times New Roman"/>
          <w:b/>
          <w:sz w:val="28"/>
          <w:szCs w:val="28"/>
        </w:rPr>
      </w:pPr>
    </w:p>
    <w:sectPr w:rsidR="00817C0F" w:rsidRPr="007837D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12F" w:rsidRDefault="001B212F" w:rsidP="007837DD">
      <w:pPr>
        <w:spacing w:after="0" w:line="240" w:lineRule="auto"/>
      </w:pPr>
      <w:r>
        <w:separator/>
      </w:r>
    </w:p>
  </w:endnote>
  <w:endnote w:type="continuationSeparator" w:id="0">
    <w:p w:rsidR="001B212F" w:rsidRDefault="001B212F" w:rsidP="00783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DD" w:rsidRPr="00E7593A" w:rsidRDefault="007837DD" w:rsidP="007837D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A29383A" wp14:editId="2A5EE3E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7837DD" w:rsidRPr="007837DD" w:rsidRDefault="007837DD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12F" w:rsidRDefault="001B212F" w:rsidP="007837DD">
      <w:pPr>
        <w:spacing w:after="0" w:line="240" w:lineRule="auto"/>
      </w:pPr>
      <w:r>
        <w:separator/>
      </w:r>
    </w:p>
  </w:footnote>
  <w:footnote w:type="continuationSeparator" w:id="0">
    <w:p w:rsidR="001B212F" w:rsidRDefault="001B212F" w:rsidP="00783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B24FA"/>
    <w:multiLevelType w:val="hybridMultilevel"/>
    <w:tmpl w:val="F9D29228"/>
    <w:lvl w:ilvl="0" w:tplc="B6161196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DD"/>
    <w:rsid w:val="00077A84"/>
    <w:rsid w:val="001B212F"/>
    <w:rsid w:val="00235118"/>
    <w:rsid w:val="002F4C2A"/>
    <w:rsid w:val="005D4A8F"/>
    <w:rsid w:val="005D694E"/>
    <w:rsid w:val="007837DD"/>
    <w:rsid w:val="00817C0F"/>
    <w:rsid w:val="00847710"/>
    <w:rsid w:val="00F076C8"/>
    <w:rsid w:val="00F9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7DD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83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37DD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83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37DD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7DD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83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914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7DD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83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37DD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83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37DD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7DD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83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91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7</cp:revision>
  <dcterms:created xsi:type="dcterms:W3CDTF">2013-03-05T09:01:00Z</dcterms:created>
  <dcterms:modified xsi:type="dcterms:W3CDTF">2013-03-18T11:25:00Z</dcterms:modified>
</cp:coreProperties>
</file>