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A4" w:rsidRDefault="00507DA4" w:rsidP="00507DA4">
      <w:pPr>
        <w:rPr>
          <w:rFonts w:ascii="Times New Roman" w:hAnsi="Times New Roman"/>
          <w:bCs/>
          <w:sz w:val="40"/>
          <w:szCs w:val="40"/>
        </w:rPr>
      </w:pPr>
      <w:r w:rsidRPr="00507DA4">
        <w:rPr>
          <w:rFonts w:ascii="Times New Roman" w:hAnsi="Times New Roman"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-425450</wp:posOffset>
            </wp:positionV>
            <wp:extent cx="5048250" cy="1019175"/>
            <wp:effectExtent l="19050" t="0" r="0" b="0"/>
            <wp:wrapTight wrapText="bothSides">
              <wp:wrapPolygon edited="0">
                <wp:start x="-82" y="0"/>
                <wp:lineTo x="-82" y="21398"/>
                <wp:lineTo x="21600" y="21398"/>
                <wp:lineTo x="21600" y="0"/>
                <wp:lineTo x="-82" y="0"/>
              </wp:wrapPolygon>
            </wp:wrapTight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DB2" w:rsidRDefault="00507DA4" w:rsidP="00507DA4">
      <w:pPr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</w:t>
      </w:r>
      <w:r w:rsidR="00FC5DB2">
        <w:rPr>
          <w:rFonts w:ascii="Times New Roman" w:hAnsi="Times New Roman"/>
          <w:bCs/>
          <w:sz w:val="40"/>
          <w:szCs w:val="40"/>
        </w:rPr>
        <w:t xml:space="preserve">                           </w:t>
      </w:r>
      <w:bookmarkStart w:id="0" w:name="_GoBack"/>
      <w:bookmarkEnd w:id="0"/>
    </w:p>
    <w:p w:rsidR="00507DA4" w:rsidRPr="004F004E" w:rsidRDefault="00FC5DB2" w:rsidP="00507DA4">
      <w:pPr>
        <w:rPr>
          <w:rFonts w:ascii="Times New Roman" w:hAnsi="Times New Roman"/>
          <w:b/>
          <w:bCs/>
          <w:i/>
          <w:color w:val="0070C0"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        </w:t>
      </w:r>
      <w:r w:rsidR="007D5C79">
        <w:rPr>
          <w:rFonts w:ascii="Times New Roman" w:hAnsi="Times New Roman"/>
          <w:bCs/>
          <w:sz w:val="40"/>
          <w:szCs w:val="40"/>
        </w:rPr>
        <w:t xml:space="preserve">    </w:t>
      </w:r>
      <w:r w:rsidR="00507DA4">
        <w:rPr>
          <w:rFonts w:ascii="Times New Roman" w:hAnsi="Times New Roman"/>
          <w:b/>
          <w:bCs/>
          <w:i/>
          <w:color w:val="0070C0"/>
          <w:sz w:val="40"/>
          <w:szCs w:val="40"/>
        </w:rPr>
        <w:t>EU_6</w:t>
      </w:r>
      <w:r w:rsidR="00507DA4" w:rsidRPr="007C1E71">
        <w:rPr>
          <w:rFonts w:ascii="Times New Roman" w:hAnsi="Times New Roman"/>
          <w:b/>
          <w:bCs/>
          <w:i/>
          <w:color w:val="0070C0"/>
          <w:sz w:val="40"/>
          <w:szCs w:val="40"/>
        </w:rPr>
        <w:t>2_</w:t>
      </w:r>
      <w:r w:rsidR="00DD044E">
        <w:rPr>
          <w:rFonts w:ascii="Times New Roman" w:hAnsi="Times New Roman"/>
          <w:b/>
          <w:bCs/>
          <w:i/>
          <w:color w:val="0070C0"/>
          <w:sz w:val="40"/>
          <w:szCs w:val="40"/>
        </w:rPr>
        <w:t>A_sada 2_08_M_Test 3</w:t>
      </w:r>
      <w:r w:rsidR="00507DA4" w:rsidRPr="007C1E71">
        <w:rPr>
          <w:rFonts w:ascii="Times New Roman" w:hAnsi="Times New Roman"/>
          <w:b/>
          <w:bCs/>
          <w:i/>
          <w:color w:val="0070C0"/>
          <w:sz w:val="40"/>
          <w:szCs w:val="40"/>
        </w:rPr>
        <w:t>_Pol</w:t>
      </w:r>
    </w:p>
    <w:tbl>
      <w:tblPr>
        <w:tblStyle w:val="Mkatabulky"/>
        <w:tblW w:w="10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36"/>
        <w:gridCol w:w="7371"/>
      </w:tblGrid>
      <w:tr w:rsidR="00507DA4" w:rsidTr="005B6ABC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Název školy</w:t>
            </w:r>
          </w:p>
        </w:tc>
        <w:tc>
          <w:tcPr>
            <w:tcW w:w="7371" w:type="dxa"/>
          </w:tcPr>
          <w:p w:rsidR="00507DA4" w:rsidRPr="007C1E71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sz w:val="24"/>
                <w:szCs w:val="24"/>
              </w:rPr>
            </w:pPr>
            <w:r w:rsidRPr="007C1E71">
              <w:rPr>
                <w:sz w:val="24"/>
                <w:szCs w:val="24"/>
              </w:rPr>
              <w:t>Střední škola, Základní škola a Mateřská škola, Karviná</w:t>
            </w:r>
            <w:r>
              <w:rPr>
                <w:sz w:val="24"/>
                <w:szCs w:val="24"/>
              </w:rPr>
              <w:t>, p. o.</w:t>
            </w:r>
          </w:p>
        </w:tc>
      </w:tr>
      <w:tr w:rsidR="00507DA4" w:rsidTr="005B6ABC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7371" w:type="dxa"/>
          </w:tcPr>
          <w:p w:rsidR="00507DA4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Jana Poliačíková</w:t>
            </w:r>
          </w:p>
        </w:tc>
      </w:tr>
      <w:tr w:rsidR="00507DA4" w:rsidTr="005B6ABC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7371" w:type="dxa"/>
          </w:tcPr>
          <w:p w:rsidR="00FC5DB2" w:rsidRDefault="00FC5DB2" w:rsidP="00B457A8">
            <w:pPr>
              <w:rPr>
                <w:sz w:val="24"/>
                <w:szCs w:val="24"/>
              </w:rPr>
            </w:pPr>
          </w:p>
          <w:p w:rsidR="00507DA4" w:rsidRPr="007C1E71" w:rsidRDefault="007D5C79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</w:t>
            </w:r>
            <w:r w:rsidRPr="007D5C79">
              <w:rPr>
                <w:sz w:val="24"/>
                <w:szCs w:val="24"/>
              </w:rPr>
              <w:t xml:space="preserve"> </w:t>
            </w:r>
            <w:r w:rsidR="00893AC8">
              <w:rPr>
                <w:sz w:val="24"/>
                <w:szCs w:val="24"/>
              </w:rPr>
              <w:t xml:space="preserve">list </w:t>
            </w:r>
            <w:r w:rsidR="0020271F">
              <w:rPr>
                <w:sz w:val="24"/>
                <w:szCs w:val="24"/>
              </w:rPr>
              <w:t>dop</w:t>
            </w:r>
            <w:r w:rsidR="009B0B0B">
              <w:rPr>
                <w:sz w:val="24"/>
                <w:szCs w:val="24"/>
              </w:rPr>
              <w:t xml:space="preserve">lňuje a opakuje učivo o </w:t>
            </w:r>
            <w:r w:rsidR="009A64E1">
              <w:rPr>
                <w:sz w:val="24"/>
                <w:szCs w:val="24"/>
              </w:rPr>
              <w:t>finančních produktech a rodinném hospodaření</w:t>
            </w:r>
          </w:p>
        </w:tc>
      </w:tr>
      <w:tr w:rsidR="00507DA4" w:rsidTr="005B6ABC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Vzdělávací oblast</w:t>
            </w:r>
          </w:p>
        </w:tc>
        <w:tc>
          <w:tcPr>
            <w:tcW w:w="7371" w:type="dxa"/>
          </w:tcPr>
          <w:p w:rsidR="00507DA4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30285C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a její aplikace</w:t>
            </w:r>
          </w:p>
        </w:tc>
      </w:tr>
      <w:tr w:rsidR="00507DA4" w:rsidTr="005B6ABC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7371" w:type="dxa"/>
          </w:tcPr>
          <w:p w:rsidR="0030285C" w:rsidRDefault="0030285C" w:rsidP="00B457A8">
            <w:pPr>
              <w:rPr>
                <w:sz w:val="24"/>
                <w:szCs w:val="24"/>
              </w:rPr>
            </w:pPr>
          </w:p>
          <w:p w:rsidR="00507DA4" w:rsidRPr="007C1E71" w:rsidRDefault="0030285C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Matematika/Finanční gramotnost</w:t>
            </w:r>
          </w:p>
        </w:tc>
      </w:tr>
      <w:tr w:rsidR="00507DA4" w:rsidTr="005B6ABC">
        <w:trPr>
          <w:trHeight w:val="653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</w:t>
            </w:r>
            <w:r w:rsidRPr="007C1E71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tická oblast/téma</w:t>
            </w:r>
          </w:p>
        </w:tc>
        <w:tc>
          <w:tcPr>
            <w:tcW w:w="7371" w:type="dxa"/>
          </w:tcPr>
          <w:p w:rsidR="0030285C" w:rsidRDefault="0030285C" w:rsidP="00B457A8">
            <w:pPr>
              <w:rPr>
                <w:sz w:val="24"/>
                <w:szCs w:val="24"/>
              </w:rPr>
            </w:pPr>
          </w:p>
          <w:p w:rsidR="00507DA4" w:rsidRPr="007C1E71" w:rsidRDefault="0042789A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produkty</w:t>
            </w:r>
            <w:r w:rsidR="0030285C">
              <w:rPr>
                <w:sz w:val="24"/>
                <w:szCs w:val="24"/>
              </w:rPr>
              <w:t>/</w:t>
            </w:r>
            <w:r w:rsidR="009A64E1">
              <w:rPr>
                <w:sz w:val="24"/>
                <w:szCs w:val="24"/>
              </w:rPr>
              <w:t>souhrn učiva</w:t>
            </w:r>
          </w:p>
        </w:tc>
      </w:tr>
      <w:tr w:rsidR="00507DA4" w:rsidTr="005B6ABC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7371" w:type="dxa"/>
          </w:tcPr>
          <w:p w:rsidR="009B0B0B" w:rsidRPr="0042789A" w:rsidRDefault="009B0B0B" w:rsidP="009B0B0B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2789A" w:rsidRPr="0042789A" w:rsidRDefault="009A64E1" w:rsidP="004278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opakování tématu finanční produkty a rodinné hospodaření</w:t>
            </w:r>
          </w:p>
          <w:p w:rsidR="00507DA4" w:rsidRPr="0042789A" w:rsidRDefault="00507DA4" w:rsidP="00B457A8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07DA4" w:rsidTr="005B6ABC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Klíčová slova</w:t>
            </w:r>
          </w:p>
        </w:tc>
        <w:tc>
          <w:tcPr>
            <w:tcW w:w="7371" w:type="dxa"/>
          </w:tcPr>
          <w:p w:rsidR="00FC5DB2" w:rsidRPr="0042789A" w:rsidRDefault="00346CA8" w:rsidP="0042789A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produkty</w:t>
            </w:r>
            <w:r w:rsidR="0046583C">
              <w:rPr>
                <w:rFonts w:asciiTheme="minorHAnsi" w:hAnsiTheme="minorHAnsi" w:cstheme="minorHAnsi"/>
              </w:rPr>
              <w:t>, úrok, příjmy</w:t>
            </w:r>
            <w:r>
              <w:rPr>
                <w:rFonts w:asciiTheme="minorHAnsi" w:hAnsiTheme="minorHAnsi" w:cstheme="minorHAnsi"/>
              </w:rPr>
              <w:t>, rozpočet, lichva, exekuce</w:t>
            </w:r>
          </w:p>
        </w:tc>
      </w:tr>
      <w:tr w:rsidR="00507DA4" w:rsidTr="005B6ABC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7371" w:type="dxa"/>
          </w:tcPr>
          <w:p w:rsidR="00FC5DB2" w:rsidRDefault="00507DA4" w:rsidP="00B457A8">
            <w:pPr>
              <w:rPr>
                <w:sz w:val="24"/>
                <w:szCs w:val="24"/>
              </w:rPr>
            </w:pPr>
            <w:r w:rsidRPr="007C1E71">
              <w:rPr>
                <w:sz w:val="24"/>
                <w:szCs w:val="24"/>
              </w:rPr>
              <w:t xml:space="preserve"> </w:t>
            </w:r>
          </w:p>
          <w:p w:rsidR="00507DA4" w:rsidRPr="007C1E71" w:rsidRDefault="00507DA4" w:rsidP="00B457A8">
            <w:pPr>
              <w:rPr>
                <w:sz w:val="24"/>
                <w:szCs w:val="24"/>
              </w:rPr>
            </w:pPr>
            <w:r w:rsidRPr="007C1E71">
              <w:rPr>
                <w:sz w:val="24"/>
                <w:szCs w:val="24"/>
              </w:rPr>
              <w:t>pracovní lis</w:t>
            </w:r>
            <w:r w:rsidR="00FC5DB2">
              <w:rPr>
                <w:sz w:val="24"/>
                <w:szCs w:val="24"/>
              </w:rPr>
              <w:t>t</w:t>
            </w:r>
          </w:p>
        </w:tc>
      </w:tr>
      <w:tr w:rsidR="00507DA4" w:rsidTr="005B6ABC">
        <w:trPr>
          <w:trHeight w:val="653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Typ vzdělávání</w:t>
            </w:r>
          </w:p>
        </w:tc>
        <w:tc>
          <w:tcPr>
            <w:tcW w:w="7371" w:type="dxa"/>
          </w:tcPr>
          <w:p w:rsidR="00507DA4" w:rsidRPr="007C1E71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CB551D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vzdělávání, 1</w:t>
            </w:r>
            <w:r w:rsidR="00507DA4" w:rsidRPr="007C1E71">
              <w:rPr>
                <w:sz w:val="24"/>
                <w:szCs w:val="24"/>
              </w:rPr>
              <w:t>. ročník Praktické školy dvouleté</w:t>
            </w:r>
          </w:p>
        </w:tc>
      </w:tr>
      <w:tr w:rsidR="00507DA4" w:rsidTr="005B6ABC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Ověřeno</w:t>
            </w:r>
          </w:p>
        </w:tc>
        <w:tc>
          <w:tcPr>
            <w:tcW w:w="7371" w:type="dxa"/>
          </w:tcPr>
          <w:p w:rsidR="00507DA4" w:rsidRPr="007C1E71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7D5C79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Datum: </w:t>
            </w:r>
            <w:r w:rsidR="00DD044E">
              <w:rPr>
                <w:sz w:val="24"/>
                <w:szCs w:val="24"/>
              </w:rPr>
              <w:t>18</w:t>
            </w:r>
            <w:r w:rsidR="009A64E1">
              <w:rPr>
                <w:sz w:val="24"/>
                <w:szCs w:val="24"/>
              </w:rPr>
              <w:t>. 3</w:t>
            </w:r>
            <w:r w:rsidR="009B0B0B">
              <w:rPr>
                <w:sz w:val="24"/>
                <w:szCs w:val="24"/>
              </w:rPr>
              <w:t xml:space="preserve">. </w:t>
            </w:r>
            <w:proofErr w:type="gramStart"/>
            <w:r w:rsidR="009B0B0B">
              <w:rPr>
                <w:sz w:val="24"/>
                <w:szCs w:val="24"/>
              </w:rPr>
              <w:t>2013</w:t>
            </w:r>
            <w:r w:rsidR="00507DA4" w:rsidRPr="007C1E71">
              <w:rPr>
                <w:sz w:val="24"/>
                <w:szCs w:val="24"/>
              </w:rPr>
              <w:t xml:space="preserve">                       </w:t>
            </w:r>
            <w:r w:rsidR="00507DA4">
              <w:rPr>
                <w:sz w:val="24"/>
                <w:szCs w:val="24"/>
              </w:rPr>
              <w:t xml:space="preserve">    </w:t>
            </w:r>
            <w:r w:rsidR="00507DA4" w:rsidRPr="007C1E71">
              <w:rPr>
                <w:sz w:val="24"/>
                <w:szCs w:val="24"/>
              </w:rPr>
              <w:t>Třída</w:t>
            </w:r>
            <w:proofErr w:type="gramEnd"/>
            <w:r w:rsidR="00507DA4" w:rsidRPr="007C1E71">
              <w:rPr>
                <w:sz w:val="24"/>
                <w:szCs w:val="24"/>
              </w:rPr>
              <w:t>:</w:t>
            </w:r>
            <w:r w:rsidR="00507DA4">
              <w:rPr>
                <w:sz w:val="24"/>
                <w:szCs w:val="24"/>
              </w:rPr>
              <w:t xml:space="preserve"> </w:t>
            </w:r>
            <w:r w:rsidR="00507DA4" w:rsidRPr="007C1E71">
              <w:rPr>
                <w:sz w:val="24"/>
                <w:szCs w:val="24"/>
              </w:rPr>
              <w:t>I. PRŠ 2</w:t>
            </w:r>
          </w:p>
        </w:tc>
      </w:tr>
      <w:tr w:rsidR="00507DA4" w:rsidTr="005B6ABC">
        <w:trPr>
          <w:trHeight w:val="697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Zdroj</w:t>
            </w:r>
          </w:p>
        </w:tc>
        <w:tc>
          <w:tcPr>
            <w:tcW w:w="7371" w:type="dxa"/>
          </w:tcPr>
          <w:p w:rsidR="00EE04D6" w:rsidRPr="00EE04D6" w:rsidRDefault="00DD044E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[online]. [11</w:t>
            </w:r>
            <w:r w:rsidR="0020271F">
              <w:rPr>
                <w:sz w:val="24"/>
                <w:szCs w:val="24"/>
              </w:rPr>
              <w:t xml:space="preserve"> </w:t>
            </w:r>
            <w:r w:rsidR="0042789A">
              <w:rPr>
                <w:sz w:val="24"/>
                <w:szCs w:val="24"/>
              </w:rPr>
              <w:t>-0</w:t>
            </w:r>
            <w:r w:rsidR="009A64E1">
              <w:rPr>
                <w:sz w:val="24"/>
                <w:szCs w:val="24"/>
              </w:rPr>
              <w:t>3</w:t>
            </w:r>
            <w:r w:rsidR="0042789A">
              <w:rPr>
                <w:sz w:val="24"/>
                <w:szCs w:val="24"/>
              </w:rPr>
              <w:t>-2013</w:t>
            </w:r>
            <w:r w:rsidR="00EE04D6" w:rsidRPr="00EE04D6">
              <w:rPr>
                <w:sz w:val="24"/>
                <w:szCs w:val="24"/>
              </w:rPr>
              <w:t xml:space="preserve">]. Dostupné z URL: &lt;http://office.microsoft.com&gt; </w:t>
            </w:r>
          </w:p>
          <w:p w:rsidR="00507DA4" w:rsidRPr="00CB2193" w:rsidRDefault="00507DA4" w:rsidP="00B457A8">
            <w:pPr>
              <w:rPr>
                <w:color w:val="0000FF" w:themeColor="hyperlink"/>
                <w:sz w:val="24"/>
                <w:szCs w:val="24"/>
                <w:u w:val="single"/>
              </w:rPr>
            </w:pPr>
          </w:p>
        </w:tc>
      </w:tr>
    </w:tbl>
    <w:p w:rsidR="00507DA4" w:rsidRDefault="00507DA4" w:rsidP="00507DA4"/>
    <w:p w:rsidR="003F77AE" w:rsidRDefault="003F77AE"/>
    <w:p w:rsidR="0030285C" w:rsidRDefault="0030285C"/>
    <w:p w:rsidR="0030285C" w:rsidRDefault="0030285C"/>
    <w:p w:rsidR="00D42805" w:rsidRDefault="00D42805" w:rsidP="00D42805"/>
    <w:p w:rsidR="00CB2193" w:rsidRDefault="00D42805" w:rsidP="00D42805">
      <w:pPr>
        <w:rPr>
          <w:rFonts w:ascii="Comic Sans MS" w:hAnsi="Comic Sans MS"/>
          <w:color w:val="FF0000"/>
        </w:rPr>
      </w:pPr>
      <w:r w:rsidRPr="00CB551D">
        <w:rPr>
          <w:rFonts w:ascii="Comic Sans MS" w:hAnsi="Comic Sans MS"/>
          <w:color w:val="FF0000"/>
        </w:rPr>
        <w:t xml:space="preserve">                                                 </w:t>
      </w:r>
    </w:p>
    <w:p w:rsidR="001F7D3F" w:rsidRDefault="001F7D3F" w:rsidP="00D42805">
      <w:pPr>
        <w:rPr>
          <w:rFonts w:ascii="Comic Sans MS" w:hAnsi="Comic Sans MS"/>
          <w:color w:val="FF0000"/>
        </w:rPr>
      </w:pPr>
    </w:p>
    <w:p w:rsidR="00EE04D6" w:rsidRDefault="001F7D3F" w:rsidP="00D4280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                                  </w:t>
      </w:r>
    </w:p>
    <w:p w:rsidR="00236007" w:rsidRDefault="007548D3" w:rsidP="007548D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w:lastRenderedPageBreak/>
        <w:t xml:space="preserve">         Opakovací test k prověření vědomostí</w:t>
      </w:r>
      <w:r w:rsidR="00AE41CD">
        <w:rPr>
          <w:rFonts w:ascii="Comic Sans MS" w:hAnsi="Comic Sans MS"/>
          <w:b/>
          <w:sz w:val="36"/>
          <w:szCs w:val="36"/>
        </w:rPr>
        <w:t xml:space="preserve"> </w:t>
      </w:r>
      <w:r w:rsidR="00DD044E">
        <w:rPr>
          <w:rFonts w:ascii="Comic Sans MS" w:hAnsi="Comic Sans MS"/>
          <w:b/>
          <w:sz w:val="36"/>
          <w:szCs w:val="36"/>
        </w:rPr>
        <w:t>3</w:t>
      </w:r>
    </w:p>
    <w:p w:rsidR="007548D3" w:rsidRDefault="00346CA8" w:rsidP="007548D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497840</wp:posOffset>
            </wp:positionV>
            <wp:extent cx="1764665" cy="2339340"/>
            <wp:effectExtent l="0" t="0" r="6985" b="0"/>
            <wp:wrapTight wrapText="bothSides">
              <wp:wrapPolygon edited="0">
                <wp:start x="8161" y="352"/>
                <wp:lineTo x="5829" y="704"/>
                <wp:lineTo x="1166" y="2463"/>
                <wp:lineTo x="0" y="6156"/>
                <wp:lineTo x="700" y="8795"/>
                <wp:lineTo x="2332" y="11609"/>
                <wp:lineTo x="2798" y="20052"/>
                <wp:lineTo x="3264" y="20228"/>
                <wp:lineTo x="6762" y="21283"/>
                <wp:lineTo x="7462" y="21283"/>
                <wp:lineTo x="12358" y="21283"/>
                <wp:lineTo x="13291" y="21283"/>
                <wp:lineTo x="16789" y="20228"/>
                <wp:lineTo x="16789" y="20052"/>
                <wp:lineTo x="17022" y="20052"/>
                <wp:lineTo x="20053" y="17414"/>
                <wp:lineTo x="20053" y="17238"/>
                <wp:lineTo x="21452" y="14599"/>
                <wp:lineTo x="21452" y="14423"/>
                <wp:lineTo x="21685" y="13720"/>
                <wp:lineTo x="21219" y="13192"/>
                <wp:lineTo x="18887" y="11609"/>
                <wp:lineTo x="16556" y="8795"/>
                <wp:lineTo x="16789" y="6156"/>
                <wp:lineTo x="16789" y="5980"/>
                <wp:lineTo x="17022" y="3342"/>
                <wp:lineTo x="17488" y="3166"/>
                <wp:lineTo x="10260" y="352"/>
                <wp:lineTo x="8161" y="352"/>
              </wp:wrapPolygon>
            </wp:wrapTight>
            <wp:docPr id="3" name="obrázek 2" descr="C:\Users\Jana\AppData\Local\Microsoft\Windows\Temporary Internet Files\Content.IE5\TVQU4GYL\MC9001985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AppData\Local\Microsoft\Windows\Temporary Internet Files\Content.IE5\TVQU4GYL\MC9001985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1CD">
        <w:rPr>
          <w:rFonts w:ascii="Comic Sans MS" w:hAnsi="Comic Sans MS"/>
          <w:b/>
          <w:sz w:val="36"/>
          <w:szCs w:val="36"/>
        </w:rPr>
        <w:t xml:space="preserve"> </w:t>
      </w:r>
    </w:p>
    <w:p w:rsidR="00236007" w:rsidRPr="00306266" w:rsidRDefault="00DD044E" w:rsidP="00857A5D">
      <w:pPr>
        <w:pStyle w:val="Bezmezer"/>
        <w:rPr>
          <w:b/>
        </w:rPr>
      </w:pPr>
      <w:r>
        <w:rPr>
          <w:b/>
        </w:rPr>
        <w:t xml:space="preserve">1. </w:t>
      </w:r>
      <w:r w:rsidR="004C50F1">
        <w:rPr>
          <w:b/>
        </w:rPr>
        <w:t>Co je to rozpočet?</w:t>
      </w:r>
    </w:p>
    <w:p w:rsidR="00E939EB" w:rsidRDefault="004C50F1" w:rsidP="00857A5D">
      <w:pPr>
        <w:pStyle w:val="Bezmezer"/>
      </w:pPr>
      <w:r>
        <w:t>a) porovnání příjmů a výdajů za určité období</w:t>
      </w:r>
    </w:p>
    <w:p w:rsidR="00E939EB" w:rsidRDefault="004C50F1" w:rsidP="00857A5D">
      <w:pPr>
        <w:pStyle w:val="Bezmezer"/>
      </w:pPr>
      <w:r>
        <w:t>b) porovnání našich potřeb za určité období</w:t>
      </w:r>
    </w:p>
    <w:p w:rsidR="00E939EB" w:rsidRDefault="00E939EB" w:rsidP="00857A5D">
      <w:pPr>
        <w:pStyle w:val="Bezmezer"/>
      </w:pPr>
    </w:p>
    <w:p w:rsidR="00E939EB" w:rsidRPr="00306266" w:rsidRDefault="004C50F1" w:rsidP="00857A5D">
      <w:pPr>
        <w:pStyle w:val="Bezmezer"/>
        <w:rPr>
          <w:b/>
        </w:rPr>
      </w:pPr>
      <w:r>
        <w:rPr>
          <w:b/>
        </w:rPr>
        <w:t>2. Řešením vyrovnaného rozpočtu je:</w:t>
      </w:r>
    </w:p>
    <w:p w:rsidR="00E939EB" w:rsidRDefault="004C50F1" w:rsidP="00E939EB">
      <w:pPr>
        <w:pStyle w:val="Bezmezer"/>
      </w:pPr>
      <w:r>
        <w:t>a) snížení příjmů</w:t>
      </w:r>
    </w:p>
    <w:p w:rsidR="00E939EB" w:rsidRDefault="004C50F1" w:rsidP="00E939EB">
      <w:pPr>
        <w:pStyle w:val="Bezmezer"/>
      </w:pPr>
      <w:r>
        <w:t>b) snížení kontrolovatelných výdajů</w:t>
      </w:r>
    </w:p>
    <w:p w:rsidR="00E939EB" w:rsidRDefault="00E939EB" w:rsidP="00E939EB">
      <w:pPr>
        <w:pStyle w:val="Bezmezer"/>
      </w:pPr>
    </w:p>
    <w:p w:rsidR="00E939EB" w:rsidRPr="00306266" w:rsidRDefault="004C50F1" w:rsidP="00857A5D">
      <w:pPr>
        <w:pStyle w:val="Bezmezer"/>
        <w:rPr>
          <w:b/>
        </w:rPr>
      </w:pPr>
      <w:r>
        <w:rPr>
          <w:b/>
        </w:rPr>
        <w:t>3. Řešením přebytkového rozpočtu je</w:t>
      </w:r>
    </w:p>
    <w:p w:rsidR="00E939EB" w:rsidRDefault="004C50F1" w:rsidP="00857A5D">
      <w:pPr>
        <w:pStyle w:val="Bezmezer"/>
      </w:pPr>
      <w:r>
        <w:t>a) podnikání nebo investice do majetku</w:t>
      </w:r>
    </w:p>
    <w:p w:rsidR="00E939EB" w:rsidRDefault="004C50F1" w:rsidP="00857A5D">
      <w:pPr>
        <w:pStyle w:val="Bezmezer"/>
      </w:pPr>
      <w:r>
        <w:t>b) půjčka</w:t>
      </w:r>
    </w:p>
    <w:p w:rsidR="00E939EB" w:rsidRDefault="00E939EB" w:rsidP="00857A5D">
      <w:pPr>
        <w:pStyle w:val="Bezmezer"/>
      </w:pPr>
    </w:p>
    <w:p w:rsidR="00E939EB" w:rsidRPr="00306266" w:rsidRDefault="004C50F1" w:rsidP="00857A5D">
      <w:pPr>
        <w:pStyle w:val="Bezmezer"/>
        <w:rPr>
          <w:b/>
        </w:rPr>
      </w:pPr>
      <w:r>
        <w:rPr>
          <w:b/>
        </w:rPr>
        <w:t>4. Řešením schodkového rozpočtu je:</w:t>
      </w:r>
    </w:p>
    <w:p w:rsidR="00E939EB" w:rsidRDefault="004C50F1" w:rsidP="00857A5D">
      <w:pPr>
        <w:pStyle w:val="Bezmezer"/>
      </w:pPr>
      <w:r>
        <w:t>a) zvýšit příjem</w:t>
      </w:r>
    </w:p>
    <w:p w:rsidR="00E939EB" w:rsidRDefault="004C50F1" w:rsidP="00857A5D">
      <w:pPr>
        <w:pStyle w:val="Bezmezer"/>
      </w:pPr>
      <w:r>
        <w:t>b) půjčka</w:t>
      </w:r>
    </w:p>
    <w:p w:rsidR="00E939EB" w:rsidRDefault="00E939EB" w:rsidP="00857A5D">
      <w:pPr>
        <w:pStyle w:val="Bezmezer"/>
      </w:pPr>
    </w:p>
    <w:p w:rsidR="00E939EB" w:rsidRPr="00306266" w:rsidRDefault="004C50F1" w:rsidP="00857A5D">
      <w:pPr>
        <w:pStyle w:val="Bezmezer"/>
        <w:rPr>
          <w:b/>
        </w:rPr>
      </w:pPr>
      <w:r>
        <w:rPr>
          <w:b/>
        </w:rPr>
        <w:t xml:space="preserve">5. Vyrovnaný rozpočet je, když </w:t>
      </w:r>
      <w:proofErr w:type="gramStart"/>
      <w:r>
        <w:rPr>
          <w:b/>
        </w:rPr>
        <w:t>se</w:t>
      </w:r>
      <w:proofErr w:type="gramEnd"/>
      <w:r>
        <w:rPr>
          <w:b/>
        </w:rPr>
        <w:t>:</w:t>
      </w:r>
    </w:p>
    <w:p w:rsidR="004C50F1" w:rsidRPr="004C50F1" w:rsidRDefault="004C50F1" w:rsidP="004C50F1">
      <w:pPr>
        <w:pStyle w:val="Bezmezer"/>
      </w:pPr>
      <w:r>
        <w:t>a)</w:t>
      </w:r>
      <w:r w:rsidRPr="004C50F1">
        <w:t xml:space="preserve"> Příjmy = Výdaje</w:t>
      </w:r>
    </w:p>
    <w:p w:rsidR="004C50F1" w:rsidRPr="004C50F1" w:rsidRDefault="007879DE" w:rsidP="004C50F1">
      <w:pPr>
        <w:pStyle w:val="Bezmezer"/>
      </w:pPr>
      <w:r>
        <w:t>b)</w:t>
      </w:r>
      <w:r w:rsidR="004C50F1">
        <w:t xml:space="preserve"> </w:t>
      </w:r>
      <w:r w:rsidR="004C50F1" w:rsidRPr="004C50F1">
        <w:t xml:space="preserve">Příjmy &lt; Výdaje </w:t>
      </w:r>
    </w:p>
    <w:p w:rsidR="007879DE" w:rsidRDefault="007879DE" w:rsidP="00857A5D">
      <w:pPr>
        <w:pStyle w:val="Bezmezer"/>
      </w:pPr>
    </w:p>
    <w:p w:rsidR="007879DE" w:rsidRPr="00306266" w:rsidRDefault="004C50F1" w:rsidP="00857A5D">
      <w:pPr>
        <w:pStyle w:val="Bezmezer"/>
        <w:rPr>
          <w:b/>
        </w:rPr>
      </w:pPr>
      <w:r>
        <w:rPr>
          <w:b/>
        </w:rPr>
        <w:t xml:space="preserve">6. Přebytkový rozpočet je, když </w:t>
      </w:r>
      <w:proofErr w:type="gramStart"/>
      <w:r>
        <w:rPr>
          <w:b/>
        </w:rPr>
        <w:t>se</w:t>
      </w:r>
      <w:proofErr w:type="gramEnd"/>
      <w:r>
        <w:rPr>
          <w:b/>
        </w:rPr>
        <w:t>:</w:t>
      </w:r>
    </w:p>
    <w:p w:rsidR="007879DE" w:rsidRDefault="00A249A4" w:rsidP="00857A5D">
      <w:pPr>
        <w:pStyle w:val="Bezmezer"/>
      </w:pPr>
      <w:r>
        <w:t xml:space="preserve">a) </w:t>
      </w:r>
      <w:r w:rsidRPr="004C50F1">
        <w:t>Příjmy &lt; Výdaje</w:t>
      </w:r>
    </w:p>
    <w:p w:rsidR="007879DE" w:rsidRDefault="007879DE" w:rsidP="00857A5D">
      <w:pPr>
        <w:pStyle w:val="Bezmezer"/>
      </w:pPr>
      <w:r>
        <w:t>b)</w:t>
      </w:r>
      <w:r w:rsidR="00A249A4">
        <w:t xml:space="preserve"> </w:t>
      </w:r>
      <w:r w:rsidR="00A249A4" w:rsidRPr="00A249A4">
        <w:t xml:space="preserve">Příjmy </w:t>
      </w:r>
      <w:r w:rsidR="00A249A4" w:rsidRPr="00A249A4">
        <w:rPr>
          <w:b/>
          <w:bCs/>
        </w:rPr>
        <w:t xml:space="preserve">&gt; </w:t>
      </w:r>
      <w:r w:rsidR="00A249A4" w:rsidRPr="00A249A4">
        <w:t>Výdaje</w:t>
      </w:r>
    </w:p>
    <w:p w:rsidR="007879DE" w:rsidRDefault="007879DE" w:rsidP="00857A5D">
      <w:pPr>
        <w:pStyle w:val="Bezmezer"/>
      </w:pPr>
    </w:p>
    <w:p w:rsidR="007879DE" w:rsidRPr="00306266" w:rsidRDefault="00A249A4" w:rsidP="00857A5D">
      <w:pPr>
        <w:pStyle w:val="Bezmezer"/>
        <w:rPr>
          <w:b/>
        </w:rPr>
      </w:pPr>
      <w:r>
        <w:rPr>
          <w:b/>
        </w:rPr>
        <w:t xml:space="preserve">7. Schodkový rozpočet je, když </w:t>
      </w:r>
      <w:proofErr w:type="gramStart"/>
      <w:r>
        <w:rPr>
          <w:b/>
        </w:rPr>
        <w:t>se</w:t>
      </w:r>
      <w:proofErr w:type="gramEnd"/>
      <w:r>
        <w:rPr>
          <w:b/>
        </w:rPr>
        <w:t>:</w:t>
      </w:r>
    </w:p>
    <w:p w:rsidR="007879DE" w:rsidRDefault="00346CA8" w:rsidP="00857A5D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63500</wp:posOffset>
            </wp:positionV>
            <wp:extent cx="2473960" cy="2897505"/>
            <wp:effectExtent l="0" t="0" r="2540" b="0"/>
            <wp:wrapTight wrapText="bothSides">
              <wp:wrapPolygon edited="0">
                <wp:start x="7485" y="284"/>
                <wp:lineTo x="5988" y="568"/>
                <wp:lineTo x="2329" y="2130"/>
                <wp:lineTo x="1663" y="3408"/>
                <wp:lineTo x="665" y="4828"/>
                <wp:lineTo x="0" y="7101"/>
                <wp:lineTo x="499" y="11645"/>
                <wp:lineTo x="1331" y="13917"/>
                <wp:lineTo x="1996" y="18462"/>
                <wp:lineTo x="2162" y="21018"/>
                <wp:lineTo x="3326" y="21302"/>
                <wp:lineTo x="4491" y="21302"/>
                <wp:lineTo x="7651" y="21302"/>
                <wp:lineTo x="8649" y="21302"/>
                <wp:lineTo x="11809" y="20876"/>
                <wp:lineTo x="11809" y="20734"/>
                <wp:lineTo x="12474" y="20734"/>
                <wp:lineTo x="17298" y="18746"/>
                <wp:lineTo x="17298" y="18462"/>
                <wp:lineTo x="17464" y="18462"/>
                <wp:lineTo x="20292" y="16331"/>
                <wp:lineTo x="20292" y="16189"/>
                <wp:lineTo x="21622" y="14059"/>
                <wp:lineTo x="16799" y="9373"/>
                <wp:lineTo x="15634" y="3976"/>
                <wp:lineTo x="15468" y="2982"/>
                <wp:lineTo x="9979" y="284"/>
                <wp:lineTo x="7485" y="284"/>
              </wp:wrapPolygon>
            </wp:wrapTight>
            <wp:docPr id="4" name="obrázek 3" descr="C:\Users\Jana\AppData\Local\Microsoft\Windows\Temporary Internet Files\Content.IE5\CRX18PNE\MC900198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AppData\Local\Microsoft\Windows\Temporary Internet Files\Content.IE5\CRX18PNE\MC9001985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9A4">
        <w:t xml:space="preserve">a) </w:t>
      </w:r>
      <w:r w:rsidR="00A249A4" w:rsidRPr="00A249A4">
        <w:t>Příjmy = Výdaje</w:t>
      </w:r>
    </w:p>
    <w:p w:rsidR="00A249A4" w:rsidRPr="00A249A4" w:rsidRDefault="00A249A4" w:rsidP="00A249A4">
      <w:pPr>
        <w:pStyle w:val="Bezmezer"/>
      </w:pPr>
      <w:r>
        <w:t xml:space="preserve">b) </w:t>
      </w:r>
      <w:r w:rsidRPr="00A249A4">
        <w:t xml:space="preserve">Příjmy &lt; Výdaje </w:t>
      </w:r>
    </w:p>
    <w:p w:rsidR="007879DE" w:rsidRDefault="007879DE" w:rsidP="00857A5D">
      <w:pPr>
        <w:pStyle w:val="Bezmezer"/>
      </w:pPr>
    </w:p>
    <w:p w:rsidR="007879DE" w:rsidRPr="00306266" w:rsidRDefault="00A249A4" w:rsidP="00857A5D">
      <w:pPr>
        <w:pStyle w:val="Bezmezer"/>
        <w:rPr>
          <w:b/>
        </w:rPr>
      </w:pPr>
      <w:r>
        <w:rPr>
          <w:b/>
        </w:rPr>
        <w:t>8. Mezi pravidelné příjmy patří:</w:t>
      </w:r>
    </w:p>
    <w:p w:rsidR="007879DE" w:rsidRDefault="00A249A4" w:rsidP="00857A5D">
      <w:pPr>
        <w:pStyle w:val="Bezmezer"/>
      </w:pPr>
      <w:r>
        <w:t>a) odměna</w:t>
      </w:r>
    </w:p>
    <w:p w:rsidR="007879DE" w:rsidRDefault="00A249A4" w:rsidP="00857A5D">
      <w:pPr>
        <w:pStyle w:val="Bezmezer"/>
      </w:pPr>
      <w:r>
        <w:t>b) mzda</w:t>
      </w:r>
    </w:p>
    <w:p w:rsidR="007879DE" w:rsidRDefault="007879DE" w:rsidP="00857A5D">
      <w:pPr>
        <w:pStyle w:val="Bezmezer"/>
      </w:pPr>
    </w:p>
    <w:p w:rsidR="007879DE" w:rsidRPr="00306266" w:rsidRDefault="00A249A4" w:rsidP="00857A5D">
      <w:pPr>
        <w:pStyle w:val="Bezmezer"/>
        <w:rPr>
          <w:b/>
        </w:rPr>
      </w:pPr>
      <w:r>
        <w:rPr>
          <w:b/>
        </w:rPr>
        <w:t>9) Mezi pevné výdaje patří:</w:t>
      </w:r>
    </w:p>
    <w:p w:rsidR="007879DE" w:rsidRDefault="00A249A4" w:rsidP="00857A5D">
      <w:pPr>
        <w:pStyle w:val="Bezmezer"/>
      </w:pPr>
      <w:r>
        <w:t>a) nájem</w:t>
      </w:r>
    </w:p>
    <w:p w:rsidR="007879DE" w:rsidRDefault="00A249A4" w:rsidP="00857A5D">
      <w:pPr>
        <w:pStyle w:val="Bezmezer"/>
      </w:pPr>
      <w:r>
        <w:t>b) oblečení</w:t>
      </w:r>
    </w:p>
    <w:p w:rsidR="007879DE" w:rsidRDefault="007879DE" w:rsidP="00857A5D">
      <w:pPr>
        <w:pStyle w:val="Bezmezer"/>
      </w:pPr>
    </w:p>
    <w:p w:rsidR="007879DE" w:rsidRPr="00306266" w:rsidRDefault="00A249A4" w:rsidP="00857A5D">
      <w:pPr>
        <w:pStyle w:val="Bezmezer"/>
        <w:rPr>
          <w:b/>
        </w:rPr>
      </w:pPr>
      <w:r>
        <w:rPr>
          <w:b/>
        </w:rPr>
        <w:t>10. Výši výnosu ovlivňují:</w:t>
      </w:r>
    </w:p>
    <w:p w:rsidR="007879DE" w:rsidRDefault="00A249A4" w:rsidP="00857A5D">
      <w:pPr>
        <w:pStyle w:val="Bezmezer"/>
      </w:pPr>
      <w:r>
        <w:t>a) nic neovlivňuje výši výnosu</w:t>
      </w:r>
    </w:p>
    <w:p w:rsidR="007879DE" w:rsidRDefault="00A249A4" w:rsidP="00857A5D">
      <w:pPr>
        <w:pStyle w:val="Bezmezer"/>
      </w:pPr>
      <w:r>
        <w:t>b) úrok a poplatky</w:t>
      </w:r>
    </w:p>
    <w:p w:rsidR="007879DE" w:rsidRDefault="007879DE" w:rsidP="00857A5D">
      <w:pPr>
        <w:pStyle w:val="Bezmezer"/>
      </w:pPr>
    </w:p>
    <w:p w:rsidR="007879DE" w:rsidRPr="00306266" w:rsidRDefault="00A249A4" w:rsidP="00857A5D">
      <w:pPr>
        <w:pStyle w:val="Bezmezer"/>
        <w:rPr>
          <w:b/>
        </w:rPr>
      </w:pPr>
      <w:r>
        <w:rPr>
          <w:b/>
        </w:rPr>
        <w:t>11. Úrok je:</w:t>
      </w:r>
    </w:p>
    <w:p w:rsidR="007879DE" w:rsidRDefault="007879DE" w:rsidP="00857A5D">
      <w:pPr>
        <w:pStyle w:val="Bezmezer"/>
      </w:pPr>
      <w:r>
        <w:t xml:space="preserve">a) </w:t>
      </w:r>
      <w:r w:rsidR="00A249A4">
        <w:t>peněžitá odměna za půjčení peněz</w:t>
      </w:r>
    </w:p>
    <w:p w:rsidR="007879DE" w:rsidRDefault="007879DE" w:rsidP="00857A5D">
      <w:pPr>
        <w:pStyle w:val="Bezmezer"/>
      </w:pPr>
      <w:r>
        <w:t xml:space="preserve">b) </w:t>
      </w:r>
      <w:r w:rsidR="00A249A4">
        <w:t>peněžitá odměna za vrácení peněz</w:t>
      </w:r>
    </w:p>
    <w:p w:rsidR="0046583C" w:rsidRDefault="0046583C" w:rsidP="00857A5D">
      <w:pPr>
        <w:pStyle w:val="Bezmezer"/>
      </w:pPr>
    </w:p>
    <w:p w:rsidR="0046583C" w:rsidRPr="00306266" w:rsidRDefault="00A249A4" w:rsidP="00857A5D">
      <w:pPr>
        <w:pStyle w:val="Bezmezer"/>
        <w:rPr>
          <w:b/>
        </w:rPr>
      </w:pPr>
      <w:r>
        <w:rPr>
          <w:b/>
        </w:rPr>
        <w:t>12. Velikost úroku je závislá:</w:t>
      </w:r>
    </w:p>
    <w:p w:rsidR="0046583C" w:rsidRDefault="00A249A4" w:rsidP="00857A5D">
      <w:pPr>
        <w:pStyle w:val="Bezmezer"/>
      </w:pPr>
      <w:r>
        <w:t>a)</w:t>
      </w:r>
      <w:r w:rsidR="00346CA8">
        <w:t xml:space="preserve"> na výši půjčených peněz</w:t>
      </w:r>
    </w:p>
    <w:p w:rsidR="0046583C" w:rsidRDefault="0046583C" w:rsidP="00857A5D">
      <w:pPr>
        <w:pStyle w:val="Bezmezer"/>
      </w:pPr>
      <w:r>
        <w:t>b)</w:t>
      </w:r>
      <w:r w:rsidRPr="0046583C">
        <w:t xml:space="preserve"> </w:t>
      </w:r>
      <w:r w:rsidR="00346CA8">
        <w:t>na úrokové míře</w:t>
      </w:r>
    </w:p>
    <w:p w:rsidR="00236007" w:rsidRDefault="00236007" w:rsidP="00857A5D">
      <w:pPr>
        <w:pStyle w:val="Bezmezer"/>
      </w:pPr>
    </w:p>
    <w:p w:rsidR="00236007" w:rsidRDefault="00236007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Pr="00306266" w:rsidRDefault="00346CA8" w:rsidP="00857A5D">
      <w:pPr>
        <w:pStyle w:val="Bezmezer"/>
        <w:rPr>
          <w:b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112395</wp:posOffset>
            </wp:positionV>
            <wp:extent cx="1393825" cy="1828800"/>
            <wp:effectExtent l="19050" t="0" r="0" b="0"/>
            <wp:wrapTight wrapText="bothSides">
              <wp:wrapPolygon edited="0">
                <wp:start x="7085" y="0"/>
                <wp:lineTo x="5904" y="1125"/>
                <wp:lineTo x="5019" y="3600"/>
                <wp:lineTo x="-295" y="3600"/>
                <wp:lineTo x="-295" y="5850"/>
                <wp:lineTo x="1476" y="7200"/>
                <wp:lineTo x="2067" y="10800"/>
                <wp:lineTo x="6495" y="14400"/>
                <wp:lineTo x="5609" y="18000"/>
                <wp:lineTo x="6790" y="21375"/>
                <wp:lineTo x="21551" y="21375"/>
                <wp:lineTo x="21551" y="18000"/>
                <wp:lineTo x="13580" y="14400"/>
                <wp:lineTo x="18303" y="10800"/>
                <wp:lineTo x="20075" y="7425"/>
                <wp:lineTo x="20665" y="6975"/>
                <wp:lineTo x="20665" y="4500"/>
                <wp:lineTo x="20370" y="3600"/>
                <wp:lineTo x="8856" y="0"/>
                <wp:lineTo x="7085" y="0"/>
              </wp:wrapPolygon>
            </wp:wrapTight>
            <wp:docPr id="5" name="obrázek 4" descr="C:\Users\Jana\AppData\Local\Microsoft\Windows\Temporary Internet Files\Content.IE5\J6FH2NA5\MC9003267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\AppData\Local\Microsoft\Windows\Temporary Internet Files\Content.IE5\J6FH2NA5\MC90032674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13. Výše úrokové míry se udává:</w:t>
      </w:r>
    </w:p>
    <w:p w:rsidR="0046583C" w:rsidRDefault="0046583C" w:rsidP="00857A5D">
      <w:pPr>
        <w:pStyle w:val="Bezmezer"/>
      </w:pPr>
      <w:r>
        <w:t xml:space="preserve">a) </w:t>
      </w:r>
      <w:r w:rsidR="00346CA8">
        <w:t>v Kč</w:t>
      </w:r>
    </w:p>
    <w:p w:rsidR="0046583C" w:rsidRDefault="00346CA8" w:rsidP="00857A5D">
      <w:pPr>
        <w:pStyle w:val="Bezmezer"/>
      </w:pPr>
      <w:r>
        <w:t>b) v %</w:t>
      </w:r>
    </w:p>
    <w:p w:rsidR="0046583C" w:rsidRDefault="0046583C" w:rsidP="00857A5D">
      <w:pPr>
        <w:pStyle w:val="Bezmezer"/>
      </w:pPr>
    </w:p>
    <w:p w:rsidR="0046583C" w:rsidRPr="00306266" w:rsidRDefault="00346CA8" w:rsidP="00857A5D">
      <w:pPr>
        <w:pStyle w:val="Bezmezer"/>
        <w:rPr>
          <w:b/>
        </w:rPr>
      </w:pPr>
      <w:r>
        <w:rPr>
          <w:b/>
        </w:rPr>
        <w:t>14. Lichva je:</w:t>
      </w:r>
    </w:p>
    <w:p w:rsidR="0046583C" w:rsidRDefault="00346CA8" w:rsidP="00857A5D">
      <w:pPr>
        <w:pStyle w:val="Bezmezer"/>
      </w:pPr>
      <w:r>
        <w:t>a) půjčování peněz za minimální úrok</w:t>
      </w:r>
    </w:p>
    <w:p w:rsidR="0046583C" w:rsidRDefault="00346CA8" w:rsidP="00857A5D">
      <w:pPr>
        <w:pStyle w:val="Bezmezer"/>
      </w:pPr>
      <w:r>
        <w:t>b) půjčování peněz za nadměrný úrok</w:t>
      </w:r>
    </w:p>
    <w:p w:rsidR="0046583C" w:rsidRDefault="0046583C" w:rsidP="00857A5D">
      <w:pPr>
        <w:pStyle w:val="Bezmezer"/>
      </w:pPr>
    </w:p>
    <w:p w:rsidR="0046583C" w:rsidRPr="00306266" w:rsidRDefault="00346CA8" w:rsidP="00857A5D">
      <w:pPr>
        <w:pStyle w:val="Bezmezer"/>
        <w:rPr>
          <w:b/>
        </w:rPr>
      </w:pPr>
      <w:r>
        <w:rPr>
          <w:b/>
        </w:rPr>
        <w:t>15. Exekuce je:</w:t>
      </w:r>
    </w:p>
    <w:p w:rsidR="0046583C" w:rsidRDefault="00346CA8" w:rsidP="00857A5D">
      <w:pPr>
        <w:pStyle w:val="Bezmezer"/>
      </w:pPr>
      <w:r>
        <w:t>a) úřední odebrání majetku</w:t>
      </w:r>
    </w:p>
    <w:p w:rsidR="0046583C" w:rsidRDefault="00346CA8" w:rsidP="00857A5D">
      <w:pPr>
        <w:pStyle w:val="Bezmezer"/>
      </w:pPr>
      <w:r>
        <w:t>b) úřední odebrání dětí</w:t>
      </w: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46583C" w:rsidRDefault="0046583C" w:rsidP="00857A5D">
      <w:pPr>
        <w:pStyle w:val="Bezmezer"/>
      </w:pPr>
    </w:p>
    <w:p w:rsidR="00236007" w:rsidRPr="009A64E1" w:rsidRDefault="00236007" w:rsidP="00857A5D">
      <w:pPr>
        <w:pStyle w:val="Bezmezer"/>
      </w:pPr>
      <w:r w:rsidRPr="009A64E1">
        <w:t>Klíč:</w:t>
      </w:r>
    </w:p>
    <w:p w:rsidR="00236007" w:rsidRPr="009A64E1" w:rsidRDefault="00236007" w:rsidP="00857A5D">
      <w:pPr>
        <w:pStyle w:val="Bezmezer"/>
      </w:pPr>
      <w:r w:rsidRPr="009A64E1">
        <w:t>1. a</w:t>
      </w:r>
    </w:p>
    <w:p w:rsidR="00236007" w:rsidRPr="009A64E1" w:rsidRDefault="00236007" w:rsidP="00857A5D">
      <w:pPr>
        <w:pStyle w:val="Bezmezer"/>
      </w:pPr>
      <w:r w:rsidRPr="009A64E1">
        <w:t>2. b</w:t>
      </w:r>
    </w:p>
    <w:p w:rsidR="00236007" w:rsidRPr="009A64E1" w:rsidRDefault="00236007" w:rsidP="00857A5D">
      <w:pPr>
        <w:pStyle w:val="Bezmezer"/>
      </w:pPr>
      <w:r w:rsidRPr="009A64E1">
        <w:t>3. a</w:t>
      </w:r>
    </w:p>
    <w:p w:rsidR="00236007" w:rsidRPr="009A64E1" w:rsidRDefault="00236007" w:rsidP="00857A5D">
      <w:pPr>
        <w:pStyle w:val="Bezmezer"/>
      </w:pPr>
      <w:r w:rsidRPr="009A64E1">
        <w:t>4. a</w:t>
      </w:r>
    </w:p>
    <w:p w:rsidR="00236007" w:rsidRPr="009A64E1" w:rsidRDefault="00236007" w:rsidP="00857A5D">
      <w:pPr>
        <w:pStyle w:val="Bezmezer"/>
      </w:pPr>
      <w:r w:rsidRPr="009A64E1">
        <w:t>5. a</w:t>
      </w:r>
    </w:p>
    <w:p w:rsidR="00236007" w:rsidRPr="009A64E1" w:rsidRDefault="00236007" w:rsidP="00857A5D">
      <w:pPr>
        <w:pStyle w:val="Bezmezer"/>
      </w:pPr>
      <w:r w:rsidRPr="009A64E1">
        <w:t>6. b</w:t>
      </w:r>
    </w:p>
    <w:p w:rsidR="00236007" w:rsidRPr="009A64E1" w:rsidRDefault="00236007" w:rsidP="00857A5D">
      <w:pPr>
        <w:pStyle w:val="Bezmezer"/>
      </w:pPr>
      <w:r w:rsidRPr="009A64E1">
        <w:t>7. b</w:t>
      </w:r>
    </w:p>
    <w:p w:rsidR="00236007" w:rsidRPr="009A64E1" w:rsidRDefault="00236007" w:rsidP="00857A5D">
      <w:pPr>
        <w:pStyle w:val="Bezmezer"/>
      </w:pPr>
      <w:r w:rsidRPr="009A64E1">
        <w:t>8. b</w:t>
      </w:r>
    </w:p>
    <w:p w:rsidR="00236007" w:rsidRPr="009A64E1" w:rsidRDefault="00236007" w:rsidP="00857A5D">
      <w:pPr>
        <w:pStyle w:val="Bezmezer"/>
      </w:pPr>
      <w:r w:rsidRPr="009A64E1">
        <w:t>9. a</w:t>
      </w:r>
    </w:p>
    <w:p w:rsidR="00236007" w:rsidRPr="009A64E1" w:rsidRDefault="00236007" w:rsidP="00857A5D">
      <w:pPr>
        <w:pStyle w:val="Bezmezer"/>
      </w:pPr>
      <w:r w:rsidRPr="009A64E1">
        <w:t>10. b</w:t>
      </w:r>
    </w:p>
    <w:p w:rsidR="00236007" w:rsidRPr="009A64E1" w:rsidRDefault="00236007" w:rsidP="00857A5D">
      <w:pPr>
        <w:pStyle w:val="Bezmezer"/>
      </w:pPr>
      <w:r w:rsidRPr="009A64E1">
        <w:t>11. a</w:t>
      </w:r>
    </w:p>
    <w:p w:rsidR="00236007" w:rsidRPr="009A64E1" w:rsidRDefault="00236007" w:rsidP="00857A5D">
      <w:pPr>
        <w:pStyle w:val="Bezmezer"/>
      </w:pPr>
      <w:r w:rsidRPr="009A64E1">
        <w:t>12. b</w:t>
      </w:r>
    </w:p>
    <w:p w:rsidR="00236007" w:rsidRPr="009A64E1" w:rsidRDefault="00236007" w:rsidP="00857A5D">
      <w:pPr>
        <w:pStyle w:val="Bezmezer"/>
      </w:pPr>
      <w:r w:rsidRPr="009A64E1">
        <w:t>13. b</w:t>
      </w:r>
    </w:p>
    <w:p w:rsidR="00236007" w:rsidRPr="009A64E1" w:rsidRDefault="00236007" w:rsidP="00857A5D">
      <w:pPr>
        <w:pStyle w:val="Bezmezer"/>
      </w:pPr>
      <w:r w:rsidRPr="009A64E1">
        <w:t>14. b</w:t>
      </w:r>
    </w:p>
    <w:p w:rsidR="00236007" w:rsidRPr="009A64E1" w:rsidRDefault="00236007" w:rsidP="00857A5D">
      <w:pPr>
        <w:pStyle w:val="Bezmezer"/>
      </w:pPr>
      <w:r w:rsidRPr="009A64E1">
        <w:t>15. a</w:t>
      </w:r>
    </w:p>
    <w:p w:rsidR="00236007" w:rsidRPr="009A64E1" w:rsidRDefault="00236007" w:rsidP="00857A5D">
      <w:pPr>
        <w:pStyle w:val="Bezmezer"/>
      </w:pPr>
    </w:p>
    <w:sectPr w:rsidR="00236007" w:rsidRPr="009A64E1" w:rsidSect="000F77DA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1C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1FF2042"/>
    <w:multiLevelType w:val="hybridMultilevel"/>
    <w:tmpl w:val="1668E46C"/>
    <w:lvl w:ilvl="0" w:tplc="B3B48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3755"/>
    <w:multiLevelType w:val="hybridMultilevel"/>
    <w:tmpl w:val="AB4C111C"/>
    <w:lvl w:ilvl="0" w:tplc="854C2FF8">
      <w:start w:val="40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414A"/>
    <w:multiLevelType w:val="hybridMultilevel"/>
    <w:tmpl w:val="08C25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A3890"/>
    <w:multiLevelType w:val="hybridMultilevel"/>
    <w:tmpl w:val="FFAC0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1721"/>
    <w:multiLevelType w:val="hybridMultilevel"/>
    <w:tmpl w:val="F586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80E61"/>
    <w:multiLevelType w:val="hybridMultilevel"/>
    <w:tmpl w:val="7C52D918"/>
    <w:lvl w:ilvl="0" w:tplc="007A91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123D"/>
    <w:multiLevelType w:val="hybridMultilevel"/>
    <w:tmpl w:val="D90A095E"/>
    <w:lvl w:ilvl="0" w:tplc="E6DE7A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1CB43F4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5C154F08"/>
    <w:multiLevelType w:val="hybridMultilevel"/>
    <w:tmpl w:val="C65A0938"/>
    <w:lvl w:ilvl="0" w:tplc="80C68C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C6D2F"/>
    <w:multiLevelType w:val="hybridMultilevel"/>
    <w:tmpl w:val="C69850B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8C4002"/>
    <w:multiLevelType w:val="hybridMultilevel"/>
    <w:tmpl w:val="CAB2BE0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22567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6FD35362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74675F4E"/>
    <w:multiLevelType w:val="hybridMultilevel"/>
    <w:tmpl w:val="426A36B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7DA4"/>
    <w:rsid w:val="00005E68"/>
    <w:rsid w:val="00015B38"/>
    <w:rsid w:val="000F0EC5"/>
    <w:rsid w:val="000F77DA"/>
    <w:rsid w:val="00131D04"/>
    <w:rsid w:val="001A4DB4"/>
    <w:rsid w:val="001A74EB"/>
    <w:rsid w:val="001B0196"/>
    <w:rsid w:val="001F7D3F"/>
    <w:rsid w:val="0020271F"/>
    <w:rsid w:val="0022705F"/>
    <w:rsid w:val="00236007"/>
    <w:rsid w:val="00241BC6"/>
    <w:rsid w:val="00243880"/>
    <w:rsid w:val="0025230E"/>
    <w:rsid w:val="002F5BC2"/>
    <w:rsid w:val="0030285C"/>
    <w:rsid w:val="00306266"/>
    <w:rsid w:val="00320E59"/>
    <w:rsid w:val="00346CA8"/>
    <w:rsid w:val="003507D8"/>
    <w:rsid w:val="00372A93"/>
    <w:rsid w:val="003846BA"/>
    <w:rsid w:val="003904DE"/>
    <w:rsid w:val="003B20F1"/>
    <w:rsid w:val="003C19FB"/>
    <w:rsid w:val="003C3547"/>
    <w:rsid w:val="003C37A8"/>
    <w:rsid w:val="003F77AE"/>
    <w:rsid w:val="00400E82"/>
    <w:rsid w:val="0042789A"/>
    <w:rsid w:val="0045431C"/>
    <w:rsid w:val="00461A97"/>
    <w:rsid w:val="00462D64"/>
    <w:rsid w:val="0046583C"/>
    <w:rsid w:val="00493AF7"/>
    <w:rsid w:val="004B561B"/>
    <w:rsid w:val="004B758A"/>
    <w:rsid w:val="004C34D1"/>
    <w:rsid w:val="004C50F1"/>
    <w:rsid w:val="00507DA4"/>
    <w:rsid w:val="00515DD9"/>
    <w:rsid w:val="005401C2"/>
    <w:rsid w:val="005736C8"/>
    <w:rsid w:val="00583AD3"/>
    <w:rsid w:val="00591EAF"/>
    <w:rsid w:val="00593DD2"/>
    <w:rsid w:val="005B6ABC"/>
    <w:rsid w:val="00641E46"/>
    <w:rsid w:val="006A105B"/>
    <w:rsid w:val="00721159"/>
    <w:rsid w:val="007222C7"/>
    <w:rsid w:val="00724FE9"/>
    <w:rsid w:val="007548D3"/>
    <w:rsid w:val="007879DE"/>
    <w:rsid w:val="007A61EE"/>
    <w:rsid w:val="007B54B2"/>
    <w:rsid w:val="007C11C7"/>
    <w:rsid w:val="007C3244"/>
    <w:rsid w:val="007D5C79"/>
    <w:rsid w:val="00804FBB"/>
    <w:rsid w:val="00820803"/>
    <w:rsid w:val="00857A5D"/>
    <w:rsid w:val="00893AC8"/>
    <w:rsid w:val="008E1D02"/>
    <w:rsid w:val="0093695D"/>
    <w:rsid w:val="009A64E1"/>
    <w:rsid w:val="009B0B0B"/>
    <w:rsid w:val="009C00DD"/>
    <w:rsid w:val="00A249A4"/>
    <w:rsid w:val="00A342AA"/>
    <w:rsid w:val="00A401FD"/>
    <w:rsid w:val="00A5798F"/>
    <w:rsid w:val="00AB6C15"/>
    <w:rsid w:val="00AE41CD"/>
    <w:rsid w:val="00B4256E"/>
    <w:rsid w:val="00B50900"/>
    <w:rsid w:val="00B72723"/>
    <w:rsid w:val="00B824A4"/>
    <w:rsid w:val="00B91F4D"/>
    <w:rsid w:val="00BB0D64"/>
    <w:rsid w:val="00BD6F17"/>
    <w:rsid w:val="00BD77B6"/>
    <w:rsid w:val="00BF3928"/>
    <w:rsid w:val="00C6796A"/>
    <w:rsid w:val="00C72B48"/>
    <w:rsid w:val="00C75627"/>
    <w:rsid w:val="00C767A7"/>
    <w:rsid w:val="00CA2020"/>
    <w:rsid w:val="00CB2193"/>
    <w:rsid w:val="00CB551D"/>
    <w:rsid w:val="00CD3FDC"/>
    <w:rsid w:val="00CE0F20"/>
    <w:rsid w:val="00CF6CAE"/>
    <w:rsid w:val="00D3415F"/>
    <w:rsid w:val="00D42805"/>
    <w:rsid w:val="00DB5D7E"/>
    <w:rsid w:val="00DD044E"/>
    <w:rsid w:val="00DF2EE1"/>
    <w:rsid w:val="00E1766A"/>
    <w:rsid w:val="00E53DD9"/>
    <w:rsid w:val="00E71ED6"/>
    <w:rsid w:val="00E7418C"/>
    <w:rsid w:val="00E939EB"/>
    <w:rsid w:val="00EB3697"/>
    <w:rsid w:val="00EE04D6"/>
    <w:rsid w:val="00F8592D"/>
    <w:rsid w:val="00FC5DB2"/>
    <w:rsid w:val="00F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D6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51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B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57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51</cp:revision>
  <cp:lastPrinted>2013-03-13T21:29:00Z</cp:lastPrinted>
  <dcterms:created xsi:type="dcterms:W3CDTF">2012-10-26T20:10:00Z</dcterms:created>
  <dcterms:modified xsi:type="dcterms:W3CDTF">2013-03-17T18:46:00Z</dcterms:modified>
</cp:coreProperties>
</file>