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5116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155"/>
        <w:gridCol w:w="7550"/>
      </w:tblGrid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b/>
                <w:bCs/>
                <w:i/>
                <w:iCs/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Číslo projektu</w:t>
            </w:r>
          </w:p>
          <w:p w:rsidR="00FC0957" w:rsidRPr="00D65580" w:rsidRDefault="00FC0957" w:rsidP="00281A4E">
            <w:pPr>
              <w:rPr>
                <w:color w:val="FFFFFF"/>
              </w:rPr>
            </w:pPr>
          </w:p>
        </w:tc>
        <w:tc>
          <w:tcPr>
            <w:tcW w:w="755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7232DE" w:rsidRDefault="00FC0957" w:rsidP="00281A4E">
            <w:pPr>
              <w:rPr>
                <w:i/>
              </w:rPr>
            </w:pPr>
            <w:r w:rsidRPr="007232DE">
              <w:rPr>
                <w:i/>
                <w:iCs/>
              </w:rPr>
              <w:t>CZ.1.07/1.5.00/34.0479</w:t>
            </w:r>
          </w:p>
        </w:tc>
      </w:tr>
      <w:tr w:rsidR="00FC0957" w:rsidRPr="00485910" w:rsidTr="00281A4E">
        <w:trPr>
          <w:trHeight w:hRule="exact" w:val="92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Číslo materiálu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Default="00FC0957" w:rsidP="00281A4E">
            <w:pPr>
              <w:rPr>
                <w:i/>
              </w:rPr>
            </w:pPr>
            <w:r w:rsidRPr="007232DE">
              <w:rPr>
                <w:i/>
              </w:rPr>
              <w:t>VY_32_INOVACE_KRISTINA_EPPICHOVA_ČESKA_LITERATURA_2._POLOVINY_20._</w:t>
            </w:r>
          </w:p>
          <w:p w:rsidR="00FC0957" w:rsidRPr="007232DE" w:rsidRDefault="00FC0957" w:rsidP="00281A4E">
            <w:pPr>
              <w:rPr>
                <w:i/>
              </w:rPr>
            </w:pPr>
            <w:r>
              <w:rPr>
                <w:i/>
              </w:rPr>
              <w:t>STOLETÍ_DRAMA_PRUBEZNE_OPAKOVANI_17</w:t>
            </w:r>
          </w:p>
        </w:tc>
      </w:tr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Název školy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7232DE" w:rsidRDefault="00FC0957" w:rsidP="00281A4E">
            <w:pPr>
              <w:rPr>
                <w:i/>
              </w:rPr>
            </w:pPr>
            <w:r w:rsidRPr="007232DE">
              <w:rPr>
                <w:i/>
                <w:iCs/>
              </w:rPr>
              <w:t>Střední škola služeb, obchodu a gastronomie Hradec Králové</w:t>
            </w:r>
          </w:p>
        </w:tc>
      </w:tr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Ročník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C0957" w:rsidRPr="007232DE" w:rsidRDefault="00FC0957" w:rsidP="00281A4E">
            <w:pPr>
              <w:rPr>
                <w:i/>
              </w:rPr>
            </w:pPr>
            <w:r w:rsidRPr="007232DE">
              <w:rPr>
                <w:i/>
              </w:rPr>
              <w:t>4.</w:t>
            </w:r>
          </w:p>
        </w:tc>
      </w:tr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Vzdělávací oblast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C0957" w:rsidRPr="007232DE" w:rsidRDefault="00FC0957" w:rsidP="00281A4E">
            <w:pPr>
              <w:rPr>
                <w:i/>
              </w:rPr>
            </w:pPr>
            <w:r>
              <w:rPr>
                <w:i/>
              </w:rPr>
              <w:t>Jazyk a jazyková komunikace</w:t>
            </w:r>
          </w:p>
        </w:tc>
      </w:tr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Vzdělávací obor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C0957" w:rsidRPr="007232DE" w:rsidRDefault="00FC0957" w:rsidP="00281A4E">
            <w:pPr>
              <w:rPr>
                <w:i/>
              </w:rPr>
            </w:pPr>
            <w:r w:rsidRPr="007232DE">
              <w:rPr>
                <w:i/>
              </w:rPr>
              <w:t>Česky jazyk a literatura</w:t>
            </w:r>
          </w:p>
        </w:tc>
      </w:tr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Tematický okruh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C0957" w:rsidRPr="007232DE" w:rsidRDefault="00FC0957" w:rsidP="00281A4E">
            <w:pPr>
              <w:rPr>
                <w:i/>
              </w:rPr>
            </w:pPr>
            <w:r w:rsidRPr="007232DE">
              <w:rPr>
                <w:i/>
              </w:rPr>
              <w:t>Česká literatura 2. poloviny 20. století</w:t>
            </w:r>
          </w:p>
        </w:tc>
      </w:tr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Téma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C0957" w:rsidRPr="007232DE" w:rsidRDefault="00FC0957" w:rsidP="00281A4E">
            <w:pPr>
              <w:rPr>
                <w:i/>
              </w:rPr>
            </w:pPr>
            <w:r>
              <w:rPr>
                <w:i/>
              </w:rPr>
              <w:t>Drama</w:t>
            </w:r>
            <w:r w:rsidR="00016A8A">
              <w:rPr>
                <w:i/>
              </w:rPr>
              <w:t xml:space="preserve"> - opakování</w:t>
            </w:r>
          </w:p>
        </w:tc>
      </w:tr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Jméno autora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C0957" w:rsidRPr="007232DE" w:rsidRDefault="00FC0957" w:rsidP="00281A4E">
            <w:pPr>
              <w:rPr>
                <w:i/>
              </w:rPr>
            </w:pPr>
            <w:r>
              <w:rPr>
                <w:i/>
              </w:rPr>
              <w:t>Mgr. Kristina Eppichová</w:t>
            </w:r>
          </w:p>
        </w:tc>
      </w:tr>
      <w:tr w:rsidR="00FC0957" w:rsidRPr="00485910" w:rsidTr="00281A4E">
        <w:trPr>
          <w:trHeight w:hRule="exact" w:val="510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Vytvořeno dne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C0957" w:rsidRPr="007232DE" w:rsidRDefault="00016A8A" w:rsidP="00281A4E">
            <w:pPr>
              <w:rPr>
                <w:i/>
              </w:rPr>
            </w:pPr>
            <w:r>
              <w:rPr>
                <w:i/>
              </w:rPr>
              <w:t>15. 2. 2013</w:t>
            </w:r>
          </w:p>
        </w:tc>
      </w:tr>
      <w:tr w:rsidR="00FC0957" w:rsidRPr="00485910" w:rsidTr="00281A4E">
        <w:trPr>
          <w:trHeight w:hRule="exact" w:val="1238"/>
        </w:trPr>
        <w:tc>
          <w:tcPr>
            <w:tcW w:w="215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C0957" w:rsidRPr="00D65580" w:rsidRDefault="00FC0957" w:rsidP="00281A4E">
            <w:pPr>
              <w:rPr>
                <w:color w:val="FFFFFF"/>
              </w:rPr>
            </w:pPr>
            <w:r w:rsidRPr="00D65580">
              <w:rPr>
                <w:b/>
                <w:bCs/>
                <w:i/>
                <w:iCs/>
                <w:color w:val="FFFFFF"/>
              </w:rPr>
              <w:t>Metodický popis (anotace)</w:t>
            </w:r>
          </w:p>
        </w:tc>
        <w:tc>
          <w:tcPr>
            <w:tcW w:w="755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80355" w:rsidRDefault="00280355" w:rsidP="00281A4E">
            <w:pPr>
              <w:rPr>
                <w:i/>
              </w:rPr>
            </w:pPr>
            <w:r>
              <w:rPr>
                <w:i/>
              </w:rPr>
              <w:t>Zadání k průběžnému opakování látky vytvořené v programu MS Word lze použít jak v tištěné, tak v digitální podobě.</w:t>
            </w:r>
          </w:p>
          <w:p w:rsidR="001F213F" w:rsidRDefault="001F213F" w:rsidP="00281A4E">
            <w:pPr>
              <w:rPr>
                <w:i/>
              </w:rPr>
            </w:pPr>
            <w:r>
              <w:rPr>
                <w:i/>
              </w:rPr>
              <w:t>Hodnocení lze stanovit individuálně podle potřeb výuky a požadavků vyučujícího.</w:t>
            </w:r>
          </w:p>
          <w:p w:rsidR="001F213F" w:rsidRDefault="001F213F" w:rsidP="00281A4E">
            <w:pPr>
              <w:rPr>
                <w:i/>
              </w:rPr>
            </w:pPr>
          </w:p>
          <w:p w:rsidR="00FC0957" w:rsidRPr="007232DE" w:rsidRDefault="00FC0957" w:rsidP="00281A4E">
            <w:pPr>
              <w:rPr>
                <w:i/>
              </w:rPr>
            </w:pPr>
          </w:p>
        </w:tc>
      </w:tr>
    </w:tbl>
    <w:p w:rsidR="00FC0957" w:rsidRDefault="00370D89" w:rsidP="00370D89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40"/>
          <w:szCs w:val="40"/>
        </w:rPr>
        <w:t>Drama – průběžné opakování</w:t>
      </w:r>
    </w:p>
    <w:p w:rsidR="00FC0957" w:rsidRPr="00370D89" w:rsidRDefault="00370D89" w:rsidP="00370D89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D89">
        <w:rPr>
          <w:rFonts w:ascii="Times New Roman" w:hAnsi="Times New Roman" w:cs="Times New Roman"/>
          <w:b/>
          <w:sz w:val="24"/>
          <w:szCs w:val="24"/>
        </w:rPr>
        <w:t>(Česká literatura 2. poloviny 20- století)</w:t>
      </w: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FC0957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6051FA" w:rsidRPr="00082BD8" w:rsidRDefault="006051FA" w:rsidP="006051FA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82BD8">
        <w:rPr>
          <w:rFonts w:ascii="Times New Roman" w:hAnsi="Times New Roman" w:cs="Times New Roman"/>
          <w:b/>
          <w:sz w:val="28"/>
          <w:szCs w:val="28"/>
        </w:rPr>
        <w:lastRenderedPageBreak/>
        <w:t>Opakování: Česká literatura 2. poloviny 20. století – drama</w:t>
      </w:r>
    </w:p>
    <w:p w:rsidR="006051FA" w:rsidRPr="00082BD8" w:rsidRDefault="006051FA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082BD8">
        <w:rPr>
          <w:rFonts w:ascii="Times New Roman" w:hAnsi="Times New Roman" w:cs="Times New Roman"/>
          <w:sz w:val="28"/>
          <w:szCs w:val="28"/>
        </w:rPr>
        <w:t>1) Charakterizujte drama v jednotlivých obdobích:</w:t>
      </w:r>
    </w:p>
    <w:p w:rsidR="006051FA" w:rsidRDefault="003177F8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a) v letech 1945 – 1948</w:t>
      </w:r>
    </w:p>
    <w:p w:rsidR="008E6761" w:rsidRDefault="008E6761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Pr="00082BD8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051FA" w:rsidRDefault="003177F8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b) po únoru 1948</w:t>
      </w: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051FA" w:rsidRDefault="003177F8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c) v 60. letech</w:t>
      </w: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A300B4" w:rsidRPr="00082BD8" w:rsidRDefault="00A300B4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6051FA" w:rsidRPr="00082BD8" w:rsidRDefault="003177F8" w:rsidP="006051FA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d) v období normalizace</w:t>
      </w:r>
    </w:p>
    <w:p w:rsidR="00A300B4" w:rsidRDefault="00A300B4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300B4" w:rsidRDefault="00A300B4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6051FA" w:rsidRPr="00082BD8" w:rsidRDefault="003177F8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Doplňte</w:t>
      </w:r>
      <w:r w:rsidR="006051FA" w:rsidRPr="00082BD8">
        <w:rPr>
          <w:rFonts w:ascii="Times New Roman" w:hAnsi="Times New Roman" w:cs="Times New Roman"/>
          <w:sz w:val="28"/>
          <w:szCs w:val="28"/>
        </w:rPr>
        <w:t>:</w:t>
      </w:r>
    </w:p>
    <w:p w:rsidR="00082BD8" w:rsidRDefault="006051FA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82BD8">
        <w:rPr>
          <w:rFonts w:ascii="Times New Roman" w:hAnsi="Times New Roman" w:cs="Times New Roman"/>
          <w:sz w:val="28"/>
          <w:szCs w:val="28"/>
        </w:rPr>
        <w:t xml:space="preserve">    Divadla malých forem vznikala jako protipól </w:t>
      </w:r>
      <w:r w:rsidRPr="00082BD8">
        <w:rPr>
          <w:rFonts w:ascii="Times New Roman" w:hAnsi="Times New Roman" w:cs="Times New Roman"/>
          <w:b/>
          <w:sz w:val="28"/>
          <w:szCs w:val="28"/>
        </w:rPr>
        <w:t>a)</w:t>
      </w:r>
      <w:r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Pr="00082BD8">
        <w:rPr>
          <w:rFonts w:ascii="Times New Roman" w:hAnsi="Times New Roman" w:cs="Times New Roman"/>
          <w:sz w:val="28"/>
          <w:szCs w:val="28"/>
          <w:u w:val="single"/>
        </w:rPr>
        <w:t>__________________</w:t>
      </w:r>
      <w:r w:rsidRPr="00082BD8">
        <w:rPr>
          <w:rFonts w:ascii="Times New Roman" w:hAnsi="Times New Roman" w:cs="Times New Roman"/>
          <w:sz w:val="28"/>
          <w:szCs w:val="28"/>
        </w:rPr>
        <w:t xml:space="preserve"> scén. Název </w:t>
      </w:r>
    </w:p>
    <w:p w:rsidR="00082BD8" w:rsidRDefault="00082BD8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divadla 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Semafor znamená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b)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„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</w:t>
      </w:r>
      <w:r>
        <w:rPr>
          <w:rFonts w:ascii="Times New Roman" w:hAnsi="Times New Roman" w:cs="Times New Roman"/>
          <w:sz w:val="28"/>
          <w:szCs w:val="28"/>
          <w:u w:val="single"/>
        </w:rPr>
        <w:t>____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</w:t>
      </w:r>
      <w:r>
        <w:rPr>
          <w:rFonts w:ascii="Times New Roman" w:hAnsi="Times New Roman" w:cs="Times New Roman"/>
          <w:sz w:val="28"/>
          <w:szCs w:val="28"/>
          <w:u w:val="single"/>
        </w:rPr>
        <w:t>__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</w:t>
      </w:r>
      <w:r>
        <w:rPr>
          <w:rFonts w:ascii="Times New Roman" w:hAnsi="Times New Roman" w:cs="Times New Roman"/>
          <w:sz w:val="28"/>
          <w:szCs w:val="28"/>
          <w:u w:val="single"/>
        </w:rPr>
        <w:t>__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___________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“. Jednou z nich je </w:t>
      </w:r>
    </w:p>
    <w:p w:rsidR="00082BD8" w:rsidRDefault="00082BD8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051FA" w:rsidRPr="00082BD8">
        <w:rPr>
          <w:rFonts w:ascii="Times New Roman" w:hAnsi="Times New Roman" w:cs="Times New Roman"/>
          <w:sz w:val="28"/>
          <w:szCs w:val="28"/>
        </w:rPr>
        <w:t>např.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c)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</w:t>
      </w:r>
      <w:r>
        <w:rPr>
          <w:rFonts w:ascii="Times New Roman" w:hAnsi="Times New Roman" w:cs="Times New Roman"/>
          <w:sz w:val="28"/>
          <w:szCs w:val="28"/>
          <w:u w:val="single"/>
        </w:rPr>
        <w:t>____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</w:t>
      </w:r>
      <w:r>
        <w:rPr>
          <w:rFonts w:ascii="Times New Roman" w:hAnsi="Times New Roman" w:cs="Times New Roman"/>
          <w:sz w:val="28"/>
          <w:szCs w:val="28"/>
          <w:u w:val="single"/>
        </w:rPr>
        <w:t>___________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. Za hlavní zakladatele Semaforu jsou považováni </w:t>
      </w:r>
    </w:p>
    <w:p w:rsidR="00082BD8" w:rsidRDefault="00082BD8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d)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_________</w:t>
      </w:r>
      <w:r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a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e)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__________</w:t>
      </w:r>
      <w:r>
        <w:rPr>
          <w:rFonts w:ascii="Times New Roman" w:hAnsi="Times New Roman" w:cs="Times New Roman"/>
          <w:sz w:val="28"/>
          <w:szCs w:val="28"/>
          <w:u w:val="single"/>
        </w:rPr>
        <w:t>___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. Pořad Semaforu je montáží volně </w:t>
      </w:r>
    </w:p>
    <w:p w:rsidR="00082BD8" w:rsidRDefault="00082BD8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spojených čísel, výstupů a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 xml:space="preserve">f) 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_________________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. Jedna ze známých her Semaforu se </w:t>
      </w:r>
    </w:p>
    <w:p w:rsidR="006051FA" w:rsidRPr="00082BD8" w:rsidRDefault="00082BD8" w:rsidP="006051FA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jmenuje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g)</w:t>
      </w:r>
      <w:r w:rsidR="006051FA" w:rsidRPr="00082BD8">
        <w:rPr>
          <w:rFonts w:ascii="Times New Roman" w:hAnsi="Times New Roman" w:cs="Times New Roman"/>
          <w:b/>
          <w:sz w:val="28"/>
          <w:szCs w:val="28"/>
          <w:u w:val="single"/>
        </w:rPr>
        <w:t xml:space="preserve"> ________________________________________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.</w:t>
      </w:r>
    </w:p>
    <w:p w:rsidR="006051FA" w:rsidRPr="00082BD8" w:rsidRDefault="006051FA" w:rsidP="00605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BD8">
        <w:rPr>
          <w:rFonts w:ascii="Times New Roman" w:hAnsi="Times New Roman" w:cs="Times New Roman"/>
          <w:sz w:val="28"/>
          <w:szCs w:val="28"/>
        </w:rPr>
        <w:t xml:space="preserve">    Divadla studiového typu se vyznačují netradičním divadelním </w:t>
      </w:r>
      <w:r w:rsidRPr="00082BD8">
        <w:rPr>
          <w:rFonts w:ascii="Times New Roman" w:hAnsi="Times New Roman" w:cs="Times New Roman"/>
          <w:b/>
          <w:sz w:val="28"/>
          <w:szCs w:val="28"/>
        </w:rPr>
        <w:t>h)</w:t>
      </w:r>
      <w:r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Pr="00082BD8">
        <w:rPr>
          <w:rFonts w:ascii="Times New Roman" w:hAnsi="Times New Roman" w:cs="Times New Roman"/>
          <w:sz w:val="28"/>
          <w:szCs w:val="28"/>
          <w:u w:val="single"/>
        </w:rPr>
        <w:t>__________________</w:t>
      </w:r>
      <w:r w:rsidRPr="00082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1FA" w:rsidRPr="00082BD8" w:rsidRDefault="006051FA" w:rsidP="00605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BD8">
        <w:rPr>
          <w:rFonts w:ascii="Times New Roman" w:hAnsi="Times New Roman" w:cs="Times New Roman"/>
          <w:sz w:val="28"/>
          <w:szCs w:val="28"/>
        </w:rPr>
        <w:t xml:space="preserve">    a </w:t>
      </w:r>
      <w:r w:rsidRPr="00082BD8">
        <w:rPr>
          <w:rFonts w:ascii="Times New Roman" w:hAnsi="Times New Roman" w:cs="Times New Roman"/>
          <w:b/>
          <w:sz w:val="28"/>
          <w:szCs w:val="28"/>
        </w:rPr>
        <w:t xml:space="preserve">i) </w:t>
      </w:r>
      <w:r w:rsidRPr="00082BD8">
        <w:rPr>
          <w:rFonts w:ascii="Times New Roman" w:hAnsi="Times New Roman" w:cs="Times New Roman"/>
          <w:sz w:val="28"/>
          <w:szCs w:val="28"/>
          <w:u w:val="single"/>
        </w:rPr>
        <w:t>____________</w:t>
      </w:r>
      <w:r w:rsidR="00082BD8">
        <w:rPr>
          <w:rFonts w:ascii="Times New Roman" w:hAnsi="Times New Roman" w:cs="Times New Roman"/>
          <w:sz w:val="28"/>
          <w:szCs w:val="28"/>
          <w:u w:val="single"/>
        </w:rPr>
        <w:t>__</w:t>
      </w:r>
      <w:r w:rsidRPr="00082BD8">
        <w:rPr>
          <w:rFonts w:ascii="Times New Roman" w:hAnsi="Times New Roman" w:cs="Times New Roman"/>
          <w:sz w:val="28"/>
          <w:szCs w:val="28"/>
        </w:rPr>
        <w:t xml:space="preserve"> k divákům. Za hlavní protagonisty Divadla Járy Cimrmana jsou </w:t>
      </w:r>
    </w:p>
    <w:p w:rsidR="006051FA" w:rsidRPr="00082BD8" w:rsidRDefault="006051FA" w:rsidP="00082B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BD8">
        <w:rPr>
          <w:rFonts w:ascii="Times New Roman" w:hAnsi="Times New Roman" w:cs="Times New Roman"/>
          <w:sz w:val="28"/>
          <w:szCs w:val="28"/>
        </w:rPr>
        <w:t xml:space="preserve">    považováni </w:t>
      </w:r>
      <w:r w:rsidRPr="00082BD8">
        <w:rPr>
          <w:rFonts w:ascii="Times New Roman" w:hAnsi="Times New Roman" w:cs="Times New Roman"/>
          <w:b/>
          <w:sz w:val="28"/>
          <w:szCs w:val="28"/>
        </w:rPr>
        <w:t>j)</w:t>
      </w:r>
      <w:r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Pr="00082BD8">
        <w:rPr>
          <w:rFonts w:ascii="Times New Roman" w:hAnsi="Times New Roman" w:cs="Times New Roman"/>
          <w:sz w:val="28"/>
          <w:szCs w:val="28"/>
          <w:u w:val="single"/>
        </w:rPr>
        <w:t>_________________________</w:t>
      </w:r>
      <w:r w:rsidRPr="00082BD8">
        <w:rPr>
          <w:rFonts w:ascii="Times New Roman" w:hAnsi="Times New Roman" w:cs="Times New Roman"/>
          <w:sz w:val="28"/>
          <w:szCs w:val="28"/>
        </w:rPr>
        <w:t xml:space="preserve"> a </w:t>
      </w:r>
      <w:r w:rsidRPr="00082BD8">
        <w:rPr>
          <w:rFonts w:ascii="Times New Roman" w:hAnsi="Times New Roman" w:cs="Times New Roman"/>
          <w:b/>
          <w:sz w:val="28"/>
          <w:szCs w:val="28"/>
        </w:rPr>
        <w:t>k)</w:t>
      </w:r>
      <w:r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Pr="00082BD8">
        <w:rPr>
          <w:rFonts w:ascii="Times New Roman" w:hAnsi="Times New Roman" w:cs="Times New Roman"/>
          <w:sz w:val="28"/>
          <w:szCs w:val="28"/>
          <w:u w:val="single"/>
        </w:rPr>
        <w:t>___________________________</w:t>
      </w:r>
      <w:r w:rsidRPr="00082B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2BD8" w:rsidRDefault="006051FA" w:rsidP="00082B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2BD8">
        <w:rPr>
          <w:rFonts w:ascii="Times New Roman" w:hAnsi="Times New Roman" w:cs="Times New Roman"/>
          <w:sz w:val="28"/>
          <w:szCs w:val="28"/>
        </w:rPr>
        <w:t xml:space="preserve">    První polovinu her tvoří </w:t>
      </w:r>
      <w:r w:rsidRPr="00082BD8">
        <w:rPr>
          <w:rFonts w:ascii="Times New Roman" w:hAnsi="Times New Roman" w:cs="Times New Roman"/>
          <w:b/>
          <w:sz w:val="28"/>
          <w:szCs w:val="28"/>
        </w:rPr>
        <w:t>l)</w:t>
      </w:r>
      <w:r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Pr="00082BD8">
        <w:rPr>
          <w:rFonts w:ascii="Times New Roman" w:hAnsi="Times New Roman" w:cs="Times New Roman"/>
          <w:sz w:val="28"/>
          <w:szCs w:val="28"/>
          <w:u w:val="single"/>
        </w:rPr>
        <w:t>_____</w:t>
      </w:r>
      <w:r w:rsidR="00082BD8">
        <w:rPr>
          <w:rFonts w:ascii="Times New Roman" w:hAnsi="Times New Roman" w:cs="Times New Roman"/>
          <w:sz w:val="28"/>
          <w:szCs w:val="28"/>
          <w:u w:val="single"/>
        </w:rPr>
        <w:t>___</w:t>
      </w:r>
      <w:r w:rsidRPr="00082BD8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Pr="00082BD8">
        <w:rPr>
          <w:rFonts w:ascii="Times New Roman" w:hAnsi="Times New Roman" w:cs="Times New Roman"/>
          <w:sz w:val="28"/>
          <w:szCs w:val="28"/>
        </w:rPr>
        <w:t xml:space="preserve">. Známou hrou je např. </w:t>
      </w:r>
      <w:r w:rsidRPr="00082BD8">
        <w:rPr>
          <w:rFonts w:ascii="Times New Roman" w:hAnsi="Times New Roman" w:cs="Times New Roman"/>
          <w:b/>
          <w:sz w:val="28"/>
          <w:szCs w:val="28"/>
        </w:rPr>
        <w:t xml:space="preserve">m) </w:t>
      </w:r>
    </w:p>
    <w:p w:rsidR="006051FA" w:rsidRPr="00082BD8" w:rsidRDefault="00082BD8" w:rsidP="00605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____________________________________________________</w:t>
      </w:r>
      <w:r w:rsidR="006051FA" w:rsidRPr="00082BD8">
        <w:rPr>
          <w:rFonts w:ascii="Times New Roman" w:hAnsi="Times New Roman" w:cs="Times New Roman"/>
          <w:sz w:val="28"/>
          <w:szCs w:val="28"/>
        </w:rPr>
        <w:t>.</w:t>
      </w:r>
    </w:p>
    <w:p w:rsidR="00082BD8" w:rsidRDefault="006051FA" w:rsidP="00605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2BD8">
        <w:rPr>
          <w:rFonts w:ascii="Times New Roman" w:hAnsi="Times New Roman" w:cs="Times New Roman"/>
          <w:sz w:val="28"/>
          <w:szCs w:val="28"/>
        </w:rPr>
        <w:t xml:space="preserve">    Václav Havel je představitelem </w:t>
      </w:r>
      <w:r w:rsidRPr="00082BD8">
        <w:rPr>
          <w:rFonts w:ascii="Times New Roman" w:hAnsi="Times New Roman" w:cs="Times New Roman"/>
          <w:b/>
          <w:sz w:val="28"/>
          <w:szCs w:val="28"/>
        </w:rPr>
        <w:t>n)</w:t>
      </w:r>
      <w:r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Pr="00082BD8">
        <w:rPr>
          <w:rFonts w:ascii="Times New Roman" w:hAnsi="Times New Roman" w:cs="Times New Roman"/>
          <w:sz w:val="28"/>
          <w:szCs w:val="28"/>
          <w:u w:val="single"/>
        </w:rPr>
        <w:t>_______________</w:t>
      </w:r>
      <w:r w:rsidRPr="00082BD8">
        <w:rPr>
          <w:rFonts w:ascii="Times New Roman" w:hAnsi="Times New Roman" w:cs="Times New Roman"/>
          <w:sz w:val="28"/>
          <w:szCs w:val="28"/>
        </w:rPr>
        <w:t xml:space="preserve"> dramatu. V dílech podává obraz </w:t>
      </w:r>
    </w:p>
    <w:p w:rsidR="008A4F9D" w:rsidRDefault="00082BD8" w:rsidP="00605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krize lidské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o)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____________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. Jazyk funguje jako nástroj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p)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_________</w:t>
      </w:r>
      <w:r w:rsidR="008A4F9D">
        <w:rPr>
          <w:rFonts w:ascii="Times New Roman" w:hAnsi="Times New Roman" w:cs="Times New Roman"/>
          <w:sz w:val="28"/>
          <w:szCs w:val="28"/>
          <w:u w:val="single"/>
        </w:rPr>
        <w:t>____</w:t>
      </w:r>
      <w:r w:rsidR="006051FA" w:rsidRPr="00082BD8">
        <w:rPr>
          <w:rFonts w:ascii="Times New Roman" w:hAnsi="Times New Roman" w:cs="Times New Roman"/>
          <w:sz w:val="28"/>
          <w:szCs w:val="28"/>
          <w:u w:val="single"/>
        </w:rPr>
        <w:t>______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4F9D" w:rsidRDefault="008A4F9D" w:rsidP="00605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Někdy se hovoří o tzv.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q)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="0005202D" w:rsidRPr="00082BD8">
        <w:rPr>
          <w:rFonts w:ascii="Times New Roman" w:hAnsi="Times New Roman" w:cs="Times New Roman"/>
          <w:sz w:val="28"/>
          <w:szCs w:val="28"/>
          <w:u w:val="single"/>
        </w:rPr>
        <w:t>_______</w:t>
      </w:r>
      <w:r>
        <w:rPr>
          <w:rFonts w:ascii="Times New Roman" w:hAnsi="Times New Roman" w:cs="Times New Roman"/>
          <w:sz w:val="28"/>
          <w:szCs w:val="28"/>
          <w:u w:val="single"/>
        </w:rPr>
        <w:t>__</w:t>
      </w:r>
      <w:r w:rsidR="0005202D" w:rsidRPr="00082BD8">
        <w:rPr>
          <w:rFonts w:ascii="Times New Roman" w:hAnsi="Times New Roman" w:cs="Times New Roman"/>
          <w:sz w:val="28"/>
          <w:szCs w:val="28"/>
          <w:u w:val="single"/>
        </w:rPr>
        <w:t>________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tématu - existence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r)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="0005202D" w:rsidRPr="00082BD8">
        <w:rPr>
          <w:rFonts w:ascii="Times New Roman" w:hAnsi="Times New Roman" w:cs="Times New Roman"/>
          <w:sz w:val="28"/>
          <w:szCs w:val="28"/>
          <w:u w:val="single"/>
        </w:rPr>
        <w:t>____________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1FA" w:rsidRPr="00082BD8" w:rsidRDefault="008A4F9D" w:rsidP="00605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p</w:t>
      </w:r>
      <w:r w:rsidR="006051FA" w:rsidRPr="00082BD8">
        <w:rPr>
          <w:rFonts w:ascii="Times New Roman" w:hAnsi="Times New Roman" w:cs="Times New Roman"/>
          <w:sz w:val="28"/>
          <w:szCs w:val="28"/>
        </w:rPr>
        <w:t>rot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mechanismu moci. Jeho známou hrou je např. </w:t>
      </w:r>
      <w:r w:rsidR="006051FA" w:rsidRPr="00082BD8">
        <w:rPr>
          <w:rFonts w:ascii="Times New Roman" w:hAnsi="Times New Roman" w:cs="Times New Roman"/>
          <w:b/>
          <w:sz w:val="28"/>
          <w:szCs w:val="28"/>
        </w:rPr>
        <w:t>s)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  <w:r w:rsidR="0005202D" w:rsidRPr="00082BD8">
        <w:rPr>
          <w:rFonts w:ascii="Times New Roman" w:hAnsi="Times New Roman" w:cs="Times New Roman"/>
          <w:sz w:val="28"/>
          <w:szCs w:val="28"/>
          <w:u w:val="single"/>
        </w:rPr>
        <w:t>_________________________</w:t>
      </w:r>
      <w:r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05202D" w:rsidRPr="00082BD8">
        <w:rPr>
          <w:rFonts w:ascii="Times New Roman" w:hAnsi="Times New Roman" w:cs="Times New Roman"/>
          <w:sz w:val="28"/>
          <w:szCs w:val="28"/>
        </w:rPr>
        <w:t>.</w:t>
      </w:r>
      <w:r w:rsidR="006051FA" w:rsidRPr="00082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1FA" w:rsidRDefault="006051FA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Pr="006872B0" w:rsidRDefault="00280355" w:rsidP="00280355">
      <w:pPr>
        <w:jc w:val="center"/>
        <w:rPr>
          <w:rFonts w:ascii="Times New Roman" w:hAnsi="Times New Roman" w:cs="Times New Roman"/>
          <w:sz w:val="28"/>
          <w:szCs w:val="28"/>
        </w:rPr>
      </w:pPr>
      <w:r w:rsidRPr="006872B0">
        <w:rPr>
          <w:rFonts w:ascii="Times New Roman" w:hAnsi="Times New Roman" w:cs="Times New Roman"/>
          <w:b/>
          <w:sz w:val="28"/>
          <w:szCs w:val="28"/>
        </w:rPr>
        <w:t>Použité zdroje</w:t>
      </w:r>
    </w:p>
    <w:p w:rsidR="00280355" w:rsidRDefault="00280355" w:rsidP="002803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80C">
        <w:rPr>
          <w:rFonts w:ascii="Times New Roman" w:hAnsi="Times New Roman" w:cs="Times New Roman"/>
          <w:sz w:val="28"/>
          <w:szCs w:val="28"/>
        </w:rPr>
        <w:lastRenderedPageBreak/>
        <w:t xml:space="preserve">POLÁŠKOVÁ, Taťána; MILOTOVÁ, Dagmar; DVOŘÁKOVÁ, Zuzana. </w:t>
      </w:r>
      <w:r w:rsidRPr="002E780C">
        <w:rPr>
          <w:rFonts w:ascii="Times New Roman" w:hAnsi="Times New Roman" w:cs="Times New Roman"/>
          <w:i/>
          <w:iCs/>
          <w:sz w:val="28"/>
          <w:szCs w:val="28"/>
        </w:rPr>
        <w:t>Literatura - přehled středoškolského učiva</w:t>
      </w:r>
      <w:r w:rsidRPr="002E780C">
        <w:rPr>
          <w:rFonts w:ascii="Times New Roman" w:hAnsi="Times New Roman" w:cs="Times New Roman"/>
          <w:sz w:val="28"/>
          <w:szCs w:val="28"/>
        </w:rPr>
        <w:t xml:space="preserve">. Třebíč: Petra </w:t>
      </w:r>
      <w:proofErr w:type="spellStart"/>
      <w:r w:rsidRPr="002E780C">
        <w:rPr>
          <w:rFonts w:ascii="Times New Roman" w:hAnsi="Times New Roman" w:cs="Times New Roman"/>
          <w:sz w:val="28"/>
          <w:szCs w:val="28"/>
        </w:rPr>
        <w:t>Velanová</w:t>
      </w:r>
      <w:proofErr w:type="spellEnd"/>
      <w:r w:rsidRPr="002E780C">
        <w:rPr>
          <w:rFonts w:ascii="Times New Roman" w:hAnsi="Times New Roman" w:cs="Times New Roman"/>
          <w:sz w:val="28"/>
          <w:szCs w:val="28"/>
        </w:rPr>
        <w:t xml:space="preserve">, 2006. Maturita. ISBN 80-902571-6-X. </w:t>
      </w:r>
    </w:p>
    <w:p w:rsidR="00016A8A" w:rsidRDefault="00016A8A" w:rsidP="002803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0355" w:rsidRDefault="00280355" w:rsidP="002803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6A8A" w:rsidRPr="00016A8A" w:rsidRDefault="00016A8A" w:rsidP="00016A8A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016A8A">
        <w:rPr>
          <w:color w:val="000000" w:themeColor="text1"/>
          <w:kern w:val="24"/>
          <w:sz w:val="28"/>
          <w:szCs w:val="28"/>
        </w:rPr>
        <w:t>Pokud není uvedeno jinak, použitý materiál je z vlastních zdrojů autora</w:t>
      </w:r>
      <w:r>
        <w:rPr>
          <w:color w:val="000000" w:themeColor="text1"/>
          <w:kern w:val="24"/>
          <w:sz w:val="28"/>
          <w:szCs w:val="28"/>
        </w:rPr>
        <w:t>.</w:t>
      </w: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280355" w:rsidRDefault="00280355" w:rsidP="004A7873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:rsidR="006051FA" w:rsidRPr="00FA3A35" w:rsidRDefault="00FC0957" w:rsidP="006051FA">
      <w:pPr>
        <w:spacing w:after="0" w:line="20" w:lineRule="atLeast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Správné odpovědi</w:t>
      </w:r>
    </w:p>
    <w:p w:rsidR="006051FA" w:rsidRPr="00FA3A35" w:rsidRDefault="006051FA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lastRenderedPageBreak/>
        <w:t>1) Charakterizujte drama v jednotlivých obdobích:</w:t>
      </w:r>
    </w:p>
    <w:p w:rsidR="006051FA" w:rsidRDefault="003177F8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a) v letech 1945 – 1948</w:t>
      </w:r>
    </w:p>
    <w:p w:rsidR="00A300B4" w:rsidRDefault="00A300B4" w:rsidP="00A300B4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osvobození tendence vrátit to, co bylo před okupací. Typická byla alegorie, pohádka, historie, které byly realizovatelné i za války. Po návratu z exilu se pokusili navázat na tradici Osvobozeného divadla V + W, ale po roce 1948 nebylo možné divadlo dále provozovat. Rok po osvobození obnovil divadelní činnost i Emil František Burian (D42)</w:t>
      </w:r>
    </w:p>
    <w:p w:rsidR="00A300B4" w:rsidRPr="00FA3A35" w:rsidRDefault="00A300B4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</w:p>
    <w:p w:rsidR="006051FA" w:rsidRDefault="003177F8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b) po únoru 1948</w:t>
      </w:r>
    </w:p>
    <w:p w:rsidR="008E6761" w:rsidRDefault="008E6761" w:rsidP="008E6761">
      <w:pPr>
        <w:spacing w:after="0" w:line="240" w:lineRule="auto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Zvýšila se profesionální úroveň herců i režisérů (divadelní konzervatoř, Divadelní fakulta Akademie múzických umění) Přesto úpadek českého divadla, protože veškeré divadelní dění se ocitlo pod ideologickým dozorem a divadla závisela na státních dotacích (zaniklo např. Osvobozené divadlo).</w:t>
      </w:r>
    </w:p>
    <w:p w:rsidR="008E6761" w:rsidRDefault="008E6761" w:rsidP="008E6761">
      <w:pPr>
        <w:spacing w:after="0" w:line="240" w:lineRule="auto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pěstováno tzv. „výrobní drama“ = naivně politická hra podobného charakteru jako budovatelský </w:t>
      </w:r>
    </w:p>
    <w:p w:rsidR="008E6761" w:rsidRDefault="008E6761" w:rsidP="008E6761">
      <w:pPr>
        <w:spacing w:after="0" w:line="240" w:lineRule="auto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román, tedy odhalení záškodníka, překročení plánu, prozření hlavního hrdiny a jeho vstup do strany.</w:t>
      </w:r>
    </w:p>
    <w:p w:rsidR="008E6761" w:rsidRPr="00FA3A35" w:rsidRDefault="008E6761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</w:p>
    <w:p w:rsidR="006051FA" w:rsidRDefault="003177F8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c) v 60. letech</w:t>
      </w:r>
    </w:p>
    <w:p w:rsidR="00A300B4" w:rsidRDefault="00A300B4" w:rsidP="00A300B4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Uvolnění politické i kulturní -</w:t>
      </w:r>
      <w:r>
        <w:rPr>
          <w:rFonts w:ascii="Times New Roman" w:hAnsi="Times New Roman" w:cs="Times New Roman"/>
          <w:sz w:val="24"/>
          <w:szCs w:val="24"/>
          <w:lang w:val="en-US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šťastné období pro divadlo. Větší psychologie postav, groteskní ztvárnění dramatu</w:t>
      </w:r>
    </w:p>
    <w:p w:rsidR="00A300B4" w:rsidRDefault="00A300B4" w:rsidP="00A300B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polovině 60. let vliv absurdního dramatu (S. </w:t>
      </w:r>
      <w:proofErr w:type="spellStart"/>
      <w:r>
        <w:rPr>
          <w:rFonts w:ascii="Times New Roman" w:hAnsi="Times New Roman" w:cs="Times New Roman"/>
          <w:sz w:val="24"/>
          <w:szCs w:val="24"/>
        </w:rPr>
        <w:t>Beckett</w:t>
      </w:r>
      <w:proofErr w:type="spellEnd"/>
      <w:r>
        <w:rPr>
          <w:rFonts w:ascii="Times New Roman" w:hAnsi="Times New Roman" w:cs="Times New Roman"/>
          <w:sz w:val="24"/>
          <w:szCs w:val="24"/>
        </w:rPr>
        <w:t>) – V. Havel</w:t>
      </w:r>
    </w:p>
    <w:p w:rsidR="00A300B4" w:rsidRDefault="00A300B4" w:rsidP="00A300B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Fungují tzv. kamenná divadla (Národní divadlo)</w:t>
      </w:r>
    </w:p>
    <w:p w:rsidR="00A300B4" w:rsidRDefault="00A300B4" w:rsidP="00A300B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Vznikají i malá divadla (Divadlo Na zábradlí, Semafor)</w:t>
      </w:r>
    </w:p>
    <w:p w:rsidR="008E6761" w:rsidRPr="00FA3A35" w:rsidRDefault="008E6761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</w:p>
    <w:p w:rsidR="006051FA" w:rsidRDefault="003177F8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d) v období normalizace</w:t>
      </w:r>
    </w:p>
    <w:p w:rsidR="00A300B4" w:rsidRDefault="00A300B4" w:rsidP="00A300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4"/>
          <w:szCs w:val="24"/>
        </w:rPr>
        <w:t>Mnozí dramatici zakázáni -</w:t>
      </w:r>
      <w:r>
        <w:rPr>
          <w:rFonts w:ascii="Times New Roman" w:hAnsi="Times New Roman" w:cs="Times New Roman"/>
          <w:sz w:val="24"/>
          <w:szCs w:val="24"/>
          <w:lang w:val="en-US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z českých jevišť zmizely některé hry (např. Havlovy)</w:t>
      </w:r>
    </w:p>
    <w:p w:rsidR="00A300B4" w:rsidRDefault="00A300B4" w:rsidP="00A300B4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Snaha zabránit umlčení zakázaných autorů -</w:t>
      </w:r>
      <w:r>
        <w:rPr>
          <w:rFonts w:ascii="Times New Roman" w:hAnsi="Times New Roman" w:cs="Times New Roman"/>
          <w:sz w:val="24"/>
          <w:szCs w:val="24"/>
          <w:lang w:val="en-US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 vznikala bytová divadla (např. Bytové divadlo Vlasty Chramostové)</w:t>
      </w:r>
    </w:p>
    <w:p w:rsidR="00A300B4" w:rsidRDefault="00A300B4" w:rsidP="00A300B4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Vznikaly i neoficiální menší studiové scény, které se později staly oficiálními (liberecká Ypsilonka, brněnské Divadlo na provázku olomoucké Hadivadlo, Divadlo Járy Cimrmana)</w:t>
      </w:r>
    </w:p>
    <w:p w:rsidR="00A300B4" w:rsidRDefault="00A300B4" w:rsidP="00A300B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Neoficiální linii dramatu reprezentuje tvorba </w:t>
      </w:r>
      <w:r w:rsidR="00AC5B4F">
        <w:rPr>
          <w:rFonts w:ascii="Times New Roman" w:hAnsi="Times New Roman" w:cs="Times New Roman"/>
          <w:sz w:val="24"/>
          <w:szCs w:val="24"/>
        </w:rPr>
        <w:t>např. V. Havla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5B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P. K</w:t>
      </w:r>
      <w:r w:rsidR="00AC5B4F">
        <w:rPr>
          <w:rFonts w:ascii="Times New Roman" w:hAnsi="Times New Roman" w:cs="Times New Roman"/>
          <w:sz w:val="24"/>
          <w:szCs w:val="24"/>
        </w:rPr>
        <w:t>ohouta, Josefa Topola)</w:t>
      </w:r>
    </w:p>
    <w:p w:rsidR="00844B06" w:rsidRDefault="00844B06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</w:p>
    <w:p w:rsidR="006051FA" w:rsidRPr="00FA3A35" w:rsidRDefault="003177F8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2) Doplňte</w:t>
      </w:r>
      <w:r w:rsidR="006051FA" w:rsidRPr="00FA3A35">
        <w:rPr>
          <w:rFonts w:ascii="Times New Roman" w:hAnsi="Times New Roman" w:cs="Times New Roman"/>
          <w:sz w:val="27"/>
          <w:szCs w:val="27"/>
        </w:rPr>
        <w:t>:</w:t>
      </w:r>
    </w:p>
    <w:p w:rsidR="006051FA" w:rsidRPr="00FA3A35" w:rsidRDefault="006051FA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Divadla malých forem vznikala jako protipól </w:t>
      </w:r>
      <w:r w:rsidRPr="006051FA">
        <w:rPr>
          <w:rFonts w:ascii="Times New Roman" w:hAnsi="Times New Roman" w:cs="Times New Roman"/>
          <w:b/>
          <w:sz w:val="27"/>
          <w:szCs w:val="27"/>
        </w:rPr>
        <w:t>a)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oficiálních</w:t>
      </w:r>
      <w:r w:rsidRPr="00FA3A35">
        <w:rPr>
          <w:rFonts w:ascii="Times New Roman" w:hAnsi="Times New Roman" w:cs="Times New Roman"/>
          <w:sz w:val="27"/>
          <w:szCs w:val="27"/>
        </w:rPr>
        <w:t xml:space="preserve"> scén. Název divadla   </w:t>
      </w:r>
    </w:p>
    <w:p w:rsidR="006051FA" w:rsidRPr="00FA3A35" w:rsidRDefault="006051FA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Semafor znamená </w:t>
      </w:r>
      <w:r w:rsidRPr="006051FA">
        <w:rPr>
          <w:rFonts w:ascii="Times New Roman" w:hAnsi="Times New Roman" w:cs="Times New Roman"/>
          <w:b/>
          <w:sz w:val="27"/>
          <w:szCs w:val="27"/>
        </w:rPr>
        <w:t>b)</w:t>
      </w:r>
      <w:r w:rsidRPr="00FA3A35">
        <w:rPr>
          <w:rFonts w:ascii="Times New Roman" w:hAnsi="Times New Roman" w:cs="Times New Roman"/>
          <w:sz w:val="27"/>
          <w:szCs w:val="27"/>
        </w:rPr>
        <w:t xml:space="preserve"> „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sedm malých forem</w:t>
      </w:r>
      <w:r w:rsidRPr="00FA3A35">
        <w:rPr>
          <w:rFonts w:ascii="Times New Roman" w:hAnsi="Times New Roman" w:cs="Times New Roman"/>
          <w:sz w:val="27"/>
          <w:szCs w:val="27"/>
        </w:rPr>
        <w:t xml:space="preserve">“. Jednou z nich je např. </w:t>
      </w:r>
      <w:r w:rsidRPr="006051FA">
        <w:rPr>
          <w:rFonts w:ascii="Times New Roman" w:hAnsi="Times New Roman" w:cs="Times New Roman"/>
          <w:b/>
          <w:sz w:val="27"/>
          <w:szCs w:val="27"/>
        </w:rPr>
        <w:t>c)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hudební komedie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051FA" w:rsidRPr="00FA3A35" w:rsidRDefault="006051FA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(jazz, film, poezie, pantomima, loutkové hry, výtvarné umění). Za hlavní zakladatele </w:t>
      </w:r>
    </w:p>
    <w:p w:rsidR="006051FA" w:rsidRPr="00FA3A35" w:rsidRDefault="006051FA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Semaforu jsou považováni </w:t>
      </w:r>
      <w:r w:rsidRPr="006051FA">
        <w:rPr>
          <w:rFonts w:ascii="Times New Roman" w:hAnsi="Times New Roman" w:cs="Times New Roman"/>
          <w:b/>
          <w:sz w:val="27"/>
          <w:szCs w:val="27"/>
        </w:rPr>
        <w:t>d)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Jiří Suchý</w:t>
      </w:r>
      <w:r w:rsidRPr="00FA3A35">
        <w:rPr>
          <w:rFonts w:ascii="Times New Roman" w:hAnsi="Times New Roman" w:cs="Times New Roman"/>
          <w:sz w:val="27"/>
          <w:szCs w:val="27"/>
        </w:rPr>
        <w:t xml:space="preserve"> a </w:t>
      </w:r>
      <w:r w:rsidRPr="006051FA">
        <w:rPr>
          <w:rFonts w:ascii="Times New Roman" w:hAnsi="Times New Roman" w:cs="Times New Roman"/>
          <w:b/>
          <w:sz w:val="27"/>
          <w:szCs w:val="27"/>
        </w:rPr>
        <w:t>e)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 xml:space="preserve">Jiří </w:t>
      </w:r>
      <w:proofErr w:type="spellStart"/>
      <w:r w:rsidRPr="00FA3A35">
        <w:rPr>
          <w:rFonts w:ascii="Times New Roman" w:hAnsi="Times New Roman" w:cs="Times New Roman"/>
          <w:sz w:val="27"/>
          <w:szCs w:val="27"/>
          <w:u w:val="single"/>
        </w:rPr>
        <w:t>Šlitr</w:t>
      </w:r>
      <w:proofErr w:type="spellEnd"/>
      <w:r w:rsidRPr="00FA3A35">
        <w:rPr>
          <w:rFonts w:ascii="Times New Roman" w:hAnsi="Times New Roman" w:cs="Times New Roman"/>
          <w:sz w:val="27"/>
          <w:szCs w:val="27"/>
        </w:rPr>
        <w:t xml:space="preserve">. Pořad Semaforu je montáží volně </w:t>
      </w:r>
    </w:p>
    <w:p w:rsidR="006051FA" w:rsidRPr="00FA3A35" w:rsidRDefault="006051FA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spojených čísel, výstupů a </w:t>
      </w:r>
      <w:r w:rsidRPr="006051FA">
        <w:rPr>
          <w:rFonts w:ascii="Times New Roman" w:hAnsi="Times New Roman" w:cs="Times New Roman"/>
          <w:b/>
          <w:sz w:val="27"/>
          <w:szCs w:val="27"/>
        </w:rPr>
        <w:t xml:space="preserve">f)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písniček</w:t>
      </w:r>
      <w:r w:rsidRPr="00FA3A35">
        <w:rPr>
          <w:rFonts w:ascii="Times New Roman" w:hAnsi="Times New Roman" w:cs="Times New Roman"/>
          <w:sz w:val="27"/>
          <w:szCs w:val="27"/>
        </w:rPr>
        <w:t xml:space="preserve">. Jedna ze známých her Semaforu se jmenuje </w:t>
      </w:r>
    </w:p>
    <w:p w:rsidR="006051FA" w:rsidRPr="00FA3A35" w:rsidRDefault="006051FA" w:rsidP="006051FA">
      <w:pPr>
        <w:spacing w:after="0" w:line="20" w:lineRule="atLeast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</w:t>
      </w:r>
      <w:r w:rsidRPr="006051FA">
        <w:rPr>
          <w:rFonts w:ascii="Times New Roman" w:hAnsi="Times New Roman" w:cs="Times New Roman"/>
          <w:b/>
          <w:sz w:val="27"/>
          <w:szCs w:val="27"/>
        </w:rPr>
        <w:t>g)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Zuzana je sama doma</w:t>
      </w:r>
      <w:r w:rsidRPr="00FA3A35">
        <w:rPr>
          <w:rFonts w:ascii="Times New Roman" w:hAnsi="Times New Roman" w:cs="Times New Roman"/>
          <w:sz w:val="27"/>
          <w:szCs w:val="27"/>
        </w:rPr>
        <w:t xml:space="preserve"> (Jonáš a </w:t>
      </w:r>
      <w:proofErr w:type="spellStart"/>
      <w:r w:rsidRPr="00FA3A35">
        <w:rPr>
          <w:rFonts w:ascii="Times New Roman" w:hAnsi="Times New Roman" w:cs="Times New Roman"/>
          <w:sz w:val="27"/>
          <w:szCs w:val="27"/>
        </w:rPr>
        <w:t>Tingl</w:t>
      </w:r>
      <w:proofErr w:type="spellEnd"/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A3A35">
        <w:rPr>
          <w:rFonts w:ascii="Times New Roman" w:hAnsi="Times New Roman" w:cs="Times New Roman"/>
          <w:sz w:val="27"/>
          <w:szCs w:val="27"/>
        </w:rPr>
        <w:t>Tangl</w:t>
      </w:r>
      <w:proofErr w:type="spellEnd"/>
      <w:r w:rsidRPr="00FA3A35">
        <w:rPr>
          <w:rFonts w:ascii="Times New Roman" w:hAnsi="Times New Roman" w:cs="Times New Roman"/>
          <w:sz w:val="27"/>
          <w:szCs w:val="27"/>
        </w:rPr>
        <w:t>, Kytice)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Divadla studiového typu se vyznačují netradičním divadelním </w:t>
      </w:r>
      <w:r w:rsidRPr="006051FA">
        <w:rPr>
          <w:rFonts w:ascii="Times New Roman" w:hAnsi="Times New Roman" w:cs="Times New Roman"/>
          <w:b/>
          <w:sz w:val="27"/>
          <w:szCs w:val="27"/>
        </w:rPr>
        <w:t>h)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prostorem</w:t>
      </w:r>
      <w:r w:rsidRPr="00FA3A35">
        <w:rPr>
          <w:rFonts w:ascii="Times New Roman" w:hAnsi="Times New Roman" w:cs="Times New Roman"/>
          <w:sz w:val="27"/>
          <w:szCs w:val="27"/>
        </w:rPr>
        <w:t xml:space="preserve"> a </w:t>
      </w:r>
      <w:r w:rsidRPr="006051FA">
        <w:rPr>
          <w:rFonts w:ascii="Times New Roman" w:hAnsi="Times New Roman" w:cs="Times New Roman"/>
          <w:b/>
          <w:sz w:val="27"/>
          <w:szCs w:val="27"/>
        </w:rPr>
        <w:t xml:space="preserve">i)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vztahem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  <w:u w:val="single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k divákům. Za hlavní protagonisty Divadla Járy Cimrmana jsou považováni </w:t>
      </w:r>
      <w:r w:rsidRPr="006051FA">
        <w:rPr>
          <w:rFonts w:ascii="Times New Roman" w:hAnsi="Times New Roman" w:cs="Times New Roman"/>
          <w:b/>
          <w:sz w:val="27"/>
          <w:szCs w:val="27"/>
        </w:rPr>
        <w:t>j)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 xml:space="preserve">Zdeněk 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Svěrák</w:t>
      </w:r>
      <w:r w:rsidRPr="00FA3A35">
        <w:rPr>
          <w:rFonts w:ascii="Times New Roman" w:hAnsi="Times New Roman" w:cs="Times New Roman"/>
          <w:sz w:val="27"/>
          <w:szCs w:val="27"/>
        </w:rPr>
        <w:t xml:space="preserve"> a </w:t>
      </w:r>
      <w:r w:rsidRPr="006051FA">
        <w:rPr>
          <w:rFonts w:ascii="Times New Roman" w:hAnsi="Times New Roman" w:cs="Times New Roman"/>
          <w:b/>
          <w:sz w:val="27"/>
          <w:szCs w:val="27"/>
        </w:rPr>
        <w:t>k)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Ladislav Smoljak</w:t>
      </w:r>
      <w:r w:rsidRPr="00FA3A35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  <w:u w:val="single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První polovinu her tvoří </w:t>
      </w:r>
      <w:r w:rsidRPr="006051FA">
        <w:rPr>
          <w:rFonts w:ascii="Times New Roman" w:hAnsi="Times New Roman" w:cs="Times New Roman"/>
          <w:b/>
          <w:sz w:val="27"/>
          <w:szCs w:val="27"/>
        </w:rPr>
        <w:t>l)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referát</w:t>
      </w:r>
      <w:r w:rsidRPr="00FA3A35">
        <w:rPr>
          <w:rFonts w:ascii="Times New Roman" w:hAnsi="Times New Roman" w:cs="Times New Roman"/>
          <w:sz w:val="27"/>
          <w:szCs w:val="27"/>
        </w:rPr>
        <w:t xml:space="preserve">. Známou hrou je např. </w:t>
      </w:r>
      <w:r w:rsidRPr="006051FA">
        <w:rPr>
          <w:rFonts w:ascii="Times New Roman" w:hAnsi="Times New Roman" w:cs="Times New Roman"/>
          <w:b/>
          <w:sz w:val="27"/>
          <w:szCs w:val="27"/>
        </w:rPr>
        <w:t xml:space="preserve">m)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 xml:space="preserve">Vyšetřování ztráty třídní 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knihy</w:t>
      </w:r>
      <w:r w:rsidRPr="00FA3A35">
        <w:rPr>
          <w:rFonts w:ascii="Times New Roman" w:hAnsi="Times New Roman" w:cs="Times New Roman"/>
          <w:sz w:val="27"/>
          <w:szCs w:val="27"/>
        </w:rPr>
        <w:t xml:space="preserve"> (Hospoda Na mýtince, Němý Bobeš, Dlouhý, Široký a Krátkozraký, Dobytí 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severního pólu).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Václav Havel je představitelem </w:t>
      </w:r>
      <w:r w:rsidRPr="006051FA">
        <w:rPr>
          <w:rFonts w:ascii="Times New Roman" w:hAnsi="Times New Roman" w:cs="Times New Roman"/>
          <w:b/>
          <w:sz w:val="27"/>
          <w:szCs w:val="27"/>
        </w:rPr>
        <w:t>n)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absurdního</w:t>
      </w:r>
      <w:r w:rsidRPr="00FA3A35">
        <w:rPr>
          <w:rFonts w:ascii="Times New Roman" w:hAnsi="Times New Roman" w:cs="Times New Roman"/>
          <w:sz w:val="27"/>
          <w:szCs w:val="27"/>
        </w:rPr>
        <w:t xml:space="preserve"> dramatu. V dílech podává obraz krize 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lidské </w:t>
      </w:r>
      <w:r w:rsidRPr="006051FA">
        <w:rPr>
          <w:rFonts w:ascii="Times New Roman" w:hAnsi="Times New Roman" w:cs="Times New Roman"/>
          <w:b/>
          <w:sz w:val="27"/>
          <w:szCs w:val="27"/>
        </w:rPr>
        <w:t>o)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identity</w:t>
      </w:r>
      <w:r w:rsidRPr="00FA3A35">
        <w:rPr>
          <w:rFonts w:ascii="Times New Roman" w:hAnsi="Times New Roman" w:cs="Times New Roman"/>
          <w:sz w:val="27"/>
          <w:szCs w:val="27"/>
        </w:rPr>
        <w:t xml:space="preserve">. Jazyk funguje jako nástroj </w:t>
      </w:r>
      <w:r w:rsidRPr="006051FA">
        <w:rPr>
          <w:rFonts w:ascii="Times New Roman" w:hAnsi="Times New Roman" w:cs="Times New Roman"/>
          <w:b/>
          <w:sz w:val="27"/>
          <w:szCs w:val="27"/>
        </w:rPr>
        <w:t>p)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nedorozumění</w:t>
      </w:r>
      <w:r w:rsidRPr="00FA3A35">
        <w:rPr>
          <w:rFonts w:ascii="Times New Roman" w:hAnsi="Times New Roman" w:cs="Times New Roman"/>
          <w:sz w:val="27"/>
          <w:szCs w:val="27"/>
        </w:rPr>
        <w:t xml:space="preserve">. Někdy se hovoří o tzv. </w:t>
      </w:r>
    </w:p>
    <w:p w:rsidR="006051FA" w:rsidRPr="00FA3A35" w:rsidRDefault="006051FA" w:rsidP="006051F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</w:t>
      </w:r>
      <w:r w:rsidRPr="006051FA">
        <w:rPr>
          <w:rFonts w:ascii="Times New Roman" w:hAnsi="Times New Roman" w:cs="Times New Roman"/>
          <w:b/>
          <w:sz w:val="27"/>
          <w:szCs w:val="27"/>
        </w:rPr>
        <w:t>q)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havlovském</w:t>
      </w:r>
      <w:r w:rsidRPr="00FA3A35">
        <w:rPr>
          <w:rFonts w:ascii="Times New Roman" w:hAnsi="Times New Roman" w:cs="Times New Roman"/>
          <w:sz w:val="27"/>
          <w:szCs w:val="27"/>
        </w:rPr>
        <w:t xml:space="preserve"> tématu - existence </w:t>
      </w:r>
      <w:r w:rsidRPr="006051FA">
        <w:rPr>
          <w:rFonts w:ascii="Times New Roman" w:hAnsi="Times New Roman" w:cs="Times New Roman"/>
          <w:b/>
          <w:sz w:val="27"/>
          <w:szCs w:val="27"/>
        </w:rPr>
        <w:t>r)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člověka</w:t>
      </w:r>
      <w:r w:rsidRPr="00FA3A35">
        <w:rPr>
          <w:rFonts w:ascii="Times New Roman" w:hAnsi="Times New Roman" w:cs="Times New Roman"/>
          <w:sz w:val="27"/>
          <w:szCs w:val="27"/>
        </w:rPr>
        <w:t xml:space="preserve"> proti mechanismu moci. Jeho známou hrou </w:t>
      </w:r>
    </w:p>
    <w:p w:rsidR="008F45DF" w:rsidRDefault="006051FA" w:rsidP="00844B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3A35">
        <w:rPr>
          <w:rFonts w:ascii="Times New Roman" w:hAnsi="Times New Roman" w:cs="Times New Roman"/>
          <w:sz w:val="27"/>
          <w:szCs w:val="27"/>
        </w:rPr>
        <w:t xml:space="preserve">    je např. </w:t>
      </w:r>
      <w:r w:rsidRPr="006051FA">
        <w:rPr>
          <w:rFonts w:ascii="Times New Roman" w:hAnsi="Times New Roman" w:cs="Times New Roman"/>
          <w:b/>
          <w:sz w:val="27"/>
          <w:szCs w:val="27"/>
        </w:rPr>
        <w:t>s)</w:t>
      </w:r>
      <w:r w:rsidRPr="00FA3A35">
        <w:rPr>
          <w:rFonts w:ascii="Times New Roman" w:hAnsi="Times New Roman" w:cs="Times New Roman"/>
          <w:sz w:val="27"/>
          <w:szCs w:val="27"/>
        </w:rPr>
        <w:t xml:space="preserve"> </w:t>
      </w:r>
      <w:r w:rsidRPr="00FA3A35">
        <w:rPr>
          <w:rFonts w:ascii="Times New Roman" w:hAnsi="Times New Roman" w:cs="Times New Roman"/>
          <w:sz w:val="27"/>
          <w:szCs w:val="27"/>
          <w:u w:val="single"/>
        </w:rPr>
        <w:t>Zahradní slavnost</w:t>
      </w:r>
      <w:r w:rsidRPr="00FA3A35">
        <w:rPr>
          <w:rFonts w:ascii="Times New Roman" w:hAnsi="Times New Roman" w:cs="Times New Roman"/>
          <w:sz w:val="27"/>
          <w:szCs w:val="27"/>
        </w:rPr>
        <w:t xml:space="preserve"> (Audience, Largo </w:t>
      </w:r>
      <w:proofErr w:type="spellStart"/>
      <w:r w:rsidRPr="00FA3A35">
        <w:rPr>
          <w:rFonts w:ascii="Times New Roman" w:hAnsi="Times New Roman" w:cs="Times New Roman"/>
          <w:sz w:val="27"/>
          <w:szCs w:val="27"/>
        </w:rPr>
        <w:t>desolato</w:t>
      </w:r>
      <w:proofErr w:type="spellEnd"/>
      <w:r w:rsidRPr="00FA3A35">
        <w:rPr>
          <w:rFonts w:ascii="Times New Roman" w:hAnsi="Times New Roman" w:cs="Times New Roman"/>
          <w:sz w:val="27"/>
          <w:szCs w:val="27"/>
        </w:rPr>
        <w:t>, Pokoušení, Odcházení)</w:t>
      </w:r>
    </w:p>
    <w:sectPr w:rsidR="008F45DF" w:rsidSect="004A7873">
      <w:footerReference w:type="default" r:id="rId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A1B" w:rsidRDefault="00CD7A1B" w:rsidP="00844B06">
      <w:pPr>
        <w:spacing w:after="0" w:line="240" w:lineRule="auto"/>
      </w:pPr>
      <w:r>
        <w:separator/>
      </w:r>
    </w:p>
  </w:endnote>
  <w:endnote w:type="continuationSeparator" w:id="0">
    <w:p w:rsidR="00CD7A1B" w:rsidRDefault="00CD7A1B" w:rsidP="00844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06" w:rsidRDefault="00844B06">
    <w:pPr>
      <w:pStyle w:val="Zpat"/>
    </w:pPr>
    <w:r w:rsidRPr="00C45576">
      <w:rPr>
        <w:noProof/>
        <w:lang w:eastAsia="cs-CZ"/>
      </w:rPr>
      <w:drawing>
        <wp:anchor distT="0" distB="0" distL="114300" distR="114300" simplePos="0" relativeHeight="251659776" behindDoc="0" locked="0" layoutInCell="1" allowOverlap="1" wp14:anchorId="02112A3E" wp14:editId="678E3668">
          <wp:simplePos x="0" y="0"/>
          <wp:positionH relativeFrom="column">
            <wp:posOffset>1924493</wp:posOffset>
          </wp:positionH>
          <wp:positionV relativeFrom="paragraph">
            <wp:posOffset>-635</wp:posOffset>
          </wp:positionV>
          <wp:extent cx="2634134" cy="586280"/>
          <wp:effectExtent l="0" t="0" r="0" b="0"/>
          <wp:wrapNone/>
          <wp:docPr id="1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4134" cy="58628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844B06" w:rsidRDefault="00844B0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A1B" w:rsidRDefault="00CD7A1B" w:rsidP="00844B06">
      <w:pPr>
        <w:spacing w:after="0" w:line="240" w:lineRule="auto"/>
      </w:pPr>
      <w:r>
        <w:separator/>
      </w:r>
    </w:p>
  </w:footnote>
  <w:footnote w:type="continuationSeparator" w:id="0">
    <w:p w:rsidR="00CD7A1B" w:rsidRDefault="00CD7A1B" w:rsidP="00844B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7873"/>
    <w:rsid w:val="00016A8A"/>
    <w:rsid w:val="0005202D"/>
    <w:rsid w:val="00082BD8"/>
    <w:rsid w:val="00157A0F"/>
    <w:rsid w:val="001F213F"/>
    <w:rsid w:val="00280355"/>
    <w:rsid w:val="00281A4E"/>
    <w:rsid w:val="003177F8"/>
    <w:rsid w:val="00346E6F"/>
    <w:rsid w:val="00370D89"/>
    <w:rsid w:val="003D67CF"/>
    <w:rsid w:val="004A7873"/>
    <w:rsid w:val="006051FA"/>
    <w:rsid w:val="00757374"/>
    <w:rsid w:val="00844B06"/>
    <w:rsid w:val="0086496C"/>
    <w:rsid w:val="008A4F9D"/>
    <w:rsid w:val="008E6761"/>
    <w:rsid w:val="008F45DF"/>
    <w:rsid w:val="00A24DE7"/>
    <w:rsid w:val="00A300B4"/>
    <w:rsid w:val="00AC5B4F"/>
    <w:rsid w:val="00AE7E58"/>
    <w:rsid w:val="00CA2468"/>
    <w:rsid w:val="00CD7A1B"/>
    <w:rsid w:val="00D32E0D"/>
    <w:rsid w:val="00F5578D"/>
    <w:rsid w:val="00FA3A35"/>
    <w:rsid w:val="00FC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2B686B-4AE5-45B8-A9BF-3B8BF792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73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787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4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4B06"/>
  </w:style>
  <w:style w:type="paragraph" w:styleId="Zpat">
    <w:name w:val="footer"/>
    <w:basedOn w:val="Normln"/>
    <w:link w:val="ZpatChar"/>
    <w:uiPriority w:val="99"/>
    <w:unhideWhenUsed/>
    <w:rsid w:val="00844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4B06"/>
  </w:style>
  <w:style w:type="paragraph" w:styleId="Normlnweb">
    <w:name w:val="Normal (Web)"/>
    <w:basedOn w:val="Normln"/>
    <w:uiPriority w:val="99"/>
    <w:semiHidden/>
    <w:unhideWhenUsed/>
    <w:rsid w:val="00016A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4</Pages>
  <Words>801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Název společnosti</Company>
  <LinksUpToDate>false</LinksUpToDate>
  <CharactersWithSpaces>5518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Eppichová</dc:creator>
  <cp:keywords/>
  <dc:description/>
  <cp:lastModifiedBy>Kristina Eppichová</cp:lastModifiedBy>
  <cp:revision>21</cp:revision>
  <dcterms:created xsi:type="dcterms:W3CDTF">2013-02-17T16:06:00Z</dcterms:created>
  <dcterms:modified xsi:type="dcterms:W3CDTF">2013-03-30T14:49:00Z</dcterms:modified>
</cp:coreProperties>
</file>