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493C" w:rsidRDefault="003F493C">
      <w:pPr>
        <w:pStyle w:val="Heading1"/>
      </w:pPr>
      <w:r>
        <w:t>VY_32_INOVACE_10.02.34</w:t>
      </w:r>
    </w:p>
    <w:p w:rsidR="003F493C" w:rsidRDefault="003F493C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Základní škola 28. října Neratovice</w:t>
      </w:r>
    </w:p>
    <w:p w:rsidR="003F493C" w:rsidRDefault="003F493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89.25pt;height:88.5pt;visibility:visible">
            <v:imagedata r:id="rId5" o:title=""/>
          </v:shape>
        </w:pict>
      </w:r>
    </w:p>
    <w:p w:rsidR="003F493C" w:rsidRDefault="003F493C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sz w:val="40"/>
          <w:szCs w:val="40"/>
        </w:rPr>
        <w:t>Název projektu:   Škola plná nových nápadů</w:t>
      </w:r>
    </w:p>
    <w:p w:rsidR="003F493C" w:rsidRDefault="003F493C">
      <w:pPr>
        <w:jc w:val="center"/>
        <w:rPr>
          <w:sz w:val="32"/>
          <w:szCs w:val="32"/>
        </w:rPr>
      </w:pPr>
      <w:r>
        <w:rPr>
          <w:sz w:val="32"/>
          <w:szCs w:val="32"/>
        </w:rPr>
        <w:t>Registrační číslo: CZ 1.07/1.4.00/21.1519</w:t>
      </w:r>
    </w:p>
    <w:p w:rsidR="003F493C" w:rsidRDefault="003F493C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sz w:val="32"/>
          <w:szCs w:val="32"/>
        </w:rPr>
        <w:t>Tento výukový materiál vznikl v rámci operačního programu Vzdělávání pro konkurenceschopnost</w:t>
      </w:r>
    </w:p>
    <w:p w:rsidR="003F493C" w:rsidRDefault="003F493C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3F493C" w:rsidRDefault="003F493C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  <w:sz w:val="28"/>
          <w:szCs w:val="28"/>
        </w:rPr>
        <w:t>Název výukového materiálu</w:t>
      </w:r>
      <w:r>
        <w:rPr>
          <w:sz w:val="28"/>
          <w:szCs w:val="28"/>
        </w:rPr>
        <w:t>:  Sčítání a odčítání desetinných čísel zpaměti</w:t>
      </w:r>
    </w:p>
    <w:p w:rsidR="003F493C" w:rsidRDefault="003F49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Předmět:    Matematika  </w:t>
      </w:r>
    </w:p>
    <w:p w:rsidR="003F493C" w:rsidRDefault="003F49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 Mgr. Jitka Klocová</w:t>
      </w:r>
    </w:p>
    <w:p w:rsidR="003F493C" w:rsidRDefault="003F49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Cílová skupina:  6. ročník </w:t>
      </w:r>
    </w:p>
    <w:p w:rsidR="003F493C" w:rsidRDefault="003F493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Datum:  listopad 2012</w:t>
      </w:r>
    </w:p>
    <w:p w:rsidR="003F493C" w:rsidRDefault="003F493C">
      <w:pPr>
        <w:rPr>
          <w:rFonts w:ascii="Times New Roman" w:hAnsi="Times New Roman" w:cs="Times New Roman"/>
          <w:color w:val="000000"/>
          <w:kern w:val="24"/>
          <w:sz w:val="64"/>
          <w:szCs w:val="64"/>
          <w:lang w:eastAsia="cs-CZ"/>
        </w:rPr>
      </w:pPr>
      <w:r>
        <w:rPr>
          <w:b/>
          <w:bCs/>
          <w:sz w:val="28"/>
          <w:szCs w:val="28"/>
        </w:rPr>
        <w:t>Anotace:</w:t>
      </w:r>
      <w:r>
        <w:rPr>
          <w:sz w:val="28"/>
          <w:szCs w:val="28"/>
        </w:rPr>
        <w:t xml:space="preserve"> Pracovní list je připravený tak, aby žák měl možnost výběru mezi dvěma pracovními postupy. Kliknutím na odkaz přejde na online verzi, vytvořenou v programu Hot Potatoes,  s  možností nápovědy, okamžité kontroly, zobrazení správných výsledků  a závěrečného hodnocení  v procentech. Shodný materiál je na tomto pracovním listu připraven i v textové verzi. Dokument obsahuje i klíč se správnými odpověďmi.</w:t>
      </w:r>
    </w:p>
    <w:p w:rsidR="003F493C" w:rsidRDefault="003F493C">
      <w:pPr>
        <w:rPr>
          <w:rFonts w:ascii="Times New Roman" w:hAnsi="Times New Roman" w:cs="Times New Roman"/>
          <w:color w:val="000000"/>
          <w:kern w:val="24"/>
          <w:lang w:eastAsia="cs-CZ"/>
        </w:rPr>
      </w:pPr>
      <w:r>
        <w:rPr>
          <w:b/>
          <w:bCs/>
          <w:sz w:val="28"/>
          <w:szCs w:val="28"/>
        </w:rPr>
        <w:t>Použité zdroje</w:t>
      </w:r>
      <w:r>
        <w:rPr>
          <w:b/>
          <w:bCs/>
        </w:rPr>
        <w:t>:</w:t>
      </w:r>
      <w:r>
        <w:rPr>
          <w:rFonts w:ascii="Times New Roman" w:hAnsi="Times New Roman" w:cs="Times New Roman"/>
          <w:color w:val="000000"/>
          <w:kern w:val="24"/>
          <w:lang w:eastAsia="cs-CZ"/>
        </w:rPr>
        <w:t xml:space="preserve"> </w:t>
      </w:r>
    </w:p>
    <w:p w:rsidR="003F493C" w:rsidRDefault="003F493C">
      <w:pPr>
        <w:pStyle w:val="NoSpacing"/>
        <w:rPr>
          <w:rFonts w:ascii="Times New Roman" w:hAnsi="Times New Roman" w:cs="Times New Roman"/>
        </w:rPr>
      </w:pPr>
      <w:r>
        <w:t xml:space="preserve">Některé části  materiálů  jsou  vyrobeny pomocí freeware programu Hot Potatoes  </w:t>
      </w:r>
    </w:p>
    <w:p w:rsidR="003F493C" w:rsidRDefault="003F493C">
      <w:pPr>
        <w:pStyle w:val="NoSpacing"/>
        <w:rPr>
          <w:rFonts w:ascii="Times New Roman" w:hAnsi="Times New Roman" w:cs="Times New Roman"/>
        </w:rPr>
      </w:pPr>
    </w:p>
    <w:p w:rsidR="003F493C" w:rsidRDefault="003F493C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</w:p>
    <w:p w:rsidR="003F493C" w:rsidRDefault="003F493C">
      <w:pPr>
        <w:rPr>
          <w:rFonts w:ascii="Times New Roman" w:hAnsi="Times New Roman" w:cs="Times New Roman"/>
        </w:rPr>
      </w:pPr>
      <w:r>
        <w:rPr>
          <w:b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3F493C" w:rsidRDefault="003F493C">
      <w:pPr>
        <w:pStyle w:val="Title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Sčítání a odčítání desetinných čísel zpaměti</w:t>
      </w:r>
    </w:p>
    <w:p w:rsidR="003F493C" w:rsidRDefault="003F493C">
      <w:pPr>
        <w:pStyle w:val="NoSpacing"/>
      </w:pPr>
      <w:r>
        <w:t xml:space="preserve">Žáci na tomto pracovním listu vyplňují tabulky. </w:t>
      </w:r>
    </w:p>
    <w:p w:rsidR="003F493C" w:rsidRDefault="003F493C">
      <w:r>
        <w:t xml:space="preserve">Pro další využití je možné stáhnout zde </w:t>
      </w:r>
      <w:hyperlink r:id="rId6" w:history="1">
        <w:r>
          <w:rPr>
            <w:rStyle w:val="Hyperlink"/>
            <w:rFonts w:ascii="Calibri" w:hAnsi="Calibri" w:cs="Calibri"/>
          </w:rPr>
          <w:t>http://sdrv.ms/XeaFIH</w:t>
        </w:r>
      </w:hyperlink>
      <w:r>
        <w:t xml:space="preserve">  verzi, vytvořenou v programu Hot Potatoes a využít interaktivních možností tohoto materiálu. Pak bude možné přecházet mezi cvičeními, zobrazovat správné výsledky, hodnocení v procentech, nápovědu.</w:t>
      </w:r>
    </w:p>
    <w:p w:rsidR="003F493C" w:rsidRDefault="003F49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cs-CZ"/>
        </w:rPr>
        <w:pict>
          <v:shape id="_x0000_i1026" type="#_x0000_t75" style="width:450.75pt;height:234.75pt;visibility:visible">
            <v:imagedata r:id="rId7" o:title=""/>
          </v:shape>
        </w:pict>
      </w:r>
    </w:p>
    <w:p w:rsidR="003F493C" w:rsidRDefault="003F493C">
      <w:pPr>
        <w:rPr>
          <w:rFonts w:ascii="Times New Roman" w:hAnsi="Times New Roman" w:cs="Times New Roman"/>
        </w:rPr>
      </w:pP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Jednoduché sčítání (A)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4" o:spid="_x0000_i1027" type="#_x0000_t75" style="width:432.75pt;height:215.25pt;visibility:visible">
            <v:imagedata r:id="rId8" o:title=""/>
          </v:shape>
        </w:pict>
      </w:r>
    </w:p>
    <w:p w:rsidR="003F493C" w:rsidRDefault="003F493C">
      <w:pPr>
        <w:pStyle w:val="ListParagraph"/>
        <w:rPr>
          <w:rFonts w:ascii="Times New Roman" w:hAnsi="Times New Roman" w:cs="Times New Roman"/>
          <w:b/>
          <w:bCs/>
        </w:rPr>
      </w:pPr>
    </w:p>
    <w:p w:rsidR="003F493C" w:rsidRDefault="003F493C">
      <w:pPr>
        <w:pStyle w:val="ListParagraph"/>
        <w:rPr>
          <w:rFonts w:ascii="Times New Roman" w:hAnsi="Times New Roman" w:cs="Times New Roman"/>
          <w:b/>
          <w:bCs/>
        </w:rPr>
      </w:pPr>
    </w:p>
    <w:p w:rsidR="003F493C" w:rsidRDefault="003F493C">
      <w:pPr>
        <w:pStyle w:val="ListParagraph"/>
        <w:rPr>
          <w:rFonts w:ascii="Times New Roman" w:hAnsi="Times New Roman" w:cs="Times New Roman"/>
          <w:b/>
          <w:bCs/>
        </w:rPr>
      </w:pP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Jednoduché odčítání (A)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b/>
          <w:bCs/>
        </w:rPr>
        <w:t xml:space="preserve"> </w:t>
      </w: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7" o:spid="_x0000_i1028" type="#_x0000_t75" style="width:434.25pt;height:216.75pt;visibility:visible">
            <v:imagedata r:id="rId9" o:title=""/>
          </v:shape>
        </w:pict>
      </w: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  <w:noProof/>
          <w:lang w:eastAsia="cs-CZ"/>
        </w:rPr>
        <w:t xml:space="preserve"> Sčítání s více sčítanci (B)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10" o:spid="_x0000_i1029" type="#_x0000_t75" style="width:452.25pt;height:193.5pt;visibility:visible">
            <v:imagedata r:id="rId10" o:title=""/>
          </v:shape>
        </w:pict>
      </w:r>
    </w:p>
    <w:p w:rsidR="003F493C" w:rsidRDefault="003F493C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>Odčítání s více členy (B)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  <w:lang w:eastAsia="cs-CZ"/>
        </w:rPr>
        <w:pict>
          <v:shape id="obrázek 13" o:spid="_x0000_i1030" type="#_x0000_t75" style="width:450.75pt;height:195pt;visibility:visible">
            <v:imagedata r:id="rId11" o:title=""/>
          </v:shape>
        </w:pict>
      </w:r>
    </w:p>
    <w:p w:rsidR="003F493C" w:rsidRDefault="003F493C">
      <w:pPr>
        <w:ind w:left="360"/>
        <w:rPr>
          <w:rFonts w:ascii="Times New Roman" w:hAnsi="Times New Roman" w:cs="Times New Roman"/>
          <w:b/>
          <w:bCs/>
        </w:rPr>
      </w:pP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Sčítání s porovnáváním (C). Doplňuje se znaky nerovnosti, případně rovnítko.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16" o:spid="_x0000_i1031" type="#_x0000_t75" style="width:344.25pt;height:214.5pt;visibility:visible">
            <v:imagedata r:id="rId12" o:title=""/>
          </v:shape>
        </w:pic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>
        <w:rPr>
          <w:b/>
          <w:bCs/>
        </w:rPr>
        <w:t>Obě početní operace najednou</w:t>
      </w:r>
      <w:r>
        <w:rPr>
          <w:b/>
          <w:bCs/>
          <w:color w:val="FFFFFF"/>
        </w:rPr>
        <w:t xml:space="preserve"> </w:t>
      </w:r>
    </w:p>
    <w:p w:rsidR="003F493C" w:rsidRDefault="003F493C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noProof/>
          <w:lang w:eastAsia="cs-CZ"/>
        </w:rPr>
        <w:pict>
          <v:shape id="obrázek 19" o:spid="_x0000_i1032" type="#_x0000_t75" style="width:408pt;height:3in;visibility:visible">
            <v:imagedata r:id="rId13" o:title=""/>
          </v:shape>
        </w:pict>
      </w:r>
      <w:r>
        <w:rPr>
          <w:noProof/>
          <w:lang w:eastAsia="cs-CZ"/>
        </w:rPr>
        <w:pict>
          <v:rect id="_x0000_s1026" style="position:absolute;margin-left:352.8pt;margin-top:276.9pt;width:25.8pt;height:12.25pt;z-index:251661312;mso-position-horizontal-relative:text;mso-position-vertical-relative:text" stroked="f"/>
        </w:pict>
      </w:r>
      <w:r>
        <w:rPr>
          <w:noProof/>
          <w:lang w:eastAsia="cs-CZ"/>
        </w:rPr>
        <w:pict>
          <v:rect id="_x0000_s1027" style="position:absolute;margin-left:352.8pt;margin-top:254.5pt;width:25.8pt;height:12.25pt;z-index:251660288;mso-position-horizontal-relative:text;mso-position-vertical-relative:text" stroked="f"/>
        </w:pict>
      </w:r>
      <w:r>
        <w:rPr>
          <w:noProof/>
          <w:lang w:eastAsia="cs-CZ"/>
        </w:rPr>
        <w:pict>
          <v:rect id="_x0000_s1028" style="position:absolute;margin-left:352.8pt;margin-top:232.75pt;width:25.8pt;height:12.25pt;z-index:251659264;mso-position-horizontal-relative:text;mso-position-vertical-relative:text" stroked="f"/>
        </w:pict>
      </w:r>
      <w:r>
        <w:rPr>
          <w:noProof/>
          <w:lang w:eastAsia="cs-CZ"/>
        </w:rPr>
        <w:pict>
          <v:rect id="_x0000_s1029" style="position:absolute;margin-left:352.8pt;margin-top:210.3pt;width:25.8pt;height:12.25pt;z-index:251658240;mso-position-horizontal-relative:text;mso-position-vertical-relative:text" stroked="f"/>
        </w:pict>
      </w:r>
      <w:r>
        <w:rPr>
          <w:noProof/>
          <w:lang w:eastAsia="cs-CZ"/>
        </w:rPr>
        <w:pict>
          <v:rect id="_x0000_s1030" style="position:absolute;margin-left:101.7pt;margin-top:283.9pt;width:29.85pt;height:12.25pt;z-index:251657216;mso-position-horizontal-relative:text;mso-position-vertical-relative:text" stroked="f"/>
        </w:pict>
      </w:r>
      <w:r>
        <w:rPr>
          <w:noProof/>
          <w:lang w:eastAsia="cs-CZ"/>
        </w:rPr>
        <w:pict>
          <v:rect id="_x0000_s1031" style="position:absolute;margin-left:101.7pt;margin-top:260.85pt;width:29.85pt;height:12.25pt;z-index:251656192;mso-position-horizontal-relative:text;mso-position-vertical-relative:text" stroked="f"/>
        </w:pict>
      </w:r>
      <w:r>
        <w:rPr>
          <w:noProof/>
          <w:lang w:eastAsia="cs-CZ"/>
        </w:rPr>
        <w:pict>
          <v:rect id="_x0000_s1032" style="position:absolute;margin-left:101.7pt;margin-top:238.4pt;width:29.85pt;height:12.25pt;z-index:251655168;mso-position-horizontal-relative:text;mso-position-vertical-relative:text" stroked="f"/>
        </w:pict>
      </w:r>
      <w:r>
        <w:rPr>
          <w:noProof/>
          <w:lang w:eastAsia="cs-CZ"/>
        </w:rPr>
        <w:pict>
          <v:rect id="_x0000_s1033" style="position:absolute;margin-left:101.7pt;margin-top:215.3pt;width:29.85pt;height:12.25pt;z-index:251654144;mso-position-horizontal-relative:text;mso-position-vertical-relative:text" stroked="f"/>
        </w:pict>
      </w:r>
    </w:p>
    <w:p w:rsidR="003F493C" w:rsidRDefault="003F493C">
      <w:pPr>
        <w:ind w:left="360"/>
        <w:rPr>
          <w:rFonts w:ascii="Times New Roman" w:hAnsi="Times New Roman" w:cs="Times New Roman"/>
          <w:b/>
          <w:bCs/>
        </w:rPr>
      </w:pPr>
    </w:p>
    <w:p w:rsidR="003F493C" w:rsidRDefault="003F493C">
      <w:pPr>
        <w:rPr>
          <w:rFonts w:ascii="Times New Roman" w:hAnsi="Times New Roman" w:cs="Times New Roman"/>
        </w:rPr>
      </w:pPr>
    </w:p>
    <w:p w:rsidR="003F493C" w:rsidRDefault="003F49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color w:val="FFFFFF"/>
        </w:rPr>
      </w:pPr>
      <w:r>
        <w:rPr>
          <w:b/>
          <w:bCs/>
          <w:color w:val="FFFFFF"/>
        </w:rPr>
        <w:t>B</w:t>
      </w:r>
    </w:p>
    <w:sectPr w:rsidR="003F493C" w:rsidSect="003F493C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414F1"/>
    <w:multiLevelType w:val="hybridMultilevel"/>
    <w:tmpl w:val="17EAECB8"/>
    <w:lvl w:ilvl="0" w:tplc="0405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D5C31B9"/>
    <w:multiLevelType w:val="hybridMultilevel"/>
    <w:tmpl w:val="7CA8D83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>
    <w:nsid w:val="148C02F5"/>
    <w:multiLevelType w:val="hybridMultilevel"/>
    <w:tmpl w:val="49ACB0B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99530FF"/>
    <w:multiLevelType w:val="hybridMultilevel"/>
    <w:tmpl w:val="B9EE9564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4">
    <w:nsid w:val="255324FD"/>
    <w:multiLevelType w:val="hybridMultilevel"/>
    <w:tmpl w:val="6AE0937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5">
    <w:nsid w:val="2E4D07DD"/>
    <w:multiLevelType w:val="hybridMultilevel"/>
    <w:tmpl w:val="F168D492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6">
    <w:nsid w:val="300C0254"/>
    <w:multiLevelType w:val="hybridMultilevel"/>
    <w:tmpl w:val="4B6CEA96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399544F3"/>
    <w:multiLevelType w:val="hybridMultilevel"/>
    <w:tmpl w:val="4C4447AE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5F481181"/>
    <w:multiLevelType w:val="hybridMultilevel"/>
    <w:tmpl w:val="72E67FB8"/>
    <w:lvl w:ilvl="0" w:tplc="040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8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493C"/>
    <w:rsid w:val="003F49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jc w:val="right"/>
      <w:outlineLvl w:val="0"/>
    </w:pPr>
    <w:rPr>
      <w:sz w:val="32"/>
      <w:szCs w:val="32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493C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NoSpacing">
    <w:name w:val="No Spacing"/>
    <w:uiPriority w:val="99"/>
    <w:qFormat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drv.ms/XeaFIH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4</Pages>
  <Words>250</Words>
  <Characters>1427</Characters>
  <Application>Microsoft Office Outlook</Application>
  <DocSecurity>0</DocSecurity>
  <Lines>0</Lines>
  <Paragraphs>0</Paragraphs>
  <ScaleCrop>false</ScaleCrop>
  <Company>Windows Xp Ultimate 2008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</dc:creator>
  <cp:keywords/>
  <dc:description/>
  <cp:lastModifiedBy>Mila</cp:lastModifiedBy>
  <cp:revision>3</cp:revision>
  <cp:lastPrinted>2012-11-19T12:12:00Z</cp:lastPrinted>
  <dcterms:created xsi:type="dcterms:W3CDTF">2012-11-15T23:03:00Z</dcterms:created>
  <dcterms:modified xsi:type="dcterms:W3CDTF">2012-11-19T12:12:00Z</dcterms:modified>
</cp:coreProperties>
</file>