
<file path=[Content_Types].xml><?xml version="1.0" encoding="utf-8"?>
<Types xmlns="http://schemas.openxmlformats.org/package/2006/content-types">
  <Override PartName="/customXml/itemProps3.xml" ContentType="application/vnd.openxmlformats-officedocument.customXmlProperties+xml"/>
  <Override PartName="/word/footnotes.xml" ContentType="application/vnd.openxmlformats-officedocument.wordprocessingml.footnotes+xml"/>
  <Override PartName="/word/activeX/activeX8.xml" ContentType="application/vnd.ms-office.activeX+xml"/>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Override PartName="/word/diagrams/data1.xml" ContentType="application/vnd.openxmlformats-officedocument.drawingml.diagramData+xml"/>
  <Default Extension="emf" ContentType="image/x-emf"/>
  <Default Extension="wmf" ContentType="image/x-wmf"/>
  <Override PartName="/word/activeX/activeX3.xml" ContentType="application/vnd.ms-office.activeX+xml"/>
  <Override PartName="/word/activeX/activeX4.xml" ContentType="application/vnd.ms-office.activeX+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docProps/custom.xml" ContentType="application/vnd.openxmlformats-officedocument.custom-properties+xml"/>
  <Override PartName="/word/activeX/activeX12.xml" ContentType="application/vnd.ms-office.activeX+xml"/>
  <Override PartName="/word/activeX/activeX13.xml" ContentType="application/vnd.ms-office.activeX+xml"/>
  <Override PartName="/word/footer1.xml" ContentType="application/vnd.openxmlformats-officedocument.wordprocessingml.footer+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Override PartName="/customXml/itemProps2.xml" ContentType="application/vnd.openxmlformats-officedocument.customXmlProperties+xml"/>
  <Default Extension="png" ContentType="image/png"/>
  <Default Extension="bin" ContentType="application/vnd.ms-office.activeX"/>
  <Override PartName="/word/activeX/activeX7.xml" ContentType="application/vnd.ms-office.activeX+xml"/>
  <Override PartName="/word/diagrams/quickStyle1.xml" ContentType="application/vnd.openxmlformats-officedocument.drawingml.diagramSty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4950" w:type="pct"/>
        <w:jc w:val="center"/>
        <w:tblCellMar>
          <w:left w:w="0" w:type="dxa"/>
          <w:right w:w="0" w:type="dxa"/>
        </w:tblCellMar>
        <w:tblLook w:val="0000"/>
      </w:tblPr>
      <w:tblGrid>
        <w:gridCol w:w="2224"/>
        <w:gridCol w:w="7041"/>
      </w:tblGrid>
      <w:tr w:rsidR="00825E3D" w:rsidRPr="001D4230" w:rsidTr="002808A0">
        <w:trPr>
          <w:trHeight w:val="340"/>
          <w:jc w:val="center"/>
        </w:trPr>
        <w:tc>
          <w:tcPr>
            <w:tcW w:w="2224" w:type="dxa"/>
            <w:tcBorders>
              <w:top w:val="single" w:sz="1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i/>
                <w:iCs/>
              </w:rPr>
              <w:t>Název SŠ:</w:t>
            </w:r>
          </w:p>
        </w:tc>
        <w:tc>
          <w:tcPr>
            <w:tcW w:w="7042"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bCs/>
              </w:rPr>
              <w:t>VOŠ, SPŠ automobilní a technická</w:t>
            </w:r>
          </w:p>
        </w:tc>
      </w:tr>
      <w:tr w:rsidR="00825E3D" w:rsidRPr="001D4230" w:rsidTr="002808A0">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i/>
                <w:iCs/>
              </w:rPr>
              <w:t>Autor:</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Pr>
                <w:rFonts w:ascii="Calibri" w:hAnsi="Calibri"/>
              </w:rPr>
              <w:t>Ing. Luboš Janovský</w:t>
            </w:r>
          </w:p>
        </w:tc>
      </w:tr>
      <w:tr w:rsidR="00825E3D" w:rsidRPr="001D4230" w:rsidTr="002808A0">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i/>
                <w:iCs/>
              </w:rPr>
              <w:t>Název:</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Pr>
                <w:rFonts w:ascii="Calibri" w:hAnsi="Calibri"/>
              </w:rPr>
              <w:t>Inovativní marketing</w:t>
            </w:r>
          </w:p>
        </w:tc>
      </w:tr>
      <w:tr w:rsidR="00825E3D" w:rsidRPr="001D4230" w:rsidTr="002808A0">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i/>
                <w:iCs/>
              </w:rPr>
              <w:t>Tematická oblast:</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Pr>
                <w:rFonts w:ascii="Calibri" w:hAnsi="Calibri"/>
              </w:rPr>
              <w:t>Ekonomika &gt; Marketing &gt; Inovativní marketing</w:t>
            </w:r>
          </w:p>
        </w:tc>
      </w:tr>
      <w:tr w:rsidR="00825E3D" w:rsidRPr="001D4230" w:rsidTr="002808A0">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i/>
                <w:iCs/>
              </w:rPr>
            </w:pPr>
            <w:r w:rsidRPr="001D4230">
              <w:rPr>
                <w:rFonts w:ascii="Calibri" w:hAnsi="Calibri"/>
                <w:i/>
                <w:iCs/>
              </w:rPr>
              <w:t>Ročník:</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bCs/>
              </w:rPr>
            </w:pPr>
            <w:r>
              <w:rPr>
                <w:rFonts w:ascii="Calibri" w:hAnsi="Calibri"/>
                <w:bCs/>
              </w:rPr>
              <w:t xml:space="preserve">Vyšší </w:t>
            </w:r>
            <w:proofErr w:type="spellStart"/>
            <w:r>
              <w:rPr>
                <w:rFonts w:ascii="Calibri" w:hAnsi="Calibri"/>
                <w:bCs/>
              </w:rPr>
              <w:t>oborná</w:t>
            </w:r>
            <w:proofErr w:type="spellEnd"/>
            <w:r>
              <w:rPr>
                <w:rFonts w:ascii="Calibri" w:hAnsi="Calibri"/>
                <w:bCs/>
              </w:rPr>
              <w:t xml:space="preserve"> škola</w:t>
            </w:r>
          </w:p>
        </w:tc>
      </w:tr>
      <w:tr w:rsidR="00825E3D" w:rsidRPr="001D4230" w:rsidTr="002808A0">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i/>
                <w:iCs/>
              </w:rPr>
              <w:t>Číslo projektu: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bCs/>
              </w:rPr>
              <w:t>CZ.1.07/1.5.00/34.0504</w:t>
            </w:r>
          </w:p>
        </w:tc>
      </w:tr>
      <w:tr w:rsidR="00825E3D" w:rsidRPr="001D4230" w:rsidTr="002808A0">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sidRPr="001D4230">
              <w:rPr>
                <w:rFonts w:ascii="Calibri" w:hAnsi="Calibri"/>
                <w:i/>
                <w:iCs/>
              </w:rPr>
              <w:t>Datum vzniku: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825E3D" w:rsidRPr="001D4230" w:rsidRDefault="00825E3D" w:rsidP="002808A0">
            <w:pPr>
              <w:rPr>
                <w:rFonts w:ascii="Calibri" w:hAnsi="Calibri"/>
              </w:rPr>
            </w:pPr>
            <w:r>
              <w:rPr>
                <w:rFonts w:ascii="Calibri" w:hAnsi="Calibri"/>
              </w:rPr>
              <w:t>18. 3. 2013</w:t>
            </w:r>
          </w:p>
        </w:tc>
      </w:tr>
      <w:tr w:rsidR="00825E3D" w:rsidRPr="001D4230" w:rsidTr="002808A0">
        <w:trPr>
          <w:trHeight w:val="340"/>
          <w:jc w:val="center"/>
        </w:trPr>
        <w:tc>
          <w:tcPr>
            <w:tcW w:w="2224"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825E3D" w:rsidRPr="001D4230" w:rsidRDefault="00825E3D" w:rsidP="002808A0">
            <w:pPr>
              <w:rPr>
                <w:rFonts w:ascii="Calibri" w:hAnsi="Calibri"/>
                <w:i/>
                <w:iCs/>
              </w:rPr>
            </w:pPr>
            <w:r w:rsidRPr="001D4230">
              <w:rPr>
                <w:rFonts w:ascii="Calibri" w:hAnsi="Calibri"/>
                <w:i/>
                <w:iCs/>
              </w:rPr>
              <w:t>Anotace:</w:t>
            </w:r>
          </w:p>
        </w:tc>
        <w:tc>
          <w:tcPr>
            <w:tcW w:w="7042"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825E3D" w:rsidRPr="001D4230" w:rsidRDefault="002808A0" w:rsidP="002808A0">
            <w:pPr>
              <w:rPr>
                <w:rFonts w:ascii="Calibri" w:hAnsi="Calibri"/>
              </w:rPr>
            </w:pPr>
            <w:r>
              <w:rPr>
                <w:rFonts w:ascii="Calibri" w:hAnsi="Calibri"/>
              </w:rPr>
              <w:t xml:space="preserve">Inovace v marketingu </w:t>
            </w:r>
          </w:p>
        </w:tc>
      </w:tr>
    </w:tbl>
    <w:p w:rsidR="00825E3D" w:rsidRDefault="00825E3D">
      <w:r>
        <w:br w:type="page"/>
      </w:r>
    </w:p>
    <w:sdt>
      <w:sdtPr>
        <w:id w:val="814262244"/>
        <w:docPartObj>
          <w:docPartGallery w:val="Cover Pages"/>
          <w:docPartUnique/>
        </w:docPartObj>
      </w:sdtPr>
      <w:sdtContent>
        <w:p w:rsidR="00DA5992" w:rsidRDefault="00825E3D">
          <w:r>
            <w:rPr>
              <w:color w:val="009DD9" w:themeColor="accent2"/>
              <w:spacing w:val="10"/>
              <w:sz w:val="52"/>
              <w:szCs w:val="52"/>
            </w:rPr>
            <w:sym w:font="Wingdings 3" w:char="F07D"/>
          </w:r>
          <w:sdt>
            <w:sdtPr>
              <w:rPr>
                <w:rFonts w:asciiTheme="majorHAnsi" w:hAnsiTheme="majorHAnsi"/>
                <w:color w:val="0B5294" w:themeColor="accent1" w:themeShade="BF"/>
                <w:sz w:val="52"/>
                <w:szCs w:val="52"/>
              </w:rPr>
              <w:alias w:val="Název"/>
              <w:id w:val="2286978"/>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color w:val="0B5294" w:themeColor="accent1" w:themeShade="BF"/>
                  <w:sz w:val="52"/>
                  <w:szCs w:val="52"/>
                </w:rPr>
                <w:t>Inovativní marketing</w:t>
              </w:r>
            </w:sdtContent>
          </w:sdt>
        </w:p>
      </w:sdtContent>
    </w:sdt>
    <w:sdt>
      <w:sdtPr>
        <w:rPr>
          <w:smallCaps w:val="0"/>
          <w:noProof w:val="0"/>
        </w:rPr>
        <w:id w:val="74323814"/>
        <w:docPartObj>
          <w:docPartGallery w:val="Table of Contents"/>
          <w:docPartUnique/>
        </w:docPartObj>
      </w:sdtPr>
      <w:sdtContent>
        <w:p w:rsidR="006C337A" w:rsidRDefault="00206225">
          <w:pPr>
            <w:pStyle w:val="Obsah2"/>
            <w:rPr>
              <w:smallCaps w:val="0"/>
              <w:color w:val="auto"/>
              <w:sz w:val="22"/>
              <w:szCs w:val="22"/>
              <w:lang w:eastAsia="cs-CZ"/>
            </w:rPr>
          </w:pPr>
          <w:r w:rsidRPr="00206225">
            <w:fldChar w:fldCharType="begin"/>
          </w:r>
          <w:r w:rsidR="00A2514D">
            <w:instrText xml:space="preserve"> TOC \o "1-3" \h \z \u </w:instrText>
          </w:r>
          <w:r w:rsidRPr="00206225">
            <w:fldChar w:fldCharType="separate"/>
          </w:r>
          <w:hyperlink w:anchor="_Toc325397347" w:history="1">
            <w:r w:rsidR="006C337A" w:rsidRPr="00B909FC">
              <w:rPr>
                <w:rStyle w:val="Hypertextovodkaz"/>
              </w:rPr>
              <w:t>Inovativní marketing</w:t>
            </w:r>
            <w:r w:rsidR="006C337A">
              <w:rPr>
                <w:webHidden/>
              </w:rPr>
              <w:tab/>
            </w:r>
            <w:r>
              <w:rPr>
                <w:webHidden/>
              </w:rPr>
              <w:fldChar w:fldCharType="begin"/>
            </w:r>
            <w:r w:rsidR="006C337A">
              <w:rPr>
                <w:webHidden/>
              </w:rPr>
              <w:instrText xml:space="preserve"> PAGEREF _Toc325397347 \h </w:instrText>
            </w:r>
            <w:r>
              <w:rPr>
                <w:webHidden/>
              </w:rPr>
            </w:r>
            <w:r>
              <w:rPr>
                <w:webHidden/>
              </w:rPr>
              <w:fldChar w:fldCharType="separate"/>
            </w:r>
            <w:r w:rsidR="006C337A">
              <w:rPr>
                <w:webHidden/>
              </w:rPr>
              <w:t>3</w:t>
            </w:r>
            <w:r>
              <w:rPr>
                <w:webHidden/>
              </w:rPr>
              <w:fldChar w:fldCharType="end"/>
            </w:r>
          </w:hyperlink>
        </w:p>
        <w:p w:rsidR="006C337A" w:rsidRDefault="00206225">
          <w:pPr>
            <w:pStyle w:val="Obsah2"/>
            <w:rPr>
              <w:smallCaps w:val="0"/>
              <w:color w:val="auto"/>
              <w:sz w:val="22"/>
              <w:szCs w:val="22"/>
              <w:lang w:eastAsia="cs-CZ"/>
            </w:rPr>
          </w:pPr>
          <w:hyperlink w:anchor="_Toc325397348" w:history="1">
            <w:r w:rsidR="006C337A" w:rsidRPr="00B909FC">
              <w:rPr>
                <w:rStyle w:val="Hypertextovodkaz"/>
              </w:rPr>
              <w:t>Myšlenka inovací</w:t>
            </w:r>
            <w:r w:rsidR="006C337A">
              <w:rPr>
                <w:webHidden/>
              </w:rPr>
              <w:tab/>
            </w:r>
            <w:r>
              <w:rPr>
                <w:webHidden/>
              </w:rPr>
              <w:fldChar w:fldCharType="begin"/>
            </w:r>
            <w:r w:rsidR="006C337A">
              <w:rPr>
                <w:webHidden/>
              </w:rPr>
              <w:instrText xml:space="preserve"> PAGEREF _Toc325397348 \h </w:instrText>
            </w:r>
            <w:r>
              <w:rPr>
                <w:webHidden/>
              </w:rPr>
            </w:r>
            <w:r>
              <w:rPr>
                <w:webHidden/>
              </w:rPr>
              <w:fldChar w:fldCharType="separate"/>
            </w:r>
            <w:r w:rsidR="006C337A">
              <w:rPr>
                <w:webHidden/>
              </w:rPr>
              <w:t>4</w:t>
            </w:r>
            <w:r>
              <w:rPr>
                <w:webHidden/>
              </w:rPr>
              <w:fldChar w:fldCharType="end"/>
            </w:r>
          </w:hyperlink>
        </w:p>
        <w:p w:rsidR="006C337A" w:rsidRDefault="00206225">
          <w:pPr>
            <w:pStyle w:val="Obsah2"/>
            <w:rPr>
              <w:smallCaps w:val="0"/>
              <w:color w:val="auto"/>
              <w:sz w:val="22"/>
              <w:szCs w:val="22"/>
              <w:lang w:eastAsia="cs-CZ"/>
            </w:rPr>
          </w:pPr>
          <w:hyperlink w:anchor="_Toc325397349" w:history="1">
            <w:r w:rsidR="006C337A" w:rsidRPr="00B909FC">
              <w:rPr>
                <w:rStyle w:val="Hypertextovodkaz"/>
              </w:rPr>
              <w:t>E-marketing</w:t>
            </w:r>
            <w:r w:rsidR="006C337A">
              <w:rPr>
                <w:webHidden/>
              </w:rPr>
              <w:tab/>
            </w:r>
            <w:r>
              <w:rPr>
                <w:webHidden/>
              </w:rPr>
              <w:fldChar w:fldCharType="begin"/>
            </w:r>
            <w:r w:rsidR="006C337A">
              <w:rPr>
                <w:webHidden/>
              </w:rPr>
              <w:instrText xml:space="preserve"> PAGEREF _Toc325397349 \h </w:instrText>
            </w:r>
            <w:r>
              <w:rPr>
                <w:webHidden/>
              </w:rPr>
            </w:r>
            <w:r>
              <w:rPr>
                <w:webHidden/>
              </w:rPr>
              <w:fldChar w:fldCharType="separate"/>
            </w:r>
            <w:r w:rsidR="006C337A">
              <w:rPr>
                <w:webHidden/>
              </w:rPr>
              <w:t>5</w:t>
            </w:r>
            <w:r>
              <w:rPr>
                <w:webHidden/>
              </w:rPr>
              <w:fldChar w:fldCharType="end"/>
            </w:r>
          </w:hyperlink>
        </w:p>
        <w:p w:rsidR="006C337A" w:rsidRDefault="00206225">
          <w:pPr>
            <w:pStyle w:val="Obsah2"/>
            <w:rPr>
              <w:smallCaps w:val="0"/>
              <w:color w:val="auto"/>
              <w:sz w:val="22"/>
              <w:szCs w:val="22"/>
              <w:lang w:eastAsia="cs-CZ"/>
            </w:rPr>
          </w:pPr>
          <w:hyperlink w:anchor="_Toc325397350" w:history="1">
            <w:r w:rsidR="006C337A" w:rsidRPr="00B909FC">
              <w:rPr>
                <w:rStyle w:val="Hypertextovodkaz"/>
              </w:rPr>
              <w:t>Inovace</w:t>
            </w:r>
            <w:r w:rsidR="006C337A">
              <w:rPr>
                <w:webHidden/>
              </w:rPr>
              <w:tab/>
            </w:r>
            <w:r>
              <w:rPr>
                <w:webHidden/>
              </w:rPr>
              <w:fldChar w:fldCharType="begin"/>
            </w:r>
            <w:r w:rsidR="006C337A">
              <w:rPr>
                <w:webHidden/>
              </w:rPr>
              <w:instrText xml:space="preserve"> PAGEREF _Toc325397350 \h </w:instrText>
            </w:r>
            <w:r>
              <w:rPr>
                <w:webHidden/>
              </w:rPr>
            </w:r>
            <w:r>
              <w:rPr>
                <w:webHidden/>
              </w:rPr>
              <w:fldChar w:fldCharType="separate"/>
            </w:r>
            <w:r w:rsidR="006C337A">
              <w:rPr>
                <w:webHidden/>
              </w:rPr>
              <w:t>7</w:t>
            </w:r>
            <w:r>
              <w:rPr>
                <w:webHidden/>
              </w:rPr>
              <w:fldChar w:fldCharType="end"/>
            </w:r>
          </w:hyperlink>
        </w:p>
        <w:p w:rsidR="006C337A" w:rsidRDefault="00206225">
          <w:pPr>
            <w:pStyle w:val="Obsah2"/>
            <w:rPr>
              <w:smallCaps w:val="0"/>
              <w:color w:val="auto"/>
              <w:sz w:val="22"/>
              <w:szCs w:val="22"/>
              <w:lang w:eastAsia="cs-CZ"/>
            </w:rPr>
          </w:pPr>
          <w:hyperlink w:anchor="_Toc325397351" w:history="1">
            <w:r w:rsidR="006C337A" w:rsidRPr="00B909FC">
              <w:rPr>
                <w:rStyle w:val="Hypertextovodkaz"/>
              </w:rPr>
              <w:t>Druhy inovací</w:t>
            </w:r>
            <w:r w:rsidR="006C337A">
              <w:rPr>
                <w:webHidden/>
              </w:rPr>
              <w:tab/>
            </w:r>
            <w:r>
              <w:rPr>
                <w:webHidden/>
              </w:rPr>
              <w:fldChar w:fldCharType="begin"/>
            </w:r>
            <w:r w:rsidR="006C337A">
              <w:rPr>
                <w:webHidden/>
              </w:rPr>
              <w:instrText xml:space="preserve"> PAGEREF _Toc325397351 \h </w:instrText>
            </w:r>
            <w:r>
              <w:rPr>
                <w:webHidden/>
              </w:rPr>
            </w:r>
            <w:r>
              <w:rPr>
                <w:webHidden/>
              </w:rPr>
              <w:fldChar w:fldCharType="separate"/>
            </w:r>
            <w:r w:rsidR="006C337A">
              <w:rPr>
                <w:webHidden/>
              </w:rPr>
              <w:t>7</w:t>
            </w:r>
            <w:r>
              <w:rPr>
                <w:webHidden/>
              </w:rPr>
              <w:fldChar w:fldCharType="end"/>
            </w:r>
          </w:hyperlink>
        </w:p>
        <w:p w:rsidR="006C337A" w:rsidRDefault="00206225">
          <w:pPr>
            <w:pStyle w:val="Obsah2"/>
            <w:rPr>
              <w:smallCaps w:val="0"/>
              <w:color w:val="auto"/>
              <w:sz w:val="22"/>
              <w:szCs w:val="22"/>
              <w:lang w:eastAsia="cs-CZ"/>
            </w:rPr>
          </w:pPr>
          <w:hyperlink w:anchor="_Toc325397352" w:history="1">
            <w:r w:rsidR="006C337A" w:rsidRPr="00B909FC">
              <w:rPr>
                <w:rStyle w:val="Hypertextovodkaz"/>
              </w:rPr>
              <w:t>Inovační schopnost</w:t>
            </w:r>
            <w:r w:rsidR="006C337A">
              <w:rPr>
                <w:webHidden/>
              </w:rPr>
              <w:tab/>
            </w:r>
            <w:r>
              <w:rPr>
                <w:webHidden/>
              </w:rPr>
              <w:fldChar w:fldCharType="begin"/>
            </w:r>
            <w:r w:rsidR="006C337A">
              <w:rPr>
                <w:webHidden/>
              </w:rPr>
              <w:instrText xml:space="preserve"> PAGEREF _Toc325397352 \h </w:instrText>
            </w:r>
            <w:r>
              <w:rPr>
                <w:webHidden/>
              </w:rPr>
            </w:r>
            <w:r>
              <w:rPr>
                <w:webHidden/>
              </w:rPr>
              <w:fldChar w:fldCharType="separate"/>
            </w:r>
            <w:r w:rsidR="006C337A">
              <w:rPr>
                <w:webHidden/>
              </w:rPr>
              <w:t>8</w:t>
            </w:r>
            <w:r>
              <w:rPr>
                <w:webHidden/>
              </w:rPr>
              <w:fldChar w:fldCharType="end"/>
            </w:r>
          </w:hyperlink>
        </w:p>
        <w:p w:rsidR="006C337A" w:rsidRDefault="00206225">
          <w:pPr>
            <w:pStyle w:val="Obsah2"/>
            <w:rPr>
              <w:smallCaps w:val="0"/>
              <w:color w:val="auto"/>
              <w:sz w:val="22"/>
              <w:szCs w:val="22"/>
              <w:lang w:eastAsia="cs-CZ"/>
            </w:rPr>
          </w:pPr>
          <w:hyperlink w:anchor="_Toc325397353" w:history="1">
            <w:r w:rsidR="006C337A" w:rsidRPr="00B909FC">
              <w:rPr>
                <w:rStyle w:val="Hypertextovodkaz"/>
              </w:rPr>
              <w:t>Měření inovací – hodnocení inovačního výkonu</w:t>
            </w:r>
            <w:r w:rsidR="006C337A">
              <w:rPr>
                <w:webHidden/>
              </w:rPr>
              <w:tab/>
            </w:r>
            <w:r>
              <w:rPr>
                <w:webHidden/>
              </w:rPr>
              <w:fldChar w:fldCharType="begin"/>
            </w:r>
            <w:r w:rsidR="006C337A">
              <w:rPr>
                <w:webHidden/>
              </w:rPr>
              <w:instrText xml:space="preserve"> PAGEREF _Toc325397353 \h </w:instrText>
            </w:r>
            <w:r>
              <w:rPr>
                <w:webHidden/>
              </w:rPr>
            </w:r>
            <w:r>
              <w:rPr>
                <w:webHidden/>
              </w:rPr>
              <w:fldChar w:fldCharType="separate"/>
            </w:r>
            <w:r w:rsidR="006C337A">
              <w:rPr>
                <w:webHidden/>
              </w:rPr>
              <w:t>9</w:t>
            </w:r>
            <w:r>
              <w:rPr>
                <w:webHidden/>
              </w:rPr>
              <w:fldChar w:fldCharType="end"/>
            </w:r>
          </w:hyperlink>
        </w:p>
        <w:p w:rsidR="006C337A" w:rsidRDefault="00206225">
          <w:pPr>
            <w:pStyle w:val="Obsah2"/>
            <w:rPr>
              <w:smallCaps w:val="0"/>
              <w:color w:val="auto"/>
              <w:sz w:val="22"/>
              <w:szCs w:val="22"/>
              <w:lang w:eastAsia="cs-CZ"/>
            </w:rPr>
          </w:pPr>
          <w:hyperlink w:anchor="_Toc325397354" w:history="1">
            <w:r w:rsidR="006C337A" w:rsidRPr="00B909FC">
              <w:rPr>
                <w:rStyle w:val="Hypertextovodkaz"/>
              </w:rPr>
              <w:t>Měření inovací – ve službách</w:t>
            </w:r>
            <w:r w:rsidR="006C337A">
              <w:rPr>
                <w:webHidden/>
              </w:rPr>
              <w:tab/>
            </w:r>
            <w:r>
              <w:rPr>
                <w:webHidden/>
              </w:rPr>
              <w:fldChar w:fldCharType="begin"/>
            </w:r>
            <w:r w:rsidR="006C337A">
              <w:rPr>
                <w:webHidden/>
              </w:rPr>
              <w:instrText xml:space="preserve"> PAGEREF _Toc325397354 \h </w:instrText>
            </w:r>
            <w:r>
              <w:rPr>
                <w:webHidden/>
              </w:rPr>
            </w:r>
            <w:r>
              <w:rPr>
                <w:webHidden/>
              </w:rPr>
              <w:fldChar w:fldCharType="separate"/>
            </w:r>
            <w:r w:rsidR="006C337A">
              <w:rPr>
                <w:webHidden/>
              </w:rPr>
              <w:t>11</w:t>
            </w:r>
            <w:r>
              <w:rPr>
                <w:webHidden/>
              </w:rPr>
              <w:fldChar w:fldCharType="end"/>
            </w:r>
          </w:hyperlink>
        </w:p>
        <w:p w:rsidR="006C337A" w:rsidRDefault="00206225">
          <w:pPr>
            <w:pStyle w:val="Obsah2"/>
            <w:rPr>
              <w:smallCaps w:val="0"/>
              <w:color w:val="auto"/>
              <w:sz w:val="22"/>
              <w:szCs w:val="22"/>
              <w:lang w:eastAsia="cs-CZ"/>
            </w:rPr>
          </w:pPr>
          <w:hyperlink w:anchor="_Toc325397355" w:history="1">
            <w:r w:rsidR="006C337A" w:rsidRPr="00B909FC">
              <w:rPr>
                <w:rStyle w:val="Hypertextovodkaz"/>
              </w:rPr>
              <w:t>Inovační potenciál</w:t>
            </w:r>
            <w:r w:rsidR="006C337A">
              <w:rPr>
                <w:webHidden/>
              </w:rPr>
              <w:tab/>
            </w:r>
            <w:r>
              <w:rPr>
                <w:webHidden/>
              </w:rPr>
              <w:fldChar w:fldCharType="begin"/>
            </w:r>
            <w:r w:rsidR="006C337A">
              <w:rPr>
                <w:webHidden/>
              </w:rPr>
              <w:instrText xml:space="preserve"> PAGEREF _Toc325397355 \h </w:instrText>
            </w:r>
            <w:r>
              <w:rPr>
                <w:webHidden/>
              </w:rPr>
            </w:r>
            <w:r>
              <w:rPr>
                <w:webHidden/>
              </w:rPr>
              <w:fldChar w:fldCharType="separate"/>
            </w:r>
            <w:r w:rsidR="006C337A">
              <w:rPr>
                <w:webHidden/>
              </w:rPr>
              <w:t>11</w:t>
            </w:r>
            <w:r>
              <w:rPr>
                <w:webHidden/>
              </w:rPr>
              <w:fldChar w:fldCharType="end"/>
            </w:r>
          </w:hyperlink>
        </w:p>
        <w:p w:rsidR="006C337A" w:rsidRDefault="00206225">
          <w:pPr>
            <w:pStyle w:val="Obsah2"/>
            <w:rPr>
              <w:smallCaps w:val="0"/>
              <w:color w:val="auto"/>
              <w:sz w:val="22"/>
              <w:szCs w:val="22"/>
              <w:lang w:eastAsia="cs-CZ"/>
            </w:rPr>
          </w:pPr>
          <w:hyperlink w:anchor="_Toc325397356" w:history="1">
            <w:r w:rsidR="006C337A" w:rsidRPr="00B909FC">
              <w:rPr>
                <w:rStyle w:val="Hypertextovodkaz"/>
              </w:rPr>
              <w:t>Inovační proces</w:t>
            </w:r>
            <w:r w:rsidR="006C337A">
              <w:rPr>
                <w:webHidden/>
              </w:rPr>
              <w:tab/>
            </w:r>
            <w:r>
              <w:rPr>
                <w:webHidden/>
              </w:rPr>
              <w:fldChar w:fldCharType="begin"/>
            </w:r>
            <w:r w:rsidR="006C337A">
              <w:rPr>
                <w:webHidden/>
              </w:rPr>
              <w:instrText xml:space="preserve"> PAGEREF _Toc325397356 \h </w:instrText>
            </w:r>
            <w:r>
              <w:rPr>
                <w:webHidden/>
              </w:rPr>
            </w:r>
            <w:r>
              <w:rPr>
                <w:webHidden/>
              </w:rPr>
              <w:fldChar w:fldCharType="separate"/>
            </w:r>
            <w:r w:rsidR="006C337A">
              <w:rPr>
                <w:webHidden/>
              </w:rPr>
              <w:t>12</w:t>
            </w:r>
            <w:r>
              <w:rPr>
                <w:webHidden/>
              </w:rPr>
              <w:fldChar w:fldCharType="end"/>
            </w:r>
          </w:hyperlink>
        </w:p>
        <w:p w:rsidR="006C337A" w:rsidRDefault="00206225">
          <w:pPr>
            <w:pStyle w:val="Obsah2"/>
            <w:rPr>
              <w:smallCaps w:val="0"/>
              <w:color w:val="auto"/>
              <w:sz w:val="22"/>
              <w:szCs w:val="22"/>
              <w:lang w:eastAsia="cs-CZ"/>
            </w:rPr>
          </w:pPr>
          <w:hyperlink w:anchor="_Toc325397357" w:history="1">
            <w:r w:rsidR="006C337A" w:rsidRPr="00B909FC">
              <w:rPr>
                <w:rStyle w:val="Hypertextovodkaz"/>
              </w:rPr>
              <w:t>Inovační podnikání</w:t>
            </w:r>
            <w:r w:rsidR="006C337A">
              <w:rPr>
                <w:webHidden/>
              </w:rPr>
              <w:tab/>
            </w:r>
            <w:r>
              <w:rPr>
                <w:webHidden/>
              </w:rPr>
              <w:fldChar w:fldCharType="begin"/>
            </w:r>
            <w:r w:rsidR="006C337A">
              <w:rPr>
                <w:webHidden/>
              </w:rPr>
              <w:instrText xml:space="preserve"> PAGEREF _Toc325397357 \h </w:instrText>
            </w:r>
            <w:r>
              <w:rPr>
                <w:webHidden/>
              </w:rPr>
            </w:r>
            <w:r>
              <w:rPr>
                <w:webHidden/>
              </w:rPr>
              <w:fldChar w:fldCharType="separate"/>
            </w:r>
            <w:r w:rsidR="006C337A">
              <w:rPr>
                <w:webHidden/>
              </w:rPr>
              <w:t>13</w:t>
            </w:r>
            <w:r>
              <w:rPr>
                <w:webHidden/>
              </w:rPr>
              <w:fldChar w:fldCharType="end"/>
            </w:r>
          </w:hyperlink>
        </w:p>
        <w:p w:rsidR="006C337A" w:rsidRDefault="00206225">
          <w:pPr>
            <w:pStyle w:val="Obsah2"/>
            <w:rPr>
              <w:smallCaps w:val="0"/>
              <w:color w:val="auto"/>
              <w:sz w:val="22"/>
              <w:szCs w:val="22"/>
              <w:lang w:eastAsia="cs-CZ"/>
            </w:rPr>
          </w:pPr>
          <w:hyperlink w:anchor="_Toc325397358" w:history="1">
            <w:r w:rsidR="006C337A" w:rsidRPr="00B909FC">
              <w:rPr>
                <w:rStyle w:val="Hypertextovodkaz"/>
              </w:rPr>
              <w:t>Konkurenceschopnost</w:t>
            </w:r>
            <w:r w:rsidR="006C337A">
              <w:rPr>
                <w:webHidden/>
              </w:rPr>
              <w:tab/>
            </w:r>
            <w:r>
              <w:rPr>
                <w:webHidden/>
              </w:rPr>
              <w:fldChar w:fldCharType="begin"/>
            </w:r>
            <w:r w:rsidR="006C337A">
              <w:rPr>
                <w:webHidden/>
              </w:rPr>
              <w:instrText xml:space="preserve"> PAGEREF _Toc325397358 \h </w:instrText>
            </w:r>
            <w:r>
              <w:rPr>
                <w:webHidden/>
              </w:rPr>
            </w:r>
            <w:r>
              <w:rPr>
                <w:webHidden/>
              </w:rPr>
              <w:fldChar w:fldCharType="separate"/>
            </w:r>
            <w:r w:rsidR="006C337A">
              <w:rPr>
                <w:webHidden/>
              </w:rPr>
              <w:t>14</w:t>
            </w:r>
            <w:r>
              <w:rPr>
                <w:webHidden/>
              </w:rPr>
              <w:fldChar w:fldCharType="end"/>
            </w:r>
          </w:hyperlink>
        </w:p>
        <w:p w:rsidR="006C337A" w:rsidRDefault="00206225">
          <w:pPr>
            <w:pStyle w:val="Obsah2"/>
            <w:rPr>
              <w:smallCaps w:val="0"/>
              <w:color w:val="auto"/>
              <w:sz w:val="22"/>
              <w:szCs w:val="22"/>
              <w:lang w:eastAsia="cs-CZ"/>
            </w:rPr>
          </w:pPr>
          <w:hyperlink w:anchor="_Toc325397359" w:history="1">
            <w:r w:rsidR="006C337A" w:rsidRPr="00B909FC">
              <w:rPr>
                <w:rStyle w:val="Hypertextovodkaz"/>
              </w:rPr>
              <w:t>Konkurenceschopnost a konkurenční výhoda</w:t>
            </w:r>
            <w:r w:rsidR="006C337A">
              <w:rPr>
                <w:webHidden/>
              </w:rPr>
              <w:tab/>
            </w:r>
            <w:r>
              <w:rPr>
                <w:webHidden/>
              </w:rPr>
              <w:fldChar w:fldCharType="begin"/>
            </w:r>
            <w:r w:rsidR="006C337A">
              <w:rPr>
                <w:webHidden/>
              </w:rPr>
              <w:instrText xml:space="preserve"> PAGEREF _Toc325397359 \h </w:instrText>
            </w:r>
            <w:r>
              <w:rPr>
                <w:webHidden/>
              </w:rPr>
            </w:r>
            <w:r>
              <w:rPr>
                <w:webHidden/>
              </w:rPr>
              <w:fldChar w:fldCharType="separate"/>
            </w:r>
            <w:r w:rsidR="006C337A">
              <w:rPr>
                <w:webHidden/>
              </w:rPr>
              <w:t>16</w:t>
            </w:r>
            <w:r>
              <w:rPr>
                <w:webHidden/>
              </w:rPr>
              <w:fldChar w:fldCharType="end"/>
            </w:r>
          </w:hyperlink>
        </w:p>
        <w:p w:rsidR="006C337A" w:rsidRDefault="00206225">
          <w:pPr>
            <w:pStyle w:val="Obsah2"/>
            <w:rPr>
              <w:smallCaps w:val="0"/>
              <w:color w:val="auto"/>
              <w:sz w:val="22"/>
              <w:szCs w:val="22"/>
              <w:lang w:eastAsia="cs-CZ"/>
            </w:rPr>
          </w:pPr>
          <w:hyperlink w:anchor="_Toc325397360" w:history="1">
            <w:r w:rsidR="006C337A" w:rsidRPr="00B909FC">
              <w:rPr>
                <w:rStyle w:val="Hypertextovodkaz"/>
              </w:rPr>
              <w:t>Konkurenceschopnost z pohledu hodnoty pro zákazníka</w:t>
            </w:r>
            <w:r w:rsidR="006C337A">
              <w:rPr>
                <w:webHidden/>
              </w:rPr>
              <w:tab/>
            </w:r>
            <w:r>
              <w:rPr>
                <w:webHidden/>
              </w:rPr>
              <w:fldChar w:fldCharType="begin"/>
            </w:r>
            <w:r w:rsidR="006C337A">
              <w:rPr>
                <w:webHidden/>
              </w:rPr>
              <w:instrText xml:space="preserve"> PAGEREF _Toc325397360 \h </w:instrText>
            </w:r>
            <w:r>
              <w:rPr>
                <w:webHidden/>
              </w:rPr>
            </w:r>
            <w:r>
              <w:rPr>
                <w:webHidden/>
              </w:rPr>
              <w:fldChar w:fldCharType="separate"/>
            </w:r>
            <w:r w:rsidR="006C337A">
              <w:rPr>
                <w:webHidden/>
              </w:rPr>
              <w:t>16</w:t>
            </w:r>
            <w:r>
              <w:rPr>
                <w:webHidden/>
              </w:rPr>
              <w:fldChar w:fldCharType="end"/>
            </w:r>
          </w:hyperlink>
        </w:p>
        <w:p w:rsidR="006C337A" w:rsidRDefault="00206225">
          <w:pPr>
            <w:pStyle w:val="Obsah2"/>
            <w:rPr>
              <w:smallCaps w:val="0"/>
              <w:color w:val="auto"/>
              <w:sz w:val="22"/>
              <w:szCs w:val="22"/>
              <w:lang w:eastAsia="cs-CZ"/>
            </w:rPr>
          </w:pPr>
          <w:hyperlink w:anchor="_Toc325397361" w:history="1">
            <w:r w:rsidR="006C337A" w:rsidRPr="00B909FC">
              <w:rPr>
                <w:rStyle w:val="Hypertextovodkaz"/>
              </w:rPr>
              <w:t>Marketingový mix – nástroj analýzy marketingových inovací</w:t>
            </w:r>
            <w:r w:rsidR="006C337A">
              <w:rPr>
                <w:webHidden/>
              </w:rPr>
              <w:tab/>
            </w:r>
            <w:r>
              <w:rPr>
                <w:webHidden/>
              </w:rPr>
              <w:fldChar w:fldCharType="begin"/>
            </w:r>
            <w:r w:rsidR="006C337A">
              <w:rPr>
                <w:webHidden/>
              </w:rPr>
              <w:instrText xml:space="preserve"> PAGEREF _Toc325397361 \h </w:instrText>
            </w:r>
            <w:r>
              <w:rPr>
                <w:webHidden/>
              </w:rPr>
            </w:r>
            <w:r>
              <w:rPr>
                <w:webHidden/>
              </w:rPr>
              <w:fldChar w:fldCharType="separate"/>
            </w:r>
            <w:r w:rsidR="006C337A">
              <w:rPr>
                <w:webHidden/>
              </w:rPr>
              <w:t>19</w:t>
            </w:r>
            <w:r>
              <w:rPr>
                <w:webHidden/>
              </w:rPr>
              <w:fldChar w:fldCharType="end"/>
            </w:r>
          </w:hyperlink>
        </w:p>
        <w:p w:rsidR="006C337A" w:rsidRDefault="00206225">
          <w:pPr>
            <w:pStyle w:val="Obsah2"/>
            <w:rPr>
              <w:smallCaps w:val="0"/>
              <w:color w:val="auto"/>
              <w:sz w:val="22"/>
              <w:szCs w:val="22"/>
              <w:lang w:eastAsia="cs-CZ"/>
            </w:rPr>
          </w:pPr>
          <w:hyperlink w:anchor="_Toc325397362" w:history="1">
            <w:r w:rsidR="006C337A" w:rsidRPr="00B909FC">
              <w:rPr>
                <w:rStyle w:val="Hypertextovodkaz"/>
              </w:rPr>
              <w:t>Praktická část - Inovace</w:t>
            </w:r>
            <w:r w:rsidR="006C337A">
              <w:rPr>
                <w:webHidden/>
              </w:rPr>
              <w:tab/>
            </w:r>
            <w:r>
              <w:rPr>
                <w:webHidden/>
              </w:rPr>
              <w:fldChar w:fldCharType="begin"/>
            </w:r>
            <w:r w:rsidR="006C337A">
              <w:rPr>
                <w:webHidden/>
              </w:rPr>
              <w:instrText xml:space="preserve"> PAGEREF _Toc325397362 \h </w:instrText>
            </w:r>
            <w:r>
              <w:rPr>
                <w:webHidden/>
              </w:rPr>
            </w:r>
            <w:r>
              <w:rPr>
                <w:webHidden/>
              </w:rPr>
              <w:fldChar w:fldCharType="separate"/>
            </w:r>
            <w:r w:rsidR="006C337A">
              <w:rPr>
                <w:webHidden/>
              </w:rPr>
              <w:t>21</w:t>
            </w:r>
            <w:r>
              <w:rPr>
                <w:webHidden/>
              </w:rPr>
              <w:fldChar w:fldCharType="end"/>
            </w:r>
          </w:hyperlink>
        </w:p>
        <w:p w:rsidR="006C337A" w:rsidRDefault="00206225">
          <w:pPr>
            <w:pStyle w:val="Obsah2"/>
            <w:rPr>
              <w:smallCaps w:val="0"/>
              <w:color w:val="auto"/>
              <w:sz w:val="22"/>
              <w:szCs w:val="22"/>
              <w:lang w:eastAsia="cs-CZ"/>
            </w:rPr>
          </w:pPr>
          <w:hyperlink w:anchor="_Toc325397363" w:history="1">
            <w:r w:rsidR="006C337A" w:rsidRPr="00B909FC">
              <w:rPr>
                <w:rStyle w:val="Hypertextovodkaz"/>
              </w:rPr>
              <w:t>Co je inovace?</w:t>
            </w:r>
            <w:r w:rsidR="006C337A">
              <w:rPr>
                <w:webHidden/>
              </w:rPr>
              <w:tab/>
            </w:r>
            <w:r>
              <w:rPr>
                <w:webHidden/>
              </w:rPr>
              <w:fldChar w:fldCharType="begin"/>
            </w:r>
            <w:r w:rsidR="006C337A">
              <w:rPr>
                <w:webHidden/>
              </w:rPr>
              <w:instrText xml:space="preserve"> PAGEREF _Toc325397363 \h </w:instrText>
            </w:r>
            <w:r>
              <w:rPr>
                <w:webHidden/>
              </w:rPr>
            </w:r>
            <w:r>
              <w:rPr>
                <w:webHidden/>
              </w:rPr>
              <w:fldChar w:fldCharType="separate"/>
            </w:r>
            <w:r w:rsidR="006C337A">
              <w:rPr>
                <w:webHidden/>
              </w:rPr>
              <w:t>21</w:t>
            </w:r>
            <w:r>
              <w:rPr>
                <w:webHidden/>
              </w:rPr>
              <w:fldChar w:fldCharType="end"/>
            </w:r>
          </w:hyperlink>
        </w:p>
        <w:p w:rsidR="006C337A" w:rsidRDefault="00206225">
          <w:pPr>
            <w:pStyle w:val="Obsah2"/>
            <w:rPr>
              <w:smallCaps w:val="0"/>
              <w:color w:val="auto"/>
              <w:sz w:val="22"/>
              <w:szCs w:val="22"/>
              <w:lang w:eastAsia="cs-CZ"/>
            </w:rPr>
          </w:pPr>
          <w:hyperlink w:anchor="_Toc325397364" w:history="1">
            <w:r w:rsidR="006C337A" w:rsidRPr="00B909FC">
              <w:rPr>
                <w:rStyle w:val="Hypertextovodkaz"/>
              </w:rPr>
              <w:t>Proč je inovace důležitá?</w:t>
            </w:r>
            <w:r w:rsidR="006C337A">
              <w:rPr>
                <w:webHidden/>
              </w:rPr>
              <w:tab/>
            </w:r>
            <w:r>
              <w:rPr>
                <w:webHidden/>
              </w:rPr>
              <w:fldChar w:fldCharType="begin"/>
            </w:r>
            <w:r w:rsidR="006C337A">
              <w:rPr>
                <w:webHidden/>
              </w:rPr>
              <w:instrText xml:space="preserve"> PAGEREF _Toc325397364 \h </w:instrText>
            </w:r>
            <w:r>
              <w:rPr>
                <w:webHidden/>
              </w:rPr>
            </w:r>
            <w:r>
              <w:rPr>
                <w:webHidden/>
              </w:rPr>
              <w:fldChar w:fldCharType="separate"/>
            </w:r>
            <w:r w:rsidR="006C337A">
              <w:rPr>
                <w:webHidden/>
              </w:rPr>
              <w:t>23</w:t>
            </w:r>
            <w:r>
              <w:rPr>
                <w:webHidden/>
              </w:rPr>
              <w:fldChar w:fldCharType="end"/>
            </w:r>
          </w:hyperlink>
        </w:p>
        <w:p w:rsidR="006C337A" w:rsidRDefault="00206225">
          <w:pPr>
            <w:pStyle w:val="Obsah2"/>
            <w:rPr>
              <w:smallCaps w:val="0"/>
              <w:color w:val="auto"/>
              <w:sz w:val="22"/>
              <w:szCs w:val="22"/>
              <w:lang w:eastAsia="cs-CZ"/>
            </w:rPr>
          </w:pPr>
          <w:hyperlink w:anchor="_Toc325397365" w:history="1">
            <w:r w:rsidR="006C337A" w:rsidRPr="00B909FC">
              <w:rPr>
                <w:rStyle w:val="Hypertextovodkaz"/>
              </w:rPr>
              <w:t>Kde můžeme inovovat?</w:t>
            </w:r>
            <w:r w:rsidR="006C337A">
              <w:rPr>
                <w:webHidden/>
              </w:rPr>
              <w:tab/>
            </w:r>
            <w:r>
              <w:rPr>
                <w:webHidden/>
              </w:rPr>
              <w:fldChar w:fldCharType="begin"/>
            </w:r>
            <w:r w:rsidR="006C337A">
              <w:rPr>
                <w:webHidden/>
              </w:rPr>
              <w:instrText xml:space="preserve"> PAGEREF _Toc325397365 \h </w:instrText>
            </w:r>
            <w:r>
              <w:rPr>
                <w:webHidden/>
              </w:rPr>
            </w:r>
            <w:r>
              <w:rPr>
                <w:webHidden/>
              </w:rPr>
              <w:fldChar w:fldCharType="separate"/>
            </w:r>
            <w:r w:rsidR="006C337A">
              <w:rPr>
                <w:webHidden/>
              </w:rPr>
              <w:t>24</w:t>
            </w:r>
            <w:r>
              <w:rPr>
                <w:webHidden/>
              </w:rPr>
              <w:fldChar w:fldCharType="end"/>
            </w:r>
          </w:hyperlink>
        </w:p>
        <w:p w:rsidR="006C337A" w:rsidRDefault="00206225">
          <w:pPr>
            <w:pStyle w:val="Obsah2"/>
            <w:rPr>
              <w:smallCaps w:val="0"/>
              <w:color w:val="auto"/>
              <w:sz w:val="22"/>
              <w:szCs w:val="22"/>
              <w:lang w:eastAsia="cs-CZ"/>
            </w:rPr>
          </w:pPr>
          <w:hyperlink w:anchor="_Toc325397366" w:history="1">
            <w:r w:rsidR="006C337A" w:rsidRPr="00B909FC">
              <w:rPr>
                <w:rStyle w:val="Hypertextovodkaz"/>
              </w:rPr>
              <w:t>Jak začít inovovat?</w:t>
            </w:r>
            <w:r w:rsidR="006C337A">
              <w:rPr>
                <w:webHidden/>
              </w:rPr>
              <w:tab/>
            </w:r>
            <w:r>
              <w:rPr>
                <w:webHidden/>
              </w:rPr>
              <w:fldChar w:fldCharType="begin"/>
            </w:r>
            <w:r w:rsidR="006C337A">
              <w:rPr>
                <w:webHidden/>
              </w:rPr>
              <w:instrText xml:space="preserve"> PAGEREF _Toc325397366 \h </w:instrText>
            </w:r>
            <w:r>
              <w:rPr>
                <w:webHidden/>
              </w:rPr>
            </w:r>
            <w:r>
              <w:rPr>
                <w:webHidden/>
              </w:rPr>
              <w:fldChar w:fldCharType="separate"/>
            </w:r>
            <w:r w:rsidR="006C337A">
              <w:rPr>
                <w:webHidden/>
              </w:rPr>
              <w:t>25</w:t>
            </w:r>
            <w:r>
              <w:rPr>
                <w:webHidden/>
              </w:rPr>
              <w:fldChar w:fldCharType="end"/>
            </w:r>
          </w:hyperlink>
        </w:p>
        <w:p w:rsidR="006C337A" w:rsidRDefault="00206225">
          <w:pPr>
            <w:pStyle w:val="Obsah2"/>
            <w:rPr>
              <w:smallCaps w:val="0"/>
              <w:color w:val="auto"/>
              <w:sz w:val="22"/>
              <w:szCs w:val="22"/>
              <w:lang w:eastAsia="cs-CZ"/>
            </w:rPr>
          </w:pPr>
          <w:hyperlink w:anchor="_Toc325397367" w:history="1">
            <w:r w:rsidR="006C337A" w:rsidRPr="00B909FC">
              <w:rPr>
                <w:rStyle w:val="Hypertextovodkaz"/>
              </w:rPr>
              <w:t>Typy inovací</w:t>
            </w:r>
            <w:r w:rsidR="006C337A">
              <w:rPr>
                <w:webHidden/>
              </w:rPr>
              <w:tab/>
            </w:r>
            <w:r>
              <w:rPr>
                <w:webHidden/>
              </w:rPr>
              <w:fldChar w:fldCharType="begin"/>
            </w:r>
            <w:r w:rsidR="006C337A">
              <w:rPr>
                <w:webHidden/>
              </w:rPr>
              <w:instrText xml:space="preserve"> PAGEREF _Toc325397367 \h </w:instrText>
            </w:r>
            <w:r>
              <w:rPr>
                <w:webHidden/>
              </w:rPr>
            </w:r>
            <w:r>
              <w:rPr>
                <w:webHidden/>
              </w:rPr>
              <w:fldChar w:fldCharType="separate"/>
            </w:r>
            <w:r w:rsidR="006C337A">
              <w:rPr>
                <w:webHidden/>
              </w:rPr>
              <w:t>25</w:t>
            </w:r>
            <w:r>
              <w:rPr>
                <w:webHidden/>
              </w:rPr>
              <w:fldChar w:fldCharType="end"/>
            </w:r>
          </w:hyperlink>
        </w:p>
        <w:p w:rsidR="006C337A" w:rsidRDefault="00206225">
          <w:pPr>
            <w:pStyle w:val="Obsah2"/>
            <w:rPr>
              <w:smallCaps w:val="0"/>
              <w:color w:val="auto"/>
              <w:sz w:val="22"/>
              <w:szCs w:val="22"/>
              <w:lang w:eastAsia="cs-CZ"/>
            </w:rPr>
          </w:pPr>
          <w:hyperlink w:anchor="_Toc325397368" w:history="1">
            <w:r w:rsidR="006C337A" w:rsidRPr="00B909FC">
              <w:rPr>
                <w:rStyle w:val="Hypertextovodkaz"/>
              </w:rPr>
              <w:t>Čtyři hlavní typy inovací (podle předmětu inovace)</w:t>
            </w:r>
            <w:r w:rsidR="006C337A">
              <w:rPr>
                <w:webHidden/>
              </w:rPr>
              <w:tab/>
            </w:r>
            <w:r>
              <w:rPr>
                <w:webHidden/>
              </w:rPr>
              <w:fldChar w:fldCharType="begin"/>
            </w:r>
            <w:r w:rsidR="006C337A">
              <w:rPr>
                <w:webHidden/>
              </w:rPr>
              <w:instrText xml:space="preserve"> PAGEREF _Toc325397368 \h </w:instrText>
            </w:r>
            <w:r>
              <w:rPr>
                <w:webHidden/>
              </w:rPr>
            </w:r>
            <w:r>
              <w:rPr>
                <w:webHidden/>
              </w:rPr>
              <w:fldChar w:fldCharType="separate"/>
            </w:r>
            <w:r w:rsidR="006C337A">
              <w:rPr>
                <w:webHidden/>
              </w:rPr>
              <w:t>25</w:t>
            </w:r>
            <w:r>
              <w:rPr>
                <w:webHidden/>
              </w:rPr>
              <w:fldChar w:fldCharType="end"/>
            </w:r>
          </w:hyperlink>
        </w:p>
        <w:p w:rsidR="006C337A" w:rsidRDefault="00206225">
          <w:pPr>
            <w:pStyle w:val="Obsah2"/>
            <w:rPr>
              <w:smallCaps w:val="0"/>
              <w:color w:val="auto"/>
              <w:sz w:val="22"/>
              <w:szCs w:val="22"/>
              <w:lang w:eastAsia="cs-CZ"/>
            </w:rPr>
          </w:pPr>
          <w:hyperlink w:anchor="_Toc325397369" w:history="1">
            <w:r w:rsidR="006C337A" w:rsidRPr="00B909FC">
              <w:rPr>
                <w:rStyle w:val="Hypertextovodkaz"/>
              </w:rPr>
              <w:t>Přírůstková, radikální a přelomová inovace</w:t>
            </w:r>
            <w:r w:rsidR="006C337A">
              <w:rPr>
                <w:webHidden/>
              </w:rPr>
              <w:tab/>
            </w:r>
            <w:r>
              <w:rPr>
                <w:webHidden/>
              </w:rPr>
              <w:fldChar w:fldCharType="begin"/>
            </w:r>
            <w:r w:rsidR="006C337A">
              <w:rPr>
                <w:webHidden/>
              </w:rPr>
              <w:instrText xml:space="preserve"> PAGEREF _Toc325397369 \h </w:instrText>
            </w:r>
            <w:r>
              <w:rPr>
                <w:webHidden/>
              </w:rPr>
            </w:r>
            <w:r>
              <w:rPr>
                <w:webHidden/>
              </w:rPr>
              <w:fldChar w:fldCharType="separate"/>
            </w:r>
            <w:r w:rsidR="006C337A">
              <w:rPr>
                <w:webHidden/>
              </w:rPr>
              <w:t>27</w:t>
            </w:r>
            <w:r>
              <w:rPr>
                <w:webHidden/>
              </w:rPr>
              <w:fldChar w:fldCharType="end"/>
            </w:r>
          </w:hyperlink>
        </w:p>
        <w:p w:rsidR="006C337A" w:rsidRDefault="00206225">
          <w:pPr>
            <w:pStyle w:val="Obsah2"/>
            <w:rPr>
              <w:smallCaps w:val="0"/>
              <w:color w:val="auto"/>
              <w:sz w:val="22"/>
              <w:szCs w:val="22"/>
              <w:lang w:eastAsia="cs-CZ"/>
            </w:rPr>
          </w:pPr>
          <w:hyperlink w:anchor="_Toc325397370" w:history="1">
            <w:r w:rsidR="006C337A" w:rsidRPr="00B909FC">
              <w:rPr>
                <w:rStyle w:val="Hypertextovodkaz"/>
              </w:rPr>
              <w:t>Typy inovací podle zdroje</w:t>
            </w:r>
            <w:r w:rsidR="006C337A">
              <w:rPr>
                <w:webHidden/>
              </w:rPr>
              <w:tab/>
            </w:r>
            <w:r>
              <w:rPr>
                <w:webHidden/>
              </w:rPr>
              <w:fldChar w:fldCharType="begin"/>
            </w:r>
            <w:r w:rsidR="006C337A">
              <w:rPr>
                <w:webHidden/>
              </w:rPr>
              <w:instrText xml:space="preserve"> PAGEREF _Toc325397370 \h </w:instrText>
            </w:r>
            <w:r>
              <w:rPr>
                <w:webHidden/>
              </w:rPr>
            </w:r>
            <w:r>
              <w:rPr>
                <w:webHidden/>
              </w:rPr>
              <w:fldChar w:fldCharType="separate"/>
            </w:r>
            <w:r w:rsidR="006C337A">
              <w:rPr>
                <w:webHidden/>
              </w:rPr>
              <w:t>29</w:t>
            </w:r>
            <w:r>
              <w:rPr>
                <w:webHidden/>
              </w:rPr>
              <w:fldChar w:fldCharType="end"/>
            </w:r>
          </w:hyperlink>
        </w:p>
        <w:p w:rsidR="006C337A" w:rsidRDefault="00206225">
          <w:pPr>
            <w:pStyle w:val="Obsah2"/>
            <w:rPr>
              <w:smallCaps w:val="0"/>
              <w:color w:val="auto"/>
              <w:sz w:val="22"/>
              <w:szCs w:val="22"/>
              <w:lang w:eastAsia="cs-CZ"/>
            </w:rPr>
          </w:pPr>
          <w:hyperlink w:anchor="_Toc325397371" w:history="1">
            <w:r w:rsidR="006C337A" w:rsidRPr="00B909FC">
              <w:rPr>
                <w:rStyle w:val="Hypertextovodkaz"/>
              </w:rPr>
              <w:t>Typy inovací podle strategie</w:t>
            </w:r>
            <w:r w:rsidR="006C337A">
              <w:rPr>
                <w:webHidden/>
              </w:rPr>
              <w:tab/>
            </w:r>
            <w:r>
              <w:rPr>
                <w:webHidden/>
              </w:rPr>
              <w:fldChar w:fldCharType="begin"/>
            </w:r>
            <w:r w:rsidR="006C337A">
              <w:rPr>
                <w:webHidden/>
              </w:rPr>
              <w:instrText xml:space="preserve"> PAGEREF _Toc325397371 \h </w:instrText>
            </w:r>
            <w:r>
              <w:rPr>
                <w:webHidden/>
              </w:rPr>
            </w:r>
            <w:r>
              <w:rPr>
                <w:webHidden/>
              </w:rPr>
              <w:fldChar w:fldCharType="separate"/>
            </w:r>
            <w:r w:rsidR="006C337A">
              <w:rPr>
                <w:webHidden/>
              </w:rPr>
              <w:t>29</w:t>
            </w:r>
            <w:r>
              <w:rPr>
                <w:webHidden/>
              </w:rPr>
              <w:fldChar w:fldCharType="end"/>
            </w:r>
          </w:hyperlink>
        </w:p>
        <w:p w:rsidR="006C337A" w:rsidRDefault="00206225">
          <w:pPr>
            <w:pStyle w:val="Obsah2"/>
            <w:rPr>
              <w:smallCaps w:val="0"/>
              <w:color w:val="auto"/>
              <w:sz w:val="22"/>
              <w:szCs w:val="22"/>
              <w:lang w:eastAsia="cs-CZ"/>
            </w:rPr>
          </w:pPr>
          <w:hyperlink w:anchor="_Toc325397372" w:history="1">
            <w:r w:rsidR="006C337A" w:rsidRPr="00B909FC">
              <w:rPr>
                <w:rStyle w:val="Hypertextovodkaz"/>
              </w:rPr>
              <w:t>Inovace shora dolů a zdola nahoru</w:t>
            </w:r>
            <w:r w:rsidR="006C337A">
              <w:rPr>
                <w:webHidden/>
              </w:rPr>
              <w:tab/>
            </w:r>
            <w:r>
              <w:rPr>
                <w:webHidden/>
              </w:rPr>
              <w:fldChar w:fldCharType="begin"/>
            </w:r>
            <w:r w:rsidR="006C337A">
              <w:rPr>
                <w:webHidden/>
              </w:rPr>
              <w:instrText xml:space="preserve"> PAGEREF _Toc325397372 \h </w:instrText>
            </w:r>
            <w:r>
              <w:rPr>
                <w:webHidden/>
              </w:rPr>
            </w:r>
            <w:r>
              <w:rPr>
                <w:webHidden/>
              </w:rPr>
              <w:fldChar w:fldCharType="separate"/>
            </w:r>
            <w:r w:rsidR="006C337A">
              <w:rPr>
                <w:webHidden/>
              </w:rPr>
              <w:t>32</w:t>
            </w:r>
            <w:r>
              <w:rPr>
                <w:webHidden/>
              </w:rPr>
              <w:fldChar w:fldCharType="end"/>
            </w:r>
          </w:hyperlink>
        </w:p>
        <w:p w:rsidR="006C337A" w:rsidRDefault="00206225">
          <w:pPr>
            <w:pStyle w:val="Obsah2"/>
            <w:rPr>
              <w:smallCaps w:val="0"/>
              <w:color w:val="auto"/>
              <w:sz w:val="22"/>
              <w:szCs w:val="22"/>
              <w:lang w:eastAsia="cs-CZ"/>
            </w:rPr>
          </w:pPr>
          <w:hyperlink w:anchor="_Toc325397373" w:history="1">
            <w:r w:rsidR="006C337A" w:rsidRPr="00B909FC">
              <w:rPr>
                <w:rStyle w:val="Hypertextovodkaz"/>
              </w:rPr>
              <w:t>Metriky inovací</w:t>
            </w:r>
            <w:r w:rsidR="006C337A">
              <w:rPr>
                <w:webHidden/>
              </w:rPr>
              <w:tab/>
            </w:r>
            <w:r>
              <w:rPr>
                <w:webHidden/>
              </w:rPr>
              <w:fldChar w:fldCharType="begin"/>
            </w:r>
            <w:r w:rsidR="006C337A">
              <w:rPr>
                <w:webHidden/>
              </w:rPr>
              <w:instrText xml:space="preserve"> PAGEREF _Toc325397373 \h </w:instrText>
            </w:r>
            <w:r>
              <w:rPr>
                <w:webHidden/>
              </w:rPr>
            </w:r>
            <w:r>
              <w:rPr>
                <w:webHidden/>
              </w:rPr>
              <w:fldChar w:fldCharType="separate"/>
            </w:r>
            <w:r w:rsidR="006C337A">
              <w:rPr>
                <w:webHidden/>
              </w:rPr>
              <w:t>34</w:t>
            </w:r>
            <w:r>
              <w:rPr>
                <w:webHidden/>
              </w:rPr>
              <w:fldChar w:fldCharType="end"/>
            </w:r>
          </w:hyperlink>
        </w:p>
        <w:p w:rsidR="006C337A" w:rsidRDefault="00206225">
          <w:pPr>
            <w:pStyle w:val="Obsah2"/>
            <w:rPr>
              <w:smallCaps w:val="0"/>
              <w:color w:val="auto"/>
              <w:sz w:val="22"/>
              <w:szCs w:val="22"/>
              <w:lang w:eastAsia="cs-CZ"/>
            </w:rPr>
          </w:pPr>
          <w:hyperlink w:anchor="_Toc325397374" w:history="1">
            <w:r w:rsidR="006C337A" w:rsidRPr="00B909FC">
              <w:rPr>
                <w:rStyle w:val="Hypertextovodkaz"/>
              </w:rPr>
              <w:t>Souhrn klíčových bodů</w:t>
            </w:r>
            <w:r w:rsidR="006C337A">
              <w:rPr>
                <w:webHidden/>
              </w:rPr>
              <w:tab/>
            </w:r>
            <w:r>
              <w:rPr>
                <w:webHidden/>
              </w:rPr>
              <w:fldChar w:fldCharType="begin"/>
            </w:r>
            <w:r w:rsidR="006C337A">
              <w:rPr>
                <w:webHidden/>
              </w:rPr>
              <w:instrText xml:space="preserve"> PAGEREF _Toc325397374 \h </w:instrText>
            </w:r>
            <w:r>
              <w:rPr>
                <w:webHidden/>
              </w:rPr>
            </w:r>
            <w:r>
              <w:rPr>
                <w:webHidden/>
              </w:rPr>
              <w:fldChar w:fldCharType="separate"/>
            </w:r>
            <w:r w:rsidR="006C337A">
              <w:rPr>
                <w:webHidden/>
              </w:rPr>
              <w:t>36</w:t>
            </w:r>
            <w:r>
              <w:rPr>
                <w:webHidden/>
              </w:rPr>
              <w:fldChar w:fldCharType="end"/>
            </w:r>
          </w:hyperlink>
        </w:p>
        <w:p w:rsidR="006C337A" w:rsidRDefault="00206225">
          <w:pPr>
            <w:pStyle w:val="Obsah2"/>
            <w:rPr>
              <w:smallCaps w:val="0"/>
              <w:color w:val="auto"/>
              <w:sz w:val="22"/>
              <w:szCs w:val="22"/>
              <w:lang w:eastAsia="cs-CZ"/>
            </w:rPr>
          </w:pPr>
          <w:hyperlink w:anchor="_Toc325397375" w:history="1">
            <w:r w:rsidR="006C337A" w:rsidRPr="00B909FC">
              <w:rPr>
                <w:rStyle w:val="Hypertextovodkaz"/>
              </w:rPr>
              <w:t>Bibliografie</w:t>
            </w:r>
            <w:r w:rsidR="006C337A">
              <w:rPr>
                <w:webHidden/>
              </w:rPr>
              <w:tab/>
            </w:r>
            <w:r>
              <w:rPr>
                <w:webHidden/>
              </w:rPr>
              <w:fldChar w:fldCharType="begin"/>
            </w:r>
            <w:r w:rsidR="006C337A">
              <w:rPr>
                <w:webHidden/>
              </w:rPr>
              <w:instrText xml:space="preserve"> PAGEREF _Toc325397375 \h </w:instrText>
            </w:r>
            <w:r>
              <w:rPr>
                <w:webHidden/>
              </w:rPr>
            </w:r>
            <w:r>
              <w:rPr>
                <w:webHidden/>
              </w:rPr>
              <w:fldChar w:fldCharType="separate"/>
            </w:r>
            <w:r w:rsidR="006C337A">
              <w:rPr>
                <w:webHidden/>
              </w:rPr>
              <w:t>37</w:t>
            </w:r>
            <w:r>
              <w:rPr>
                <w:webHidden/>
              </w:rPr>
              <w:fldChar w:fldCharType="end"/>
            </w:r>
          </w:hyperlink>
        </w:p>
        <w:p w:rsidR="006C337A" w:rsidRDefault="00206225">
          <w:pPr>
            <w:pStyle w:val="Obsah2"/>
            <w:rPr>
              <w:smallCaps w:val="0"/>
              <w:color w:val="auto"/>
              <w:sz w:val="22"/>
              <w:szCs w:val="22"/>
              <w:lang w:eastAsia="cs-CZ"/>
            </w:rPr>
          </w:pPr>
          <w:hyperlink w:anchor="_Toc325397376" w:history="1">
            <w:r w:rsidR="006C337A" w:rsidRPr="00B909FC">
              <w:rPr>
                <w:rStyle w:val="Hypertextovodkaz"/>
              </w:rPr>
              <w:t>Slovník</w:t>
            </w:r>
            <w:r w:rsidR="006C337A">
              <w:rPr>
                <w:webHidden/>
              </w:rPr>
              <w:tab/>
            </w:r>
            <w:r>
              <w:rPr>
                <w:webHidden/>
              </w:rPr>
              <w:fldChar w:fldCharType="begin"/>
            </w:r>
            <w:r w:rsidR="006C337A">
              <w:rPr>
                <w:webHidden/>
              </w:rPr>
              <w:instrText xml:space="preserve"> PAGEREF _Toc325397376 \h </w:instrText>
            </w:r>
            <w:r>
              <w:rPr>
                <w:webHidden/>
              </w:rPr>
            </w:r>
            <w:r>
              <w:rPr>
                <w:webHidden/>
              </w:rPr>
              <w:fldChar w:fldCharType="separate"/>
            </w:r>
            <w:r w:rsidR="006C337A">
              <w:rPr>
                <w:webHidden/>
              </w:rPr>
              <w:t>40</w:t>
            </w:r>
            <w:r>
              <w:rPr>
                <w:webHidden/>
              </w:rPr>
              <w:fldChar w:fldCharType="end"/>
            </w:r>
          </w:hyperlink>
        </w:p>
        <w:p w:rsidR="006C337A" w:rsidRDefault="00206225">
          <w:pPr>
            <w:pStyle w:val="Obsah2"/>
            <w:rPr>
              <w:smallCaps w:val="0"/>
              <w:color w:val="auto"/>
              <w:sz w:val="22"/>
              <w:szCs w:val="22"/>
              <w:lang w:eastAsia="cs-CZ"/>
            </w:rPr>
          </w:pPr>
          <w:hyperlink w:anchor="_Toc325397377" w:history="1">
            <w:r w:rsidR="006C337A" w:rsidRPr="00B909FC">
              <w:rPr>
                <w:rStyle w:val="Hypertextovodkaz"/>
              </w:rPr>
              <w:t>Vysvětlivky</w:t>
            </w:r>
            <w:r w:rsidR="006C337A">
              <w:rPr>
                <w:webHidden/>
              </w:rPr>
              <w:tab/>
            </w:r>
            <w:r>
              <w:rPr>
                <w:webHidden/>
              </w:rPr>
              <w:fldChar w:fldCharType="begin"/>
            </w:r>
            <w:r w:rsidR="006C337A">
              <w:rPr>
                <w:webHidden/>
              </w:rPr>
              <w:instrText xml:space="preserve"> PAGEREF _Toc325397377 \h </w:instrText>
            </w:r>
            <w:r>
              <w:rPr>
                <w:webHidden/>
              </w:rPr>
            </w:r>
            <w:r>
              <w:rPr>
                <w:webHidden/>
              </w:rPr>
              <w:fldChar w:fldCharType="separate"/>
            </w:r>
            <w:r w:rsidR="006C337A">
              <w:rPr>
                <w:webHidden/>
              </w:rPr>
              <w:t>40</w:t>
            </w:r>
            <w:r>
              <w:rPr>
                <w:webHidden/>
              </w:rPr>
              <w:fldChar w:fldCharType="end"/>
            </w:r>
          </w:hyperlink>
        </w:p>
        <w:p w:rsidR="00A2514D" w:rsidRDefault="00206225" w:rsidP="006C337A">
          <w:pPr>
            <w:outlineLvl w:val="0"/>
          </w:pPr>
          <w:r>
            <w:fldChar w:fldCharType="end"/>
          </w:r>
        </w:p>
      </w:sdtContent>
    </w:sdt>
    <w:p w:rsidR="00A2514D" w:rsidRDefault="00A2514D">
      <w:pPr>
        <w:rPr>
          <w:rFonts w:asciiTheme="majorHAnsi" w:eastAsiaTheme="majorEastAsia" w:hAnsiTheme="majorHAnsi" w:cstheme="majorBidi"/>
          <w:color w:val="009DD9" w:themeColor="accent2"/>
          <w:sz w:val="52"/>
          <w:szCs w:val="52"/>
        </w:rPr>
      </w:pPr>
      <w:r>
        <w:br w:type="page"/>
      </w:r>
    </w:p>
    <w:p w:rsidR="004D7263" w:rsidRPr="00756A5F" w:rsidRDefault="004D7263" w:rsidP="006C337A">
      <w:pPr>
        <w:pStyle w:val="Nadpis2"/>
      </w:pPr>
      <w:bookmarkStart w:id="0" w:name="_Toc325397347"/>
      <w:r w:rsidRPr="00756A5F">
        <w:lastRenderedPageBreak/>
        <w:t>Inovativní marketing</w:t>
      </w:r>
      <w:bookmarkEnd w:id="0"/>
    </w:p>
    <w:p w:rsidR="004D7263" w:rsidRPr="00756A5F" w:rsidRDefault="004D7263" w:rsidP="00606A55">
      <w:pPr>
        <w:jc w:val="both"/>
      </w:pPr>
      <w:r w:rsidRPr="00756A5F">
        <w:t xml:space="preserve">Inovativní marketing je pojem reprezentující moderní uchopení stávajícího marketingu. Reaguje na </w:t>
      </w:r>
      <w:r w:rsidR="00BA6E75">
        <w:t>inovace moderní doby a mění tak -</w:t>
      </w:r>
      <w:r w:rsidRPr="00756A5F">
        <w:t xml:space="preserve"> posunuje, pojetí marketingu. Mezi moderní formy prodeje patří například internetový prodej, který </w:t>
      </w:r>
      <w:r w:rsidR="00BA6E75">
        <w:t xml:space="preserve">se </w:t>
      </w:r>
      <w:r w:rsidRPr="00756A5F">
        <w:t xml:space="preserve">uskutečňuje </w:t>
      </w:r>
      <w:r w:rsidR="00BA6E75">
        <w:t xml:space="preserve">formou </w:t>
      </w:r>
      <w:r w:rsidRPr="00756A5F">
        <w:t xml:space="preserve">tzv. e-marketing, jež významně posouvá hranice možnosti odbytu zboží. Spolu se sílící globalizací je </w:t>
      </w:r>
      <w:r w:rsidR="00BA6E75">
        <w:t xml:space="preserve">tedy </w:t>
      </w:r>
      <w:r w:rsidRPr="00756A5F">
        <w:t>možné, se bavit téměř</w:t>
      </w:r>
      <w:r w:rsidR="00BA6E75">
        <w:t>,</w:t>
      </w:r>
      <w:r w:rsidRPr="00756A5F">
        <w:t xml:space="preserve"> o neomezené možnosti odbytu, alespoň pro tu část obyvatel, která využívá internet.</w:t>
      </w:r>
    </w:p>
    <w:p w:rsidR="004D7263" w:rsidRPr="00756A5F" w:rsidRDefault="004D7263" w:rsidP="00606A55">
      <w:pPr>
        <w:jc w:val="both"/>
      </w:pPr>
      <w:r w:rsidRPr="00756A5F">
        <w:t>Nové pojetí a inovace marketingu lze zachytit už v samotném vývoji marketingu, kdy původní koncepce měly podobu spíš a jen pouhé podpory prodeje a vycházeli z toho, že pozornost se upínala na produkt. Výchozím bodem a zároveň omezením i potenciálem byla pro tuto koncepci samotná firma či společnost. Cíl byl dosahován téměř nekoncepčním způsobem, a sice skrze zisk generovaný z kvantity prodaných kusů zboží.</w:t>
      </w:r>
    </w:p>
    <w:p w:rsidR="004D7263" w:rsidRPr="00756A5F" w:rsidRDefault="004D7263" w:rsidP="00606A55">
      <w:pPr>
        <w:jc w:val="both"/>
      </w:pPr>
      <w:r w:rsidRPr="00756A5F">
        <w:t xml:space="preserve">A v čem </w:t>
      </w:r>
      <w:proofErr w:type="gramStart"/>
      <w:r w:rsidRPr="00756A5F">
        <w:t>je</w:t>
      </w:r>
      <w:proofErr w:type="gramEnd"/>
      <w:r w:rsidR="00BA6E75">
        <w:t xml:space="preserve"> </w:t>
      </w:r>
      <w:r w:rsidRPr="00756A5F">
        <w:t>nový přistup tak inovativní? Inovativní je v tom, že důraz a tedy i důležitost leží na potřebách zákazníka. Na těch potřebách, které zákazník má a dobře si je uvědomuje, ale i na těch, o</w:t>
      </w:r>
      <w:r w:rsidR="00606A55">
        <w:t> </w:t>
      </w:r>
      <w:r w:rsidRPr="00756A5F">
        <w:t>kterých ještě neví a je třeba je v něm probudit. A proč? Přeci proto že, představují jeho nákupní potenciál resp. ochotu koupit. Potenciál zákazníka/klienta je definovaný ne jen ochotou, ale také schopností koupit. Která je ovšem v dnešní době výrazně posunuta díky široké úvěrové nabídce a</w:t>
      </w:r>
      <w:r w:rsidR="00606A55">
        <w:t> </w:t>
      </w:r>
      <w:r w:rsidRPr="00756A5F">
        <w:t>dalším možnostem financování.</w:t>
      </w:r>
    </w:p>
    <w:p w:rsidR="004D7263" w:rsidRPr="00756A5F" w:rsidRDefault="004D7263" w:rsidP="00606A55">
      <w:pPr>
        <w:jc w:val="both"/>
      </w:pPr>
      <w:r w:rsidRPr="00756A5F">
        <w:t>Důraz je kladen na potřeby, výchozím bodem celého konceptu</w:t>
      </w:r>
      <w:r w:rsidR="00BA6E75">
        <w:t>,</w:t>
      </w:r>
      <w:r w:rsidRPr="00756A5F">
        <w:t xml:space="preserve"> a zároveň jeho omezením je trh, což jak správně cítíte je obrovský potenciál, zejména když dokážete uplatňovat inovativní myšlenky ve svůj, ale i</w:t>
      </w:r>
      <w:r w:rsidR="00B928D4">
        <w:t> </w:t>
      </w:r>
      <w:r w:rsidRPr="00756A5F">
        <w:t xml:space="preserve">všeobecný prospěch. </w:t>
      </w:r>
    </w:p>
    <w:p w:rsidR="004D7263" w:rsidRPr="00756A5F" w:rsidRDefault="004D7263" w:rsidP="00606A55">
      <w:pPr>
        <w:jc w:val="both"/>
      </w:pPr>
      <w:r w:rsidRPr="00756A5F">
        <w:t>Prostředkem k uskutečnění cíle je již skutečně konkrétní koncepce, která využívá teorie tržních segmentů, marketingového mixu a dalších. Cílem je také zisk, ale tentokrát již generovaný z prodeje zboží či služeb spokojenému zákazníkovi, který má velmi silný motiv se opět vrátit a znovu hledat uspokojen</w:t>
      </w:r>
      <w:r w:rsidR="00AA6034">
        <w:t xml:space="preserve">í potřeb u Vás jakožto prodejce či </w:t>
      </w:r>
      <w:r w:rsidRPr="00756A5F">
        <w:t xml:space="preserve">poskytovatele. </w:t>
      </w:r>
    </w:p>
    <w:p w:rsidR="004D7263" w:rsidRPr="00756A5F" w:rsidRDefault="004D7263" w:rsidP="00AA6034">
      <w:pPr>
        <w:jc w:val="both"/>
      </w:pPr>
      <w:r w:rsidRPr="00756A5F">
        <w:t>S úspěchem lez také všeobecně tvrdit, že inovativní je to, co dnes využívá pouze minorita, ať už jde o</w:t>
      </w:r>
      <w:r w:rsidR="00AA6034">
        <w:t> </w:t>
      </w:r>
      <w:r w:rsidRPr="00756A5F">
        <w:t>službu, produkt nebo postup. A jen otázkou času, jestli se z toho co je dnes inovativní stane záležitost běžná a</w:t>
      </w:r>
      <w:r w:rsidR="00B928D4">
        <w:t> </w:t>
      </w:r>
      <w:r w:rsidRPr="00756A5F">
        <w:t xml:space="preserve">majoritou využívaná. Pak </w:t>
      </w:r>
      <w:r w:rsidR="00AA6034">
        <w:t>bude</w:t>
      </w:r>
      <w:r w:rsidRPr="00756A5F">
        <w:t xml:space="preserve"> nutné hledat inovace nové, jedna inovativní vlna tak </w:t>
      </w:r>
      <w:r w:rsidR="00AA6034">
        <w:t>vy</w:t>
      </w:r>
      <w:r w:rsidRPr="00756A5F">
        <w:t>střídá druhou.</w:t>
      </w:r>
    </w:p>
    <w:p w:rsidR="004D7263" w:rsidRPr="00756A5F" w:rsidRDefault="004D7263" w:rsidP="004D7263"/>
    <w:p w:rsidR="004D7263" w:rsidRPr="00756A5F" w:rsidRDefault="004D7263" w:rsidP="00606A55">
      <w:pPr>
        <w:jc w:val="center"/>
        <w:rPr>
          <w:noProof/>
        </w:rPr>
      </w:pPr>
      <w:r>
        <w:rPr>
          <w:noProof/>
          <w:lang w:eastAsia="cs-CZ"/>
        </w:rPr>
        <w:lastRenderedPageBreak/>
        <w:drawing>
          <wp:inline distT="0" distB="0" distL="0" distR="0">
            <wp:extent cx="4248150" cy="1771650"/>
            <wp:effectExtent l="0" t="0" r="0" b="0"/>
            <wp:docPr id="5" name="Objekt 3"/>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40762" cy="3509962"/>
                      <a:chOff x="249238" y="2424113"/>
                      <a:chExt cx="8640762" cy="3509962"/>
                    </a:xfrm>
                  </a:grpSpPr>
                  <a:sp>
                    <a:nvSpPr>
                      <a:cNvPr id="421894" name="Rectangle 6"/>
                      <a:cNvSpPr>
                        <a:spLocks noChangeArrowheads="1"/>
                      </a:cNvSpPr>
                    </a:nvSpPr>
                    <a:spPr bwMode="auto">
                      <a:xfrm>
                        <a:off x="6072188" y="3719513"/>
                        <a:ext cx="2817812" cy="2209800"/>
                      </a:xfrm>
                      <a:prstGeom prst="rect">
                        <a:avLst/>
                      </a:prstGeom>
                      <a:solidFill>
                        <a:schemeClr val="hlink"/>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endParaRPr lang="cs-CZ"/>
                        </a:p>
                      </a:txBody>
                      <a:useSpRect/>
                    </a:txSp>
                  </a:sp>
                  <a:sp>
                    <a:nvSpPr>
                      <a:cNvPr id="421895" name="Rectangle 7"/>
                      <a:cNvSpPr>
                        <a:spLocks noChangeArrowheads="1"/>
                      </a:cNvSpPr>
                    </a:nvSpPr>
                    <a:spPr bwMode="auto">
                      <a:xfrm>
                        <a:off x="3113088" y="3719513"/>
                        <a:ext cx="2608262" cy="2209800"/>
                      </a:xfrm>
                      <a:prstGeom prst="rect">
                        <a:avLst/>
                      </a:prstGeom>
                      <a:solidFill>
                        <a:schemeClr val="accent2"/>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endParaRPr lang="cs-CZ"/>
                        </a:p>
                      </a:txBody>
                      <a:useSpRect/>
                    </a:txSp>
                  </a:sp>
                  <a:sp>
                    <a:nvSpPr>
                      <a:cNvPr id="421896" name="AutoShape 8"/>
                      <a:cNvSpPr>
                        <a:spLocks noChangeArrowheads="1"/>
                      </a:cNvSpPr>
                    </a:nvSpPr>
                    <a:spPr bwMode="auto">
                      <a:xfrm>
                        <a:off x="3273425" y="2424113"/>
                        <a:ext cx="2339975" cy="1138237"/>
                      </a:xfrm>
                      <a:prstGeom prst="downArrowCallout">
                        <a:avLst>
                          <a:gd name="adj1" fmla="val 51395"/>
                          <a:gd name="adj2" fmla="val 51395"/>
                          <a:gd name="adj3" fmla="val 16667"/>
                          <a:gd name="adj4" fmla="val 66667"/>
                        </a:avLst>
                      </a:prstGeom>
                      <a:solidFill>
                        <a:schemeClr val="accent2"/>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algn="ctr" eaLnBrk="0" hangingPunct="0">
                            <a:lnSpc>
                              <a:spcPct val="100000"/>
                            </a:lnSpc>
                          </a:pPr>
                          <a:r>
                            <a:rPr lang="cs-CZ" sz="2000">
                              <a:solidFill>
                                <a:schemeClr val="tx1"/>
                              </a:solidFill>
                              <a:cs typeface="Arial" charset="0"/>
                            </a:rPr>
                            <a:t>TRŽNÍ</a:t>
                          </a:r>
                        </a:p>
                        <a:p>
                          <a:pPr algn="ctr" eaLnBrk="0" hangingPunct="0">
                            <a:lnSpc>
                              <a:spcPct val="100000"/>
                            </a:lnSpc>
                          </a:pPr>
                          <a:r>
                            <a:rPr lang="cs-CZ" sz="2000">
                              <a:solidFill>
                                <a:schemeClr val="tx1"/>
                              </a:solidFill>
                              <a:cs typeface="Arial" charset="0"/>
                            </a:rPr>
                            <a:t>KONCEPCE</a:t>
                          </a:r>
                        </a:p>
                      </a:txBody>
                      <a:useSpRect/>
                    </a:txSp>
                  </a:sp>
                  <a:sp>
                    <a:nvSpPr>
                      <a:cNvPr id="421897" name="AutoShape 9"/>
                      <a:cNvSpPr>
                        <a:spLocks noChangeArrowheads="1"/>
                      </a:cNvSpPr>
                    </a:nvSpPr>
                    <a:spPr bwMode="auto">
                      <a:xfrm>
                        <a:off x="6297613" y="2424113"/>
                        <a:ext cx="2339975" cy="1138237"/>
                      </a:xfrm>
                      <a:prstGeom prst="downArrowCallout">
                        <a:avLst>
                          <a:gd name="adj1" fmla="val 51395"/>
                          <a:gd name="adj2" fmla="val 51395"/>
                          <a:gd name="adj3" fmla="val 16667"/>
                          <a:gd name="adj4" fmla="val 66667"/>
                        </a:avLst>
                      </a:prstGeom>
                      <a:solidFill>
                        <a:schemeClr val="hlink"/>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algn="ctr" eaLnBrk="0" hangingPunct="0">
                            <a:lnSpc>
                              <a:spcPct val="100000"/>
                            </a:lnSpc>
                          </a:pPr>
                          <a:r>
                            <a:rPr lang="cs-CZ" sz="2000">
                              <a:solidFill>
                                <a:schemeClr val="bg1"/>
                              </a:solidFill>
                              <a:cs typeface="Arial" charset="0"/>
                            </a:rPr>
                            <a:t>MARKETINGOVÁ</a:t>
                          </a:r>
                        </a:p>
                        <a:p>
                          <a:pPr algn="ctr" eaLnBrk="0" hangingPunct="0">
                            <a:lnSpc>
                              <a:spcPct val="100000"/>
                            </a:lnSpc>
                          </a:pPr>
                          <a:r>
                            <a:rPr lang="cs-CZ" sz="2000">
                              <a:solidFill>
                                <a:schemeClr val="bg1"/>
                              </a:solidFill>
                              <a:cs typeface="Arial" charset="0"/>
                            </a:rPr>
                            <a:t>KONCEPCE</a:t>
                          </a:r>
                        </a:p>
                      </a:txBody>
                      <a:useSpRect/>
                    </a:txSp>
                  </a:sp>
                  <a:sp>
                    <a:nvSpPr>
                      <a:cNvPr id="421898" name="Text Box 10"/>
                      <a:cNvSpPr txBox="1">
                        <a:spLocks noChangeArrowheads="1"/>
                      </a:cNvSpPr>
                    </a:nvSpPr>
                    <a:spPr bwMode="auto">
                      <a:xfrm>
                        <a:off x="249238" y="3730625"/>
                        <a:ext cx="1952625" cy="1949450"/>
                      </a:xfrm>
                      <a:prstGeom prst="rect">
                        <a:avLst/>
                      </a:prstGeom>
                      <a:no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100000"/>
                            </a:lnSpc>
                          </a:pPr>
                          <a:r>
                            <a:rPr lang="cs-CZ" sz="2000">
                              <a:solidFill>
                                <a:schemeClr val="tx1"/>
                              </a:solidFill>
                              <a:cs typeface="Arial" charset="0"/>
                            </a:rPr>
                            <a:t>VÝCHOZÍ BOD</a:t>
                          </a:r>
                        </a:p>
                        <a:p>
                          <a:pPr eaLnBrk="0" hangingPunct="0">
                            <a:lnSpc>
                              <a:spcPct val="100000"/>
                            </a:lnSpc>
                          </a:pPr>
                          <a:endParaRPr lang="cs-CZ" sz="1400">
                            <a:solidFill>
                              <a:schemeClr val="tx1"/>
                            </a:solidFill>
                            <a:cs typeface="Arial" charset="0"/>
                          </a:endParaRPr>
                        </a:p>
                        <a:p>
                          <a:pPr eaLnBrk="0" hangingPunct="0">
                            <a:lnSpc>
                              <a:spcPct val="100000"/>
                            </a:lnSpc>
                          </a:pPr>
                          <a:r>
                            <a:rPr lang="cs-CZ" sz="2000">
                              <a:solidFill>
                                <a:schemeClr val="tx1"/>
                              </a:solidFill>
                              <a:cs typeface="Arial" charset="0"/>
                            </a:rPr>
                            <a:t>DŮRAZ</a:t>
                          </a:r>
                        </a:p>
                        <a:p>
                          <a:pPr eaLnBrk="0" hangingPunct="0">
                            <a:lnSpc>
                              <a:spcPct val="100000"/>
                            </a:lnSpc>
                          </a:pPr>
                          <a:endParaRPr lang="cs-CZ" sz="1400">
                            <a:solidFill>
                              <a:schemeClr val="tx1"/>
                            </a:solidFill>
                            <a:cs typeface="Arial" charset="0"/>
                          </a:endParaRPr>
                        </a:p>
                        <a:p>
                          <a:pPr eaLnBrk="0" hangingPunct="0">
                            <a:lnSpc>
                              <a:spcPct val="100000"/>
                            </a:lnSpc>
                          </a:pPr>
                          <a:r>
                            <a:rPr lang="cs-CZ" sz="2000">
                              <a:solidFill>
                                <a:schemeClr val="tx1"/>
                              </a:solidFill>
                              <a:cs typeface="Arial" charset="0"/>
                            </a:rPr>
                            <a:t>PROSTŘEDEK</a:t>
                          </a:r>
                        </a:p>
                        <a:p>
                          <a:pPr eaLnBrk="0" hangingPunct="0">
                            <a:lnSpc>
                              <a:spcPct val="100000"/>
                            </a:lnSpc>
                          </a:pPr>
                          <a:endParaRPr lang="cs-CZ" sz="1400">
                            <a:solidFill>
                              <a:schemeClr val="tx1"/>
                            </a:solidFill>
                            <a:cs typeface="Arial" charset="0"/>
                          </a:endParaRPr>
                        </a:p>
                        <a:p>
                          <a:pPr eaLnBrk="0" hangingPunct="0">
                            <a:lnSpc>
                              <a:spcPct val="100000"/>
                            </a:lnSpc>
                          </a:pPr>
                          <a:r>
                            <a:rPr lang="cs-CZ" sz="2000">
                              <a:solidFill>
                                <a:schemeClr val="tx1"/>
                              </a:solidFill>
                              <a:cs typeface="Arial" charset="0"/>
                            </a:rPr>
                            <a:t>CÍL</a:t>
                          </a:r>
                        </a:p>
                      </a:txBody>
                      <a:useSpRect/>
                    </a:txSp>
                  </a:sp>
                  <a:sp>
                    <a:nvSpPr>
                      <a:cNvPr id="421899" name="Text Box 11"/>
                      <a:cNvSpPr txBox="1">
                        <a:spLocks noChangeArrowheads="1"/>
                      </a:cNvSpPr>
                    </a:nvSpPr>
                    <a:spPr bwMode="auto">
                      <a:xfrm>
                        <a:off x="3332163" y="3756025"/>
                        <a:ext cx="1758950" cy="366713"/>
                      </a:xfrm>
                      <a:prstGeom prst="rect">
                        <a:avLst/>
                      </a:prstGeom>
                      <a:solidFill>
                        <a:schemeClr val="accent2"/>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100000"/>
                            </a:lnSpc>
                          </a:pPr>
                          <a:r>
                            <a:rPr lang="cs-CZ" sz="1800">
                              <a:solidFill>
                                <a:schemeClr val="tx1"/>
                              </a:solidFill>
                              <a:cs typeface="Arial" charset="0"/>
                            </a:rPr>
                            <a:t>Firma, továrna</a:t>
                          </a:r>
                        </a:p>
                      </a:txBody>
                      <a:useSpRect/>
                    </a:txSp>
                  </a:sp>
                  <a:sp>
                    <a:nvSpPr>
                      <a:cNvPr id="421900" name="Text Box 12"/>
                      <a:cNvSpPr txBox="1">
                        <a:spLocks noChangeArrowheads="1"/>
                      </a:cNvSpPr>
                    </a:nvSpPr>
                    <a:spPr bwMode="auto">
                      <a:xfrm>
                        <a:off x="3348038" y="4195763"/>
                        <a:ext cx="1047750" cy="366712"/>
                      </a:xfrm>
                      <a:prstGeom prst="rect">
                        <a:avLst/>
                      </a:prstGeom>
                      <a:solidFill>
                        <a:schemeClr val="accent2"/>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100000"/>
                            </a:lnSpc>
                          </a:pPr>
                          <a:r>
                            <a:rPr lang="cs-CZ" sz="1800">
                              <a:solidFill>
                                <a:schemeClr val="tx1"/>
                              </a:solidFill>
                              <a:cs typeface="Arial" charset="0"/>
                            </a:rPr>
                            <a:t>Produkt</a:t>
                          </a:r>
                        </a:p>
                      </a:txBody>
                      <a:useSpRect/>
                    </a:txSp>
                  </a:sp>
                  <a:sp>
                    <a:nvSpPr>
                      <a:cNvPr id="421901" name="Text Box 13"/>
                      <a:cNvSpPr txBox="1">
                        <a:spLocks noChangeArrowheads="1"/>
                      </a:cNvSpPr>
                    </a:nvSpPr>
                    <a:spPr bwMode="auto">
                      <a:xfrm>
                        <a:off x="3363913" y="4729163"/>
                        <a:ext cx="2178050" cy="366712"/>
                      </a:xfrm>
                      <a:prstGeom prst="rect">
                        <a:avLst/>
                      </a:prstGeom>
                      <a:solidFill>
                        <a:schemeClr val="accent2"/>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100000"/>
                            </a:lnSpc>
                          </a:pPr>
                          <a:r>
                            <a:rPr lang="cs-CZ" sz="1800">
                              <a:solidFill>
                                <a:schemeClr val="tx1"/>
                              </a:solidFill>
                              <a:cs typeface="Arial" charset="0"/>
                            </a:rPr>
                            <a:t>Propagace, prodej</a:t>
                          </a:r>
                        </a:p>
                      </a:txBody>
                      <a:useSpRect/>
                    </a:txSp>
                  </a:sp>
                  <a:sp>
                    <a:nvSpPr>
                      <a:cNvPr id="421902" name="Text Box 14"/>
                      <a:cNvSpPr txBox="1">
                        <a:spLocks noChangeArrowheads="1"/>
                      </a:cNvSpPr>
                    </a:nvSpPr>
                    <a:spPr bwMode="auto">
                      <a:xfrm>
                        <a:off x="3341688" y="5265738"/>
                        <a:ext cx="1828800" cy="668337"/>
                      </a:xfrm>
                      <a:prstGeom prst="rect">
                        <a:avLst/>
                      </a:prstGeom>
                      <a:solidFill>
                        <a:schemeClr val="accent2"/>
                      </a:solidFill>
                      <a:ln w="9525">
                        <a:noFill/>
                        <a:miter lim="800000"/>
                        <a:headEnd/>
                        <a:tailEnd/>
                      </a:ln>
                      <a:effectLst/>
                    </a:spPr>
                    <a:txSp>
                      <a:txBody>
                        <a:bodyPr>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70000"/>
                            </a:lnSpc>
                          </a:pPr>
                          <a:r>
                            <a:rPr lang="cs-CZ" sz="1800">
                              <a:solidFill>
                                <a:schemeClr val="tx1"/>
                              </a:solidFill>
                              <a:cs typeface="Arial" charset="0"/>
                            </a:rPr>
                            <a:t>Zisk z mnoha</a:t>
                          </a:r>
                        </a:p>
                        <a:p>
                          <a:pPr eaLnBrk="0" hangingPunct="0">
                            <a:lnSpc>
                              <a:spcPct val="70000"/>
                            </a:lnSpc>
                          </a:pPr>
                          <a:r>
                            <a:rPr lang="cs-CZ" sz="1800">
                              <a:solidFill>
                                <a:schemeClr val="tx1"/>
                              </a:solidFill>
                              <a:cs typeface="Arial" charset="0"/>
                            </a:rPr>
                            <a:t>prodaných kusů</a:t>
                          </a:r>
                        </a:p>
                      </a:txBody>
                      <a:useSpRect/>
                    </a:txSp>
                  </a:sp>
                  <a:sp>
                    <a:nvSpPr>
                      <a:cNvPr id="421903" name="AutoShape 15"/>
                      <a:cNvSpPr>
                        <a:spLocks noChangeArrowheads="1"/>
                      </a:cNvSpPr>
                    </a:nvSpPr>
                    <a:spPr bwMode="auto">
                      <a:xfrm>
                        <a:off x="2274888" y="3906838"/>
                        <a:ext cx="533400" cy="152400"/>
                      </a:xfrm>
                      <a:prstGeom prst="rightArrow">
                        <a:avLst>
                          <a:gd name="adj1" fmla="val 50000"/>
                          <a:gd name="adj2" fmla="val 87500"/>
                        </a:avLst>
                      </a:prstGeom>
                      <a:solidFill>
                        <a:schemeClr val="accent1"/>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endParaRPr lang="cs-CZ"/>
                        </a:p>
                      </a:txBody>
                      <a:useSpRect/>
                    </a:txSp>
                  </a:sp>
                  <a:sp>
                    <a:nvSpPr>
                      <a:cNvPr id="421904" name="AutoShape 16"/>
                      <a:cNvSpPr>
                        <a:spLocks noChangeArrowheads="1"/>
                      </a:cNvSpPr>
                    </a:nvSpPr>
                    <a:spPr bwMode="auto">
                      <a:xfrm>
                        <a:off x="2274888" y="4364038"/>
                        <a:ext cx="533400" cy="152400"/>
                      </a:xfrm>
                      <a:prstGeom prst="rightArrow">
                        <a:avLst>
                          <a:gd name="adj1" fmla="val 50000"/>
                          <a:gd name="adj2" fmla="val 87500"/>
                        </a:avLst>
                      </a:prstGeom>
                      <a:solidFill>
                        <a:schemeClr val="accent1"/>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endParaRPr lang="cs-CZ"/>
                        </a:p>
                      </a:txBody>
                      <a:useSpRect/>
                    </a:txSp>
                  </a:sp>
                  <a:sp>
                    <a:nvSpPr>
                      <a:cNvPr id="421905" name="AutoShape 17"/>
                      <a:cNvSpPr>
                        <a:spLocks noChangeArrowheads="1"/>
                      </a:cNvSpPr>
                    </a:nvSpPr>
                    <a:spPr bwMode="auto">
                      <a:xfrm>
                        <a:off x="2274888" y="4897438"/>
                        <a:ext cx="533400" cy="152400"/>
                      </a:xfrm>
                      <a:prstGeom prst="rightArrow">
                        <a:avLst>
                          <a:gd name="adj1" fmla="val 50000"/>
                          <a:gd name="adj2" fmla="val 87500"/>
                        </a:avLst>
                      </a:prstGeom>
                      <a:solidFill>
                        <a:schemeClr val="accent1"/>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endParaRPr lang="cs-CZ"/>
                        </a:p>
                      </a:txBody>
                      <a:useSpRect/>
                    </a:txSp>
                  </a:sp>
                  <a:sp>
                    <a:nvSpPr>
                      <a:cNvPr id="421906" name="AutoShape 18"/>
                      <a:cNvSpPr>
                        <a:spLocks noChangeArrowheads="1"/>
                      </a:cNvSpPr>
                    </a:nvSpPr>
                    <a:spPr bwMode="auto">
                      <a:xfrm>
                        <a:off x="2274888" y="5354638"/>
                        <a:ext cx="533400" cy="152400"/>
                      </a:xfrm>
                      <a:prstGeom prst="rightArrow">
                        <a:avLst>
                          <a:gd name="adj1" fmla="val 50000"/>
                          <a:gd name="adj2" fmla="val 87500"/>
                        </a:avLst>
                      </a:prstGeom>
                      <a:solidFill>
                        <a:schemeClr val="accent1"/>
                      </a:solidFill>
                      <a:ln w="9525">
                        <a:solidFill>
                          <a:schemeClr val="tx1"/>
                        </a:solidFill>
                        <a:miter lim="800000"/>
                        <a:headEnd/>
                        <a:tailEnd/>
                      </a:ln>
                      <a:effectLst/>
                    </a:spPr>
                    <a:txSp>
                      <a:txBody>
                        <a:bodyPr wrap="none" anchor="ct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endParaRPr lang="cs-CZ"/>
                        </a:p>
                      </a:txBody>
                      <a:useSpRect/>
                    </a:txSp>
                  </a:sp>
                  <a:sp>
                    <a:nvSpPr>
                      <a:cNvPr id="421907" name="Text Box 19"/>
                      <a:cNvSpPr txBox="1">
                        <a:spLocks noChangeArrowheads="1"/>
                      </a:cNvSpPr>
                    </a:nvSpPr>
                    <a:spPr bwMode="auto">
                      <a:xfrm>
                        <a:off x="6215063" y="3770313"/>
                        <a:ext cx="552450" cy="366712"/>
                      </a:xfrm>
                      <a:prstGeom prst="rect">
                        <a:avLst/>
                      </a:prstGeom>
                      <a:solidFill>
                        <a:schemeClr val="hlink"/>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100000"/>
                            </a:lnSpc>
                          </a:pPr>
                          <a:r>
                            <a:rPr lang="cs-CZ" sz="1800">
                              <a:solidFill>
                                <a:schemeClr val="bg1"/>
                              </a:solidFill>
                              <a:cs typeface="Arial" charset="0"/>
                            </a:rPr>
                            <a:t>Trh</a:t>
                          </a:r>
                        </a:p>
                      </a:txBody>
                      <a:useSpRect/>
                    </a:txSp>
                  </a:sp>
                  <a:sp>
                    <a:nvSpPr>
                      <a:cNvPr id="421908" name="Text Box 20"/>
                      <a:cNvSpPr txBox="1">
                        <a:spLocks noChangeArrowheads="1"/>
                      </a:cNvSpPr>
                    </a:nvSpPr>
                    <a:spPr bwMode="auto">
                      <a:xfrm>
                        <a:off x="6230938" y="4208463"/>
                        <a:ext cx="2165350" cy="366712"/>
                      </a:xfrm>
                      <a:prstGeom prst="rect">
                        <a:avLst/>
                      </a:prstGeom>
                      <a:solidFill>
                        <a:schemeClr val="hlink"/>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100000"/>
                            </a:lnSpc>
                          </a:pPr>
                          <a:r>
                            <a:rPr lang="cs-CZ" sz="1800">
                              <a:solidFill>
                                <a:schemeClr val="bg1"/>
                              </a:solidFill>
                              <a:cs typeface="Arial" charset="0"/>
                            </a:rPr>
                            <a:t>Potřeby zákazníka</a:t>
                          </a:r>
                        </a:p>
                      </a:txBody>
                      <a:useSpRect/>
                    </a:txSp>
                  </a:sp>
                  <a:sp>
                    <a:nvSpPr>
                      <a:cNvPr id="421909" name="Text Box 21"/>
                      <a:cNvSpPr txBox="1">
                        <a:spLocks noChangeArrowheads="1"/>
                      </a:cNvSpPr>
                    </a:nvSpPr>
                    <a:spPr bwMode="auto">
                      <a:xfrm>
                        <a:off x="6246813" y="4767263"/>
                        <a:ext cx="2381250" cy="422275"/>
                      </a:xfrm>
                      <a:prstGeom prst="rect">
                        <a:avLst/>
                      </a:prstGeom>
                      <a:solidFill>
                        <a:schemeClr val="hlink"/>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60000"/>
                            </a:lnSpc>
                          </a:pPr>
                          <a:r>
                            <a:rPr lang="cs-CZ" sz="1800">
                              <a:solidFill>
                                <a:schemeClr val="bg1"/>
                              </a:solidFill>
                              <a:cs typeface="Arial" charset="0"/>
                            </a:rPr>
                            <a:t>Koordinace činností</a:t>
                          </a:r>
                        </a:p>
                        <a:p>
                          <a:pPr eaLnBrk="0" hangingPunct="0">
                            <a:lnSpc>
                              <a:spcPct val="60000"/>
                            </a:lnSpc>
                          </a:pPr>
                          <a:r>
                            <a:rPr lang="cs-CZ" sz="1800">
                              <a:solidFill>
                                <a:schemeClr val="bg1"/>
                              </a:solidFill>
                              <a:cs typeface="Arial" charset="0"/>
                            </a:rPr>
                            <a:t>pomocí marketingu</a:t>
                          </a:r>
                        </a:p>
                      </a:txBody>
                      <a:useSpRect/>
                    </a:txSp>
                  </a:sp>
                  <a:sp>
                    <a:nvSpPr>
                      <a:cNvPr id="421910" name="Text Box 22"/>
                      <a:cNvSpPr txBox="1">
                        <a:spLocks noChangeArrowheads="1"/>
                      </a:cNvSpPr>
                    </a:nvSpPr>
                    <a:spPr bwMode="auto">
                      <a:xfrm>
                        <a:off x="6262688" y="5226050"/>
                        <a:ext cx="2419350" cy="476250"/>
                      </a:xfrm>
                      <a:prstGeom prst="rect">
                        <a:avLst/>
                      </a:prstGeom>
                      <a:solidFill>
                        <a:schemeClr val="hlink"/>
                      </a:solidFill>
                      <a:ln w="9525">
                        <a:noFill/>
                        <a:miter lim="800000"/>
                        <a:headEnd/>
                        <a:tailEnd/>
                      </a:ln>
                      <a:effectLst/>
                    </a:spPr>
                    <a:txSp>
                      <a:txBody>
                        <a:bodyPr wrap="none">
                          <a:spAutoFit/>
                        </a:bodyPr>
                        <a:lstStyle>
                          <a:defPPr>
                            <a:defRPr lang="cs-CZ"/>
                          </a:defPPr>
                          <a:lvl1pPr algn="l" rtl="0" fontAlgn="base">
                            <a:lnSpc>
                              <a:spcPct val="110000"/>
                            </a:lnSpc>
                            <a:spcBef>
                              <a:spcPct val="0"/>
                            </a:spcBef>
                            <a:spcAft>
                              <a:spcPct val="0"/>
                            </a:spcAft>
                            <a:defRPr sz="2800" b="1" kern="1200">
                              <a:solidFill>
                                <a:schemeClr val="accent2"/>
                              </a:solidFill>
                              <a:latin typeface="Arial" charset="0"/>
                              <a:ea typeface="+mn-ea"/>
                              <a:cs typeface="+mn-cs"/>
                            </a:defRPr>
                          </a:lvl1pPr>
                          <a:lvl2pPr marL="457200" algn="l" rtl="0" fontAlgn="base">
                            <a:lnSpc>
                              <a:spcPct val="110000"/>
                            </a:lnSpc>
                            <a:spcBef>
                              <a:spcPct val="0"/>
                            </a:spcBef>
                            <a:spcAft>
                              <a:spcPct val="0"/>
                            </a:spcAft>
                            <a:defRPr sz="2800" b="1" kern="1200">
                              <a:solidFill>
                                <a:schemeClr val="accent2"/>
                              </a:solidFill>
                              <a:latin typeface="Arial" charset="0"/>
                              <a:ea typeface="+mn-ea"/>
                              <a:cs typeface="+mn-cs"/>
                            </a:defRPr>
                          </a:lvl2pPr>
                          <a:lvl3pPr marL="914400" algn="l" rtl="0" fontAlgn="base">
                            <a:lnSpc>
                              <a:spcPct val="110000"/>
                            </a:lnSpc>
                            <a:spcBef>
                              <a:spcPct val="0"/>
                            </a:spcBef>
                            <a:spcAft>
                              <a:spcPct val="0"/>
                            </a:spcAft>
                            <a:defRPr sz="2800" b="1" kern="1200">
                              <a:solidFill>
                                <a:schemeClr val="accent2"/>
                              </a:solidFill>
                              <a:latin typeface="Arial" charset="0"/>
                              <a:ea typeface="+mn-ea"/>
                              <a:cs typeface="+mn-cs"/>
                            </a:defRPr>
                          </a:lvl3pPr>
                          <a:lvl4pPr marL="1371600" algn="l" rtl="0" fontAlgn="base">
                            <a:lnSpc>
                              <a:spcPct val="110000"/>
                            </a:lnSpc>
                            <a:spcBef>
                              <a:spcPct val="0"/>
                            </a:spcBef>
                            <a:spcAft>
                              <a:spcPct val="0"/>
                            </a:spcAft>
                            <a:defRPr sz="2800" b="1" kern="1200">
                              <a:solidFill>
                                <a:schemeClr val="accent2"/>
                              </a:solidFill>
                              <a:latin typeface="Arial" charset="0"/>
                              <a:ea typeface="+mn-ea"/>
                              <a:cs typeface="+mn-cs"/>
                            </a:defRPr>
                          </a:lvl4pPr>
                          <a:lvl5pPr marL="1828800" algn="l" rtl="0" fontAlgn="base">
                            <a:lnSpc>
                              <a:spcPct val="110000"/>
                            </a:lnSpc>
                            <a:spcBef>
                              <a:spcPct val="0"/>
                            </a:spcBef>
                            <a:spcAft>
                              <a:spcPct val="0"/>
                            </a:spcAft>
                            <a:defRPr sz="2800" b="1" kern="1200">
                              <a:solidFill>
                                <a:schemeClr val="accent2"/>
                              </a:solidFill>
                              <a:latin typeface="Arial" charset="0"/>
                              <a:ea typeface="+mn-ea"/>
                              <a:cs typeface="+mn-cs"/>
                            </a:defRPr>
                          </a:lvl5pPr>
                          <a:lvl6pPr marL="2286000" algn="l" defTabSz="914400" rtl="0" eaLnBrk="1" latinLnBrk="0" hangingPunct="1">
                            <a:defRPr sz="2800" b="1" kern="1200">
                              <a:solidFill>
                                <a:schemeClr val="accent2"/>
                              </a:solidFill>
                              <a:latin typeface="Arial" charset="0"/>
                              <a:ea typeface="+mn-ea"/>
                              <a:cs typeface="+mn-cs"/>
                            </a:defRPr>
                          </a:lvl6pPr>
                          <a:lvl7pPr marL="2743200" algn="l" defTabSz="914400" rtl="0" eaLnBrk="1" latinLnBrk="0" hangingPunct="1">
                            <a:defRPr sz="2800" b="1" kern="1200">
                              <a:solidFill>
                                <a:schemeClr val="accent2"/>
                              </a:solidFill>
                              <a:latin typeface="Arial" charset="0"/>
                              <a:ea typeface="+mn-ea"/>
                              <a:cs typeface="+mn-cs"/>
                            </a:defRPr>
                          </a:lvl7pPr>
                          <a:lvl8pPr marL="3200400" algn="l" defTabSz="914400" rtl="0" eaLnBrk="1" latinLnBrk="0" hangingPunct="1">
                            <a:defRPr sz="2800" b="1" kern="1200">
                              <a:solidFill>
                                <a:schemeClr val="accent2"/>
                              </a:solidFill>
                              <a:latin typeface="Arial" charset="0"/>
                              <a:ea typeface="+mn-ea"/>
                              <a:cs typeface="+mn-cs"/>
                            </a:defRPr>
                          </a:lvl8pPr>
                          <a:lvl9pPr marL="3657600" algn="l" defTabSz="914400" rtl="0" eaLnBrk="1" latinLnBrk="0" hangingPunct="1">
                            <a:defRPr sz="2800" b="1" kern="1200">
                              <a:solidFill>
                                <a:schemeClr val="accent2"/>
                              </a:solidFill>
                              <a:latin typeface="Arial" charset="0"/>
                              <a:ea typeface="+mn-ea"/>
                              <a:cs typeface="+mn-cs"/>
                            </a:defRPr>
                          </a:lvl9pPr>
                        </a:lstStyle>
                        <a:p>
                          <a:pPr eaLnBrk="0" hangingPunct="0">
                            <a:lnSpc>
                              <a:spcPct val="70000"/>
                            </a:lnSpc>
                          </a:pPr>
                          <a:r>
                            <a:rPr lang="cs-CZ" sz="1800">
                              <a:solidFill>
                                <a:schemeClr val="bg1"/>
                              </a:solidFill>
                              <a:cs typeface="Arial" charset="0"/>
                            </a:rPr>
                            <a:t>Zisk ze spokojeného</a:t>
                          </a:r>
                        </a:p>
                        <a:p>
                          <a:pPr eaLnBrk="0" hangingPunct="0">
                            <a:lnSpc>
                              <a:spcPct val="70000"/>
                            </a:lnSpc>
                          </a:pPr>
                          <a:r>
                            <a:rPr lang="cs-CZ" sz="1800">
                              <a:solidFill>
                                <a:schemeClr val="bg1"/>
                              </a:solidFill>
                              <a:cs typeface="Arial" charset="0"/>
                            </a:rPr>
                            <a:t>zákazníka</a:t>
                          </a:r>
                        </a:p>
                      </a:txBody>
                      <a:useSpRect/>
                    </a:txSp>
                  </a:sp>
                </lc:lockedCanvas>
              </a:graphicData>
            </a:graphic>
          </wp:inline>
        </w:drawing>
      </w:r>
    </w:p>
    <w:tbl>
      <w:tblPr>
        <w:tblW w:w="4953" w:type="pct"/>
        <w:jc w:val="center"/>
        <w:tblCellSpacing w:w="0" w:type="dxa"/>
        <w:shd w:val="clear" w:color="auto" w:fill="FFFFFF"/>
        <w:tblCellMar>
          <w:top w:w="15" w:type="dxa"/>
          <w:left w:w="15" w:type="dxa"/>
          <w:bottom w:w="15" w:type="dxa"/>
          <w:right w:w="15" w:type="dxa"/>
        </w:tblCellMar>
        <w:tblLook w:val="04A0"/>
      </w:tblPr>
      <w:tblGrid>
        <w:gridCol w:w="8965"/>
        <w:gridCol w:w="50"/>
      </w:tblGrid>
      <w:tr w:rsidR="004D7263" w:rsidRPr="00756A5F" w:rsidTr="00606A55">
        <w:trPr>
          <w:gridAfter w:val="1"/>
          <w:wAfter w:w="28" w:type="pct"/>
          <w:tblCellSpacing w:w="0" w:type="dxa"/>
          <w:jc w:val="center"/>
        </w:trPr>
        <w:tc>
          <w:tcPr>
            <w:tcW w:w="4972" w:type="pct"/>
            <w:shd w:val="clear" w:color="auto" w:fill="FFFFFF"/>
            <w:hideMark/>
          </w:tcPr>
          <w:p w:rsidR="004D7263" w:rsidRPr="00DD6913" w:rsidRDefault="004D7263" w:rsidP="006C337A">
            <w:pPr>
              <w:pStyle w:val="Nadpis2"/>
            </w:pPr>
            <w:bookmarkStart w:id="1" w:name="_Toc325397348"/>
            <w:r w:rsidRPr="00DD6913">
              <w:t xml:space="preserve">Myšlenka </w:t>
            </w:r>
            <w:r w:rsidRPr="006C337A">
              <w:rPr>
                <w:szCs w:val="24"/>
              </w:rPr>
              <w:t>inovací</w:t>
            </w:r>
            <w:bookmarkEnd w:id="1"/>
            <w:r w:rsidRPr="00DD6913">
              <w:t xml:space="preserve"> </w:t>
            </w:r>
          </w:p>
        </w:tc>
      </w:tr>
      <w:tr w:rsidR="004D7263" w:rsidRPr="00B928D4" w:rsidTr="00606A55">
        <w:trPr>
          <w:tblCellSpacing w:w="0" w:type="dxa"/>
          <w:jc w:val="center"/>
        </w:trPr>
        <w:tc>
          <w:tcPr>
            <w:tcW w:w="4972" w:type="pct"/>
            <w:shd w:val="clear" w:color="auto" w:fill="FFFFFF"/>
            <w:hideMark/>
          </w:tcPr>
          <w:p w:rsidR="004D7263" w:rsidRPr="00B928D4" w:rsidRDefault="004D7263" w:rsidP="00606A55">
            <w:pPr>
              <w:pStyle w:val="Normlnweb"/>
              <w:jc w:val="both"/>
              <w:rPr>
                <w:rFonts w:asciiTheme="minorHAnsi" w:hAnsiTheme="minorHAnsi"/>
                <w:sz w:val="20"/>
                <w:szCs w:val="20"/>
              </w:rPr>
            </w:pPr>
            <w:r w:rsidRPr="00B928D4">
              <w:rPr>
                <w:rFonts w:asciiTheme="minorHAnsi" w:hAnsiTheme="minorHAnsi"/>
                <w:sz w:val="20"/>
                <w:szCs w:val="20"/>
              </w:rPr>
              <w:t>Inovativní marketing vychází z poznání, že dodržování dosavadních marketingových pravidel samo o</w:t>
            </w:r>
            <w:r w:rsidR="002808A0">
              <w:rPr>
                <w:rFonts w:asciiTheme="minorHAnsi" w:hAnsiTheme="minorHAnsi"/>
                <w:sz w:val="20"/>
                <w:szCs w:val="20"/>
              </w:rPr>
              <w:t> </w:t>
            </w:r>
            <w:r w:rsidRPr="00B928D4">
              <w:rPr>
                <w:rFonts w:asciiTheme="minorHAnsi" w:hAnsiTheme="minorHAnsi"/>
                <w:sz w:val="20"/>
                <w:szCs w:val="20"/>
              </w:rPr>
              <w:t>sobě nestačí k zajištění úspěchu a konkurenceschopnosti na přeplněných trzích. Jedním z důvodů je i používání tzv.</w:t>
            </w:r>
            <w:r w:rsidR="00606A55" w:rsidRPr="00B928D4">
              <w:rPr>
                <w:rFonts w:asciiTheme="minorHAnsi" w:hAnsiTheme="minorHAnsi"/>
                <w:sz w:val="20"/>
                <w:szCs w:val="20"/>
              </w:rPr>
              <w:t> </w:t>
            </w:r>
            <w:r w:rsidRPr="00B928D4">
              <w:rPr>
                <w:rFonts w:asciiTheme="minorHAnsi" w:hAnsiTheme="minorHAnsi"/>
                <w:sz w:val="20"/>
                <w:szCs w:val="20"/>
              </w:rPr>
              <w:t>vertikálního myšlení, které probíhá jedním směrem a drží se zaběhaných schémat a</w:t>
            </w:r>
            <w:r w:rsidR="002808A0">
              <w:rPr>
                <w:rFonts w:asciiTheme="minorHAnsi" w:hAnsiTheme="minorHAnsi"/>
                <w:sz w:val="20"/>
                <w:szCs w:val="20"/>
              </w:rPr>
              <w:t> </w:t>
            </w:r>
            <w:r w:rsidRPr="00B928D4">
              <w:rPr>
                <w:rFonts w:asciiTheme="minorHAnsi" w:hAnsiTheme="minorHAnsi"/>
                <w:sz w:val="20"/>
                <w:szCs w:val="20"/>
              </w:rPr>
              <w:t>postupů. Inovativní marketing proto vychází z myšlení laterálního, jehož principy prezentoval už v</w:t>
            </w:r>
            <w:r w:rsidR="002808A0">
              <w:rPr>
                <w:rFonts w:asciiTheme="minorHAnsi" w:hAnsiTheme="minorHAnsi"/>
                <w:sz w:val="20"/>
                <w:szCs w:val="20"/>
              </w:rPr>
              <w:t> </w:t>
            </w:r>
            <w:r w:rsidRPr="00B928D4">
              <w:rPr>
                <w:rFonts w:asciiTheme="minorHAnsi" w:hAnsiTheme="minorHAnsi"/>
                <w:sz w:val="20"/>
                <w:szCs w:val="20"/>
              </w:rPr>
              <w:t xml:space="preserve">roce 1967 Edward de </w:t>
            </w:r>
            <w:proofErr w:type="gramStart"/>
            <w:r w:rsidRPr="00B928D4">
              <w:rPr>
                <w:rFonts w:asciiTheme="minorHAnsi" w:hAnsiTheme="minorHAnsi"/>
                <w:sz w:val="20"/>
                <w:szCs w:val="20"/>
              </w:rPr>
              <w:t>Bono</w:t>
            </w:r>
            <w:proofErr w:type="gramEnd"/>
            <w:r w:rsidRPr="00B928D4">
              <w:rPr>
                <w:rFonts w:asciiTheme="minorHAnsi" w:hAnsiTheme="minorHAnsi"/>
                <w:sz w:val="20"/>
                <w:szCs w:val="20"/>
              </w:rPr>
              <w:t>. Laterální myšlení je hravé, neohraničené, provokuje.</w:t>
            </w:r>
          </w:p>
          <w:p w:rsidR="004D7263" w:rsidRPr="00B928D4" w:rsidRDefault="004D7263" w:rsidP="00606A55">
            <w:pPr>
              <w:pStyle w:val="Normlnweb"/>
              <w:jc w:val="both"/>
              <w:rPr>
                <w:rFonts w:asciiTheme="minorHAnsi" w:hAnsiTheme="minorHAnsi"/>
                <w:sz w:val="20"/>
                <w:szCs w:val="20"/>
              </w:rPr>
            </w:pPr>
            <w:r w:rsidRPr="00B928D4">
              <w:rPr>
                <w:rFonts w:asciiTheme="minorHAnsi" w:hAnsiTheme="minorHAnsi"/>
                <w:sz w:val="20"/>
                <w:szCs w:val="20"/>
              </w:rPr>
              <w:t>Je nutné projít krátkým marketingovým školením, zaměřeným především na nové jevy na současných trzích. Především zmínit důsledky přílišného rozčlenění</w:t>
            </w:r>
            <w:r w:rsidR="00DD6913" w:rsidRPr="00B928D4">
              <w:rPr>
                <w:rFonts w:asciiTheme="minorHAnsi" w:hAnsiTheme="minorHAnsi"/>
                <w:sz w:val="20"/>
                <w:szCs w:val="20"/>
              </w:rPr>
              <w:t xml:space="preserve"> trhu a jeho negativní vliv na </w:t>
            </w:r>
            <w:r w:rsidRPr="00B928D4">
              <w:rPr>
                <w:rFonts w:asciiTheme="minorHAnsi" w:hAnsiTheme="minorHAnsi"/>
                <w:sz w:val="20"/>
                <w:szCs w:val="20"/>
              </w:rPr>
              <w:t>expanze (rozšiřování) trhu a</w:t>
            </w:r>
            <w:r w:rsidR="00606A55" w:rsidRPr="00B928D4">
              <w:rPr>
                <w:rFonts w:asciiTheme="minorHAnsi" w:hAnsiTheme="minorHAnsi"/>
                <w:sz w:val="20"/>
                <w:szCs w:val="20"/>
              </w:rPr>
              <w:t> </w:t>
            </w:r>
            <w:r w:rsidRPr="00B928D4">
              <w:rPr>
                <w:rFonts w:asciiTheme="minorHAnsi" w:hAnsiTheme="minorHAnsi"/>
                <w:sz w:val="20"/>
                <w:szCs w:val="20"/>
              </w:rPr>
              <w:t>snižují vyhlídky na úspěch nových produktů. Teorie se tak stává spletivem s nejistým výsledkem východiskem je tedy inovace v marketingu. Ta může být buď založená na daném trhu (inovuje se tedy v jeho hranicích), nebo může mít původ mimo tento trh. Druhá alternativa je z hlediska konkurenceschopnosti výhodnější,</w:t>
            </w:r>
            <w:r w:rsidR="00144DBA" w:rsidRPr="00B928D4">
              <w:rPr>
                <w:rFonts w:asciiTheme="minorHAnsi" w:hAnsiTheme="minorHAnsi"/>
                <w:sz w:val="20"/>
                <w:szCs w:val="20"/>
              </w:rPr>
              <w:t xml:space="preserve"> </w:t>
            </w:r>
            <w:r w:rsidRPr="00B928D4">
              <w:rPr>
                <w:rFonts w:asciiTheme="minorHAnsi" w:hAnsiTheme="minorHAnsi"/>
                <w:sz w:val="20"/>
                <w:szCs w:val="20"/>
              </w:rPr>
              <w:t xml:space="preserve">uveďme například </w:t>
            </w:r>
            <w:proofErr w:type="spellStart"/>
            <w:r w:rsidRPr="00B928D4">
              <w:rPr>
                <w:rFonts w:asciiTheme="minorHAnsi" w:hAnsiTheme="minorHAnsi"/>
                <w:sz w:val="20"/>
                <w:szCs w:val="20"/>
              </w:rPr>
              <w:t>Actimel</w:t>
            </w:r>
            <w:proofErr w:type="spellEnd"/>
            <w:r w:rsidRPr="00B928D4">
              <w:rPr>
                <w:rFonts w:asciiTheme="minorHAnsi" w:hAnsiTheme="minorHAnsi"/>
                <w:sz w:val="20"/>
                <w:szCs w:val="20"/>
              </w:rPr>
              <w:t xml:space="preserve"> od </w:t>
            </w:r>
            <w:proofErr w:type="spellStart"/>
            <w:r w:rsidRPr="00B928D4">
              <w:rPr>
                <w:rFonts w:asciiTheme="minorHAnsi" w:hAnsiTheme="minorHAnsi"/>
                <w:sz w:val="20"/>
                <w:szCs w:val="20"/>
              </w:rPr>
              <w:t>Danone</w:t>
            </w:r>
            <w:proofErr w:type="spellEnd"/>
            <w:r w:rsidRPr="00B928D4">
              <w:rPr>
                <w:rFonts w:asciiTheme="minorHAnsi" w:hAnsiTheme="minorHAnsi"/>
                <w:sz w:val="20"/>
                <w:szCs w:val="20"/>
              </w:rPr>
              <w:t xml:space="preserve">, internetové kavárny nebo panenku </w:t>
            </w:r>
            <w:proofErr w:type="spellStart"/>
            <w:r w:rsidRPr="00B928D4">
              <w:rPr>
                <w:rFonts w:asciiTheme="minorHAnsi" w:hAnsiTheme="minorHAnsi"/>
                <w:sz w:val="20"/>
                <w:szCs w:val="20"/>
              </w:rPr>
              <w:t>Barbie</w:t>
            </w:r>
            <w:proofErr w:type="spellEnd"/>
            <w:r w:rsidRPr="00B928D4">
              <w:rPr>
                <w:rFonts w:asciiTheme="minorHAnsi" w:hAnsiTheme="minorHAnsi"/>
                <w:sz w:val="20"/>
                <w:szCs w:val="20"/>
              </w:rPr>
              <w:t>.</w:t>
            </w:r>
          </w:p>
          <w:p w:rsidR="004D7263" w:rsidRPr="00B928D4" w:rsidRDefault="004D7263" w:rsidP="00606A55">
            <w:pPr>
              <w:pStyle w:val="Normlnweb"/>
              <w:jc w:val="both"/>
              <w:rPr>
                <w:rFonts w:asciiTheme="minorHAnsi" w:hAnsiTheme="minorHAnsi"/>
                <w:sz w:val="20"/>
                <w:szCs w:val="20"/>
              </w:rPr>
            </w:pPr>
            <w:r w:rsidRPr="00B928D4">
              <w:rPr>
                <w:rFonts w:asciiTheme="minorHAnsi" w:hAnsiTheme="minorHAnsi"/>
                <w:sz w:val="20"/>
                <w:szCs w:val="20"/>
              </w:rPr>
              <w:t>Inovativní marketing ovšem není prezentován jako samostatný obor, nedá se ani říci, že by byl inovativní marketing vždy úspěšný a lepší. Zákazníci například snadněji přijímají inovaci v rámci vertikálního marketingu, protože je jim srozumitelnější. Při prosazování inovativního marketingu je třeba počítat s tím, že</w:t>
            </w:r>
            <w:r w:rsidR="00606A55" w:rsidRPr="00B928D4">
              <w:rPr>
                <w:rFonts w:asciiTheme="minorHAnsi" w:hAnsiTheme="minorHAnsi"/>
                <w:sz w:val="20"/>
                <w:szCs w:val="20"/>
              </w:rPr>
              <w:t> </w:t>
            </w:r>
            <w:r w:rsidRPr="00B928D4">
              <w:rPr>
                <w:rFonts w:asciiTheme="minorHAnsi" w:hAnsiTheme="minorHAnsi"/>
                <w:sz w:val="20"/>
                <w:szCs w:val="20"/>
              </w:rPr>
              <w:t>bude zapotřebí více času, než si zákazníci zvyknou.</w:t>
            </w:r>
          </w:p>
          <w:p w:rsidR="004D7263" w:rsidRPr="00B928D4" w:rsidRDefault="004D7263" w:rsidP="00606A55">
            <w:pPr>
              <w:pStyle w:val="Normlnweb"/>
              <w:jc w:val="both"/>
              <w:rPr>
                <w:rFonts w:asciiTheme="minorHAnsi" w:hAnsiTheme="minorHAnsi"/>
                <w:sz w:val="20"/>
                <w:szCs w:val="20"/>
              </w:rPr>
            </w:pPr>
            <w:r w:rsidRPr="00B928D4">
              <w:rPr>
                <w:rFonts w:asciiTheme="minorHAnsi" w:hAnsiTheme="minorHAnsi"/>
                <w:sz w:val="20"/>
                <w:szCs w:val="20"/>
              </w:rPr>
              <w:t>První fází této koncepce je výběr z oblastí marketingového mixu, druhou vytvoření marketingové mezery a</w:t>
            </w:r>
            <w:r w:rsidR="00606A55" w:rsidRPr="00B928D4">
              <w:rPr>
                <w:rFonts w:asciiTheme="minorHAnsi" w:hAnsiTheme="minorHAnsi"/>
                <w:sz w:val="20"/>
                <w:szCs w:val="20"/>
              </w:rPr>
              <w:t> </w:t>
            </w:r>
            <w:r w:rsidRPr="00B928D4">
              <w:rPr>
                <w:rFonts w:asciiTheme="minorHAnsi" w:hAnsiTheme="minorHAnsi"/>
                <w:sz w:val="20"/>
                <w:szCs w:val="20"/>
              </w:rPr>
              <w:t>třetí pak propojení nových myšlenek s původními. Následují praktické kroky, jak využít inovativní marketing na úrovni trhu, produktu a nakonec marketingového mixu.</w:t>
            </w:r>
          </w:p>
          <w:p w:rsidR="004D7263" w:rsidRPr="00B928D4" w:rsidRDefault="004D7263" w:rsidP="00606A55">
            <w:pPr>
              <w:pStyle w:val="Normlnweb"/>
              <w:jc w:val="both"/>
              <w:rPr>
                <w:rFonts w:asciiTheme="minorHAnsi" w:hAnsiTheme="minorHAnsi"/>
                <w:sz w:val="20"/>
                <w:szCs w:val="20"/>
              </w:rPr>
            </w:pPr>
            <w:r w:rsidRPr="00B928D4">
              <w:rPr>
                <w:rFonts w:asciiTheme="minorHAnsi" w:hAnsiTheme="minorHAnsi"/>
                <w:sz w:val="20"/>
                <w:szCs w:val="20"/>
              </w:rPr>
              <w:t>Přes atraktivní název „Inovativní marketing“se nedá říci, že bychom objevovali zcela nové myšlenky nebo příklady naprosto originální. Na většinu inovačních úspěchů už ukázalo více autorů (největší oblibě se těší walkman firmy Sony), většinou však z hlediska strategického či manažerského. Přínosem Inovativního marketingu tedy je marketingový pohled, který se nerozbíhá do jiných oblastí. Můžeme si jistě říci, že marketing je věcí všech a dotýká se vlastně celého podnikání, ale někdy – jako třeba v tomto případě – je</w:t>
            </w:r>
            <w:r w:rsidR="00606A55" w:rsidRPr="00B928D4">
              <w:rPr>
                <w:rFonts w:asciiTheme="minorHAnsi" w:hAnsiTheme="minorHAnsi"/>
                <w:sz w:val="20"/>
                <w:szCs w:val="20"/>
              </w:rPr>
              <w:t> </w:t>
            </w:r>
            <w:r w:rsidRPr="00B928D4">
              <w:rPr>
                <w:rFonts w:asciiTheme="minorHAnsi" w:hAnsiTheme="minorHAnsi"/>
                <w:sz w:val="20"/>
                <w:szCs w:val="20"/>
              </w:rPr>
              <w:t>ohraničení užitečné a výhodné, aby se posluchači nerozptylovali záplavou souvislostí.</w:t>
            </w:r>
          </w:p>
          <w:p w:rsidR="004D7263" w:rsidRPr="00B928D4" w:rsidRDefault="004D7263" w:rsidP="00606A55">
            <w:pPr>
              <w:pStyle w:val="Normlnweb"/>
              <w:jc w:val="both"/>
              <w:rPr>
                <w:rFonts w:asciiTheme="minorHAnsi" w:hAnsiTheme="minorHAnsi"/>
                <w:sz w:val="20"/>
                <w:szCs w:val="20"/>
              </w:rPr>
            </w:pPr>
            <w:r w:rsidRPr="00B928D4">
              <w:rPr>
                <w:rFonts w:asciiTheme="minorHAnsi" w:hAnsiTheme="minorHAnsi"/>
                <w:sz w:val="20"/>
                <w:szCs w:val="20"/>
              </w:rPr>
              <w:t xml:space="preserve">Inovativní marketing není jen výsadou obřích korporací, ale dá doporučit i marketingovým </w:t>
            </w:r>
            <w:r w:rsidRPr="00B928D4">
              <w:rPr>
                <w:rFonts w:asciiTheme="minorHAnsi" w:hAnsiTheme="minorHAnsi"/>
                <w:sz w:val="20"/>
                <w:szCs w:val="20"/>
              </w:rPr>
              <w:lastRenderedPageBreak/>
              <w:t>pracovníkům menších firem a vůbec všem podnikatelům, kteří chtějí uspět na náročných trzích.</w:t>
            </w:r>
            <w:r w:rsidRPr="00B928D4">
              <w:rPr>
                <w:rStyle w:val="Znakapoznpodarou"/>
                <w:rFonts w:asciiTheme="minorHAnsi" w:eastAsiaTheme="majorEastAsia" w:hAnsiTheme="minorHAnsi"/>
              </w:rPr>
              <w:footnoteReference w:id="1"/>
            </w:r>
          </w:p>
          <w:p w:rsidR="004D7263" w:rsidRPr="00B928D4" w:rsidRDefault="004D7263" w:rsidP="00606A55">
            <w:pPr>
              <w:pStyle w:val="Normlnweb"/>
              <w:jc w:val="both"/>
              <w:rPr>
                <w:rFonts w:asciiTheme="minorHAnsi" w:hAnsiTheme="minorHAnsi"/>
                <w:sz w:val="20"/>
                <w:szCs w:val="20"/>
              </w:rPr>
            </w:pPr>
          </w:p>
        </w:tc>
        <w:tc>
          <w:tcPr>
            <w:tcW w:w="28" w:type="pct"/>
            <w:shd w:val="clear" w:color="auto" w:fill="FFFFFF"/>
            <w:vAlign w:val="center"/>
            <w:hideMark/>
          </w:tcPr>
          <w:p w:rsidR="004D7263" w:rsidRPr="00B928D4" w:rsidRDefault="004D7263" w:rsidP="00A2514D"/>
        </w:tc>
      </w:tr>
    </w:tbl>
    <w:p w:rsidR="004D7263" w:rsidRPr="00756A5F" w:rsidRDefault="004D7263" w:rsidP="006C337A">
      <w:pPr>
        <w:pStyle w:val="Nadpis2"/>
        <w:rPr>
          <w:noProof/>
        </w:rPr>
      </w:pPr>
      <w:bookmarkStart w:id="2" w:name="_Toc325397349"/>
      <w:r w:rsidRPr="00756A5F">
        <w:rPr>
          <w:noProof/>
        </w:rPr>
        <w:lastRenderedPageBreak/>
        <w:t>E-marketing</w:t>
      </w:r>
      <w:bookmarkEnd w:id="2"/>
    </w:p>
    <w:p w:rsidR="004D7263" w:rsidRDefault="004D7263" w:rsidP="00606A55">
      <w:pPr>
        <w:spacing w:after="0" w:line="240" w:lineRule="auto"/>
        <w:jc w:val="both"/>
      </w:pPr>
      <w:r w:rsidRPr="00756A5F">
        <w:t>V dnešní době lze čím dál častěji slyšet rčení „kdo není na internetu, jako by nebyl,“</w:t>
      </w:r>
      <w:r w:rsidR="00606A55">
        <w:t xml:space="preserve"> </w:t>
      </w:r>
      <w:r w:rsidRPr="00756A5F">
        <w:t>Platí to zejména o</w:t>
      </w:r>
      <w:r w:rsidR="00606A55">
        <w:t> </w:t>
      </w:r>
      <w:r w:rsidRPr="00756A5F">
        <w:t>firmách, které mohou internet využívat jako efektivní komunikační</w:t>
      </w:r>
      <w:r w:rsidR="00606A55">
        <w:t xml:space="preserve"> </w:t>
      </w:r>
      <w:r w:rsidRPr="00756A5F">
        <w:t>kanál pro jejich marketingové aktivity. Vzhledem k</w:t>
      </w:r>
      <w:r w:rsidR="00B928D4">
        <w:t> </w:t>
      </w:r>
      <w:r w:rsidRPr="00756A5F">
        <w:t>tomu, že počet lidí v ČR využívajících</w:t>
      </w:r>
      <w:r w:rsidR="00606A55">
        <w:t xml:space="preserve"> </w:t>
      </w:r>
      <w:r w:rsidRPr="00756A5F">
        <w:t>internet neustále roste (od září 2008 do září 2009 stoupl o 17 %</w:t>
      </w:r>
      <w:r w:rsidRPr="00756A5F">
        <w:rPr>
          <w:rStyle w:val="Znakapoznpodarou"/>
        </w:rPr>
        <w:footnoteReference w:id="2"/>
      </w:r>
      <w:r w:rsidRPr="00756A5F">
        <w:t xml:space="preserve"> a</w:t>
      </w:r>
      <w:r w:rsidR="00B928D4">
        <w:t> </w:t>
      </w:r>
      <w:r w:rsidRPr="00756A5F">
        <w:t>v</w:t>
      </w:r>
      <w:r w:rsidR="00B928D4">
        <w:t> </w:t>
      </w:r>
      <w:r w:rsidRPr="00756A5F">
        <w:t>září 2009 používal</w:t>
      </w:r>
      <w:r w:rsidR="00606A55">
        <w:t xml:space="preserve"> </w:t>
      </w:r>
      <w:r w:rsidRPr="00756A5F">
        <w:t>internet každý druhý Čech), měly by firmy věnovat internetu stále větší pozornost.</w:t>
      </w:r>
      <w:r w:rsidR="00606A55">
        <w:t xml:space="preserve"> </w:t>
      </w:r>
    </w:p>
    <w:p w:rsidR="00606A55" w:rsidRPr="00756A5F" w:rsidRDefault="00606A55" w:rsidP="00606A55">
      <w:pPr>
        <w:spacing w:after="0" w:line="240" w:lineRule="auto"/>
        <w:jc w:val="both"/>
      </w:pPr>
    </w:p>
    <w:p w:rsidR="004D7263" w:rsidRPr="00756A5F" w:rsidRDefault="004D7263" w:rsidP="00606A55">
      <w:pPr>
        <w:spacing w:after="0" w:line="240" w:lineRule="auto"/>
        <w:jc w:val="both"/>
      </w:pPr>
      <w:r w:rsidRPr="00756A5F">
        <w:t xml:space="preserve">Dovolte mi ale výše uvedené rčení upřesnit: „kdo není na internetu </w:t>
      </w:r>
      <w:r w:rsidRPr="00756A5F">
        <w:rPr>
          <w:i/>
          <w:iCs/>
        </w:rPr>
        <w:t>vidět</w:t>
      </w:r>
      <w:r w:rsidRPr="00756A5F">
        <w:t>, jako by nebyl.“</w:t>
      </w:r>
      <w:r w:rsidR="00606A55">
        <w:t xml:space="preserve"> </w:t>
      </w:r>
      <w:r w:rsidRPr="00756A5F">
        <w:t>Webové stránky bez návštěvníků jsou zbytečné. Statistická data říkají, že většina lidí se</w:t>
      </w:r>
      <w:r w:rsidR="00606A55">
        <w:t xml:space="preserve"> </w:t>
      </w:r>
      <w:r w:rsidRPr="00756A5F">
        <w:t>dostane na webové stránky přes vyhledávače</w:t>
      </w:r>
      <w:r w:rsidRPr="00756A5F">
        <w:rPr>
          <w:rStyle w:val="Znakapoznpodarou"/>
        </w:rPr>
        <w:footnoteReference w:id="3"/>
      </w:r>
      <w:r w:rsidRPr="00756A5F">
        <w:t>, ve kterých klikají lidé zejména na přední</w:t>
      </w:r>
      <w:r w:rsidR="00606A55">
        <w:t xml:space="preserve"> </w:t>
      </w:r>
      <w:r w:rsidRPr="00756A5F">
        <w:t>pozice ve výsledcích vyhledávání. 1.</w:t>
      </w:r>
      <w:r w:rsidR="00606A55">
        <w:t> </w:t>
      </w:r>
      <w:r w:rsidRPr="00756A5F">
        <w:t>místo v nejpoužívanějších vyhledávačích</w:t>
      </w:r>
      <w:r w:rsidR="00606A55">
        <w:t xml:space="preserve"> </w:t>
      </w:r>
      <w:r w:rsidRPr="00756A5F">
        <w:t xml:space="preserve">(v ČR Seznam a </w:t>
      </w:r>
      <w:proofErr w:type="spellStart"/>
      <w:r w:rsidRPr="00756A5F">
        <w:t>Google</w:t>
      </w:r>
      <w:proofErr w:type="spellEnd"/>
      <w:r w:rsidRPr="00756A5F">
        <w:t>)</w:t>
      </w:r>
      <w:r w:rsidRPr="00756A5F">
        <w:rPr>
          <w:rStyle w:val="Znakapoznpodarou"/>
        </w:rPr>
        <w:footnoteReference w:id="4"/>
      </w:r>
      <w:r w:rsidRPr="00756A5F">
        <w:t xml:space="preserve"> se tak fakticky stává nejlépe využitelným zdrojem</w:t>
      </w:r>
      <w:r w:rsidR="00606A55">
        <w:t xml:space="preserve"> </w:t>
      </w:r>
      <w:r w:rsidRPr="00756A5F">
        <w:t>návštěvníků. Jak ale 1. místa dosáhnout?</w:t>
      </w:r>
    </w:p>
    <w:p w:rsidR="004D7263" w:rsidRPr="00756A5F" w:rsidRDefault="004D7263" w:rsidP="00606A55">
      <w:pPr>
        <w:spacing w:after="0" w:line="240" w:lineRule="auto"/>
        <w:jc w:val="both"/>
      </w:pPr>
    </w:p>
    <w:p w:rsidR="004D7263" w:rsidRDefault="004D7263" w:rsidP="00606A55">
      <w:pPr>
        <w:spacing w:after="0" w:line="240" w:lineRule="auto"/>
        <w:jc w:val="both"/>
      </w:pPr>
      <w:r w:rsidRPr="00756A5F">
        <w:t>Technikám, které umožňují zvýšit pozice webových stránek ve vyhledávačích, se říká</w:t>
      </w:r>
      <w:r w:rsidR="00606A55">
        <w:t xml:space="preserve"> </w:t>
      </w:r>
      <w:r w:rsidRPr="00756A5F">
        <w:t xml:space="preserve">optimalizace pro vyhledávače, neboli </w:t>
      </w:r>
      <w:r w:rsidRPr="00756A5F">
        <w:rPr>
          <w:i/>
          <w:iCs/>
        </w:rPr>
        <w:t xml:space="preserve">SEO </w:t>
      </w:r>
      <w:r w:rsidRPr="00756A5F">
        <w:t xml:space="preserve">(z anglického </w:t>
      </w:r>
      <w:proofErr w:type="spellStart"/>
      <w:r w:rsidRPr="00756A5F">
        <w:t>Search</w:t>
      </w:r>
      <w:proofErr w:type="spellEnd"/>
      <w:r w:rsidRPr="00756A5F">
        <w:t xml:space="preserve"> </w:t>
      </w:r>
      <w:proofErr w:type="spellStart"/>
      <w:r w:rsidRPr="00756A5F">
        <w:t>Engine</w:t>
      </w:r>
      <w:proofErr w:type="spellEnd"/>
      <w:r w:rsidRPr="00756A5F">
        <w:t xml:space="preserve"> </w:t>
      </w:r>
      <w:proofErr w:type="spellStart"/>
      <w:r w:rsidRPr="00756A5F">
        <w:t>Optimization</w:t>
      </w:r>
      <w:proofErr w:type="spellEnd"/>
      <w:r w:rsidRPr="00756A5F">
        <w:t>).</w:t>
      </w:r>
      <w:r w:rsidR="00606A55">
        <w:t xml:space="preserve"> </w:t>
      </w:r>
      <w:r w:rsidRPr="00756A5F">
        <w:t>SEO není zcela exaktní věda, protože vyhledávače algoritmus způsobu řazení výsledků</w:t>
      </w:r>
      <w:r w:rsidR="00606A55">
        <w:t xml:space="preserve"> </w:t>
      </w:r>
      <w:r w:rsidRPr="00756A5F">
        <w:t>vyhledávání přísně tají. Přesto vznikla o SEO spousta publikací, které popisují</w:t>
      </w:r>
      <w:r w:rsidR="00606A55">
        <w:t xml:space="preserve"> </w:t>
      </w:r>
      <w:r w:rsidRPr="00756A5F">
        <w:t>nejpřínosnější a praxí vyzkoušené techniky zvyšování pozic ve vyhledávačích.</w:t>
      </w:r>
      <w:r w:rsidRPr="00756A5F">
        <w:rPr>
          <w:rStyle w:val="Znakapoznpodarou"/>
        </w:rPr>
        <w:footnoteReference w:id="5"/>
      </w:r>
    </w:p>
    <w:p w:rsidR="00606A55" w:rsidRPr="00756A5F" w:rsidRDefault="00606A55" w:rsidP="00606A55">
      <w:pPr>
        <w:spacing w:after="0" w:line="240" w:lineRule="auto"/>
        <w:jc w:val="both"/>
      </w:pPr>
    </w:p>
    <w:p w:rsidR="004D7263" w:rsidRPr="00756A5F" w:rsidRDefault="004D7263" w:rsidP="00606A55">
      <w:pPr>
        <w:spacing w:after="0"/>
        <w:jc w:val="both"/>
      </w:pPr>
      <w:r w:rsidRPr="00756A5F">
        <w:t>Nejdůležitější faktory řazení výsledků ve vyhledávačích jsou tedy obecně známé a</w:t>
      </w:r>
      <w:r w:rsidR="00606A55">
        <w:t> </w:t>
      </w:r>
      <w:r w:rsidRPr="00756A5F">
        <w:t>považují se za ověřené. Patří mezi ně zejména: množství a kvalita zpětných odkazů na</w:t>
      </w:r>
      <w:r w:rsidR="00606A55">
        <w:t xml:space="preserve"> </w:t>
      </w:r>
      <w:r w:rsidRPr="00756A5F">
        <w:t>stránku, použití klíčových slov (resp. klíčové fráze)</w:t>
      </w:r>
      <w:r w:rsidRPr="00756A5F">
        <w:rPr>
          <w:rStyle w:val="Znakapoznpodarou"/>
        </w:rPr>
        <w:footnoteReference w:id="6"/>
      </w:r>
      <w:r w:rsidRPr="00756A5F">
        <w:t xml:space="preserve"> v</w:t>
      </w:r>
      <w:r w:rsidR="00B928D4">
        <w:t> </w:t>
      </w:r>
      <w:r w:rsidRPr="00756A5F">
        <w:t>titulku stránky, důvěryhodnost</w:t>
      </w:r>
      <w:r w:rsidR="00606A55">
        <w:t xml:space="preserve"> </w:t>
      </w:r>
      <w:r w:rsidRPr="00756A5F">
        <w:t>domény a kvalita obsahu. Většina publikací včetně uvedených zdrojů vychází výhradně</w:t>
      </w:r>
      <w:r w:rsidR="00606A55">
        <w:t xml:space="preserve"> </w:t>
      </w:r>
      <w:r w:rsidRPr="00756A5F">
        <w:t xml:space="preserve">ze zkušeností </w:t>
      </w:r>
      <w:r w:rsidRPr="00756A5F">
        <w:rPr>
          <w:i/>
          <w:iCs/>
        </w:rPr>
        <w:t xml:space="preserve">SEO </w:t>
      </w:r>
      <w:r w:rsidRPr="00756A5F">
        <w:t>konzultantů, kteří se optimalizací pro vyhledávače živí. Jejich rady</w:t>
      </w:r>
      <w:r w:rsidR="00606A55">
        <w:t xml:space="preserve"> </w:t>
      </w:r>
      <w:r w:rsidRPr="00756A5F">
        <w:t xml:space="preserve">jsou cenné a mají efekt. Některé vyhledávače včetně </w:t>
      </w:r>
      <w:proofErr w:type="spellStart"/>
      <w:r w:rsidRPr="00756A5F">
        <w:t>Google</w:t>
      </w:r>
      <w:proofErr w:type="spellEnd"/>
      <w:r w:rsidRPr="00756A5F">
        <w:t xml:space="preserve"> dokonce zdarma poskytují</w:t>
      </w:r>
    </w:p>
    <w:p w:rsidR="004D7263" w:rsidRPr="00756A5F" w:rsidRDefault="004D7263" w:rsidP="00606A55">
      <w:pPr>
        <w:jc w:val="both"/>
      </w:pPr>
      <w:r w:rsidRPr="00756A5F">
        <w:lastRenderedPageBreak/>
        <w:t>příručku základních technik optimalizace pro vyhledávače.</w:t>
      </w:r>
      <w:r w:rsidRPr="00756A5F">
        <w:rPr>
          <w:rStyle w:val="Znakapoznpodarou"/>
        </w:rPr>
        <w:footnoteReference w:id="7"/>
      </w:r>
      <w:r w:rsidR="00606A55">
        <w:t xml:space="preserve"> </w:t>
      </w:r>
      <w:r w:rsidRPr="00756A5F">
        <w:t>Nicméně přesné a aktuální měření významu jednotlivých faktorů prakticky není</w:t>
      </w:r>
      <w:r w:rsidR="00606A55">
        <w:t xml:space="preserve"> </w:t>
      </w:r>
      <w:r w:rsidRPr="00756A5F">
        <w:t>k nalezení. Avšak analýzou prověřená znalost efektu alespoň nějakých faktorů by v</w:t>
      </w:r>
      <w:r w:rsidR="00606A55">
        <w:t xml:space="preserve"> </w:t>
      </w:r>
      <w:r w:rsidRPr="00756A5F">
        <w:t>tvrdém konkurenčním boji o přední pozice ve vyhledávačích byla velkým přínosem.</w:t>
      </w:r>
    </w:p>
    <w:p w:rsidR="004D7263" w:rsidRPr="00756A5F" w:rsidRDefault="004D7263" w:rsidP="00606A55">
      <w:pPr>
        <w:jc w:val="both"/>
      </w:pPr>
      <w:r w:rsidRPr="00756A5F">
        <w:t>V současném globalizujícím se prostředí se prakticky žádná z národních ekonomik nemůže vyhnout, obecným rysům, světového ekonomického vývoje. Ty se projevují v celé řadě momentů – v rostoucích požadavcích zákazníků, v globalizujících se životních cyklech výrobků, v inovačních tlacích, ve zvyšujících se nárocích na kapitál při sílícím tlaku na snižování cen a ziskovosti či klesání marží, v</w:t>
      </w:r>
      <w:r w:rsidR="00606A55">
        <w:t> </w:t>
      </w:r>
      <w:r w:rsidRPr="00756A5F">
        <w:t>expanzi informací atd. Všechny tyto skutečnosti jsou vnímány managementem jako změny, se kterými se musíme vyrovnat. Management změny, stejně tak jako inovativní marketing nemá bohatou historii. Se vší naléhavostí do manažerské práce pronikl v</w:t>
      </w:r>
      <w:r w:rsidR="00B928D4">
        <w:t> </w:t>
      </w:r>
      <w:r w:rsidRPr="00756A5F">
        <w:t xml:space="preserve">průběhu sedmdesátých let. Kořeny managementu změny a inovativního marketingu bezpochyby tvoří teorie inovací. Jejím klíčovým představitelem je </w:t>
      </w:r>
      <w:proofErr w:type="spellStart"/>
      <w:r w:rsidRPr="00756A5F">
        <w:t>Joseph</w:t>
      </w:r>
      <w:proofErr w:type="spellEnd"/>
      <w:r w:rsidRPr="00756A5F">
        <w:t xml:space="preserve"> Alois </w:t>
      </w:r>
      <w:proofErr w:type="spellStart"/>
      <w:r w:rsidRPr="00756A5F">
        <w:t>Schumpeter</w:t>
      </w:r>
      <w:proofErr w:type="spellEnd"/>
      <w:r w:rsidRPr="00756A5F">
        <w:t xml:space="preserve">. Již v prvních desetiletích 20. století přiznával inovacím významnou úlohu a považoval je za podstatu ekonomického vývoje tržních ekonomik. </w:t>
      </w:r>
    </w:p>
    <w:p w:rsidR="004D7263" w:rsidRPr="00756A5F" w:rsidRDefault="004D7263" w:rsidP="00606A55">
      <w:pPr>
        <w:jc w:val="both"/>
      </w:pPr>
      <w:r w:rsidRPr="00756A5F">
        <w:t>Inovace narušují existující rovnováhu a opět ji navozují.  Inovace neznamená pouze vytváření nových a</w:t>
      </w:r>
      <w:r w:rsidR="00606A55">
        <w:t> </w:t>
      </w:r>
      <w:r w:rsidRPr="00756A5F">
        <w:t xml:space="preserve">lepších produktů, ale také zlepšování systémů a vytváření nových obchodních koncepcí. Inovace mohou být výsledkem výzkumné činnosti, nákupu </w:t>
      </w:r>
      <w:proofErr w:type="spellStart"/>
      <w:r w:rsidRPr="00756A5F">
        <w:t>know</w:t>
      </w:r>
      <w:proofErr w:type="spellEnd"/>
      <w:r w:rsidRPr="00756A5F">
        <w:t>-</w:t>
      </w:r>
      <w:proofErr w:type="spellStart"/>
      <w:r w:rsidRPr="00756A5F">
        <w:t>how</w:t>
      </w:r>
      <w:proofErr w:type="spellEnd"/>
      <w:r w:rsidRPr="00756A5F">
        <w:t xml:space="preserve"> nebo licencí, určité podnikatelské aktivity, nových organizačních opatření, využití nových informačních technologií apod. Za jednu z</w:t>
      </w:r>
      <w:r w:rsidR="00606A55">
        <w:t> </w:t>
      </w:r>
      <w:r w:rsidRPr="00756A5F">
        <w:t>inovací v globálním měřítku můžeme pokládat také vliv nových technologií, internetu. Internet je nejintenzivnějším prostředkem volných časových aktivit. Je dominantním zdrojem veškerých informací, v práci či studiu. Internet vytlačuje časopisy i noviny, je</w:t>
      </w:r>
      <w:r w:rsidR="00B928D4">
        <w:t> </w:t>
      </w:r>
      <w:r w:rsidRPr="00756A5F">
        <w:t>využíván stejně intenzivně jako televize. Používá ho většina populace. Pro zajištění konkurenceschopnosti firem je zapotřebí, aby neustále reagovaly na nové trendy, změny v okolí, rozvoj technologií a neustále vyvíjely nové produkty a služby. Důvodem soustředění se na toto tématu je nejen jeho zajímavost, ale celková provázanost se všemi činnostmi v podniku, v návaznosti na management i marketing.</w:t>
      </w:r>
    </w:p>
    <w:p w:rsidR="002808A0" w:rsidRDefault="004D7263" w:rsidP="00606A55">
      <w:pPr>
        <w:jc w:val="both"/>
      </w:pPr>
      <w:r w:rsidRPr="00756A5F">
        <w:t xml:space="preserve"> Inovační schopnost lze poměřovat vztahem mezi počtem inovací a jejich vlivem na konkurenceschopnost podniku. Platí, že čím vyšší dopad zaváděné inovace na konkurenceschopnost mají, tím je vyšší inovační schopnost podniku. Konkurenceschopnost lze vyjadřovat růstem výše tržeb, návštěvností stránek, počtem usku</w:t>
      </w:r>
      <w:r w:rsidR="00B928D4">
        <w:t>te</w:t>
      </w:r>
      <w:r w:rsidRPr="00756A5F">
        <w:t>čněných prodejů, apod.</w:t>
      </w:r>
    </w:p>
    <w:p w:rsidR="002808A0" w:rsidRDefault="002808A0">
      <w:r>
        <w:br w:type="page"/>
      </w:r>
    </w:p>
    <w:p w:rsidR="004D7263" w:rsidRPr="00756A5F" w:rsidRDefault="004D7263" w:rsidP="006C337A">
      <w:pPr>
        <w:pStyle w:val="Nadpis2"/>
      </w:pPr>
      <w:bookmarkStart w:id="3" w:name="_Toc325397350"/>
      <w:r w:rsidRPr="00756A5F">
        <w:lastRenderedPageBreak/>
        <w:t>Inovace</w:t>
      </w:r>
      <w:bookmarkEnd w:id="3"/>
      <w:r w:rsidRPr="00756A5F">
        <w:t xml:space="preserve"> </w:t>
      </w:r>
    </w:p>
    <w:p w:rsidR="004D7263" w:rsidRDefault="004D7263" w:rsidP="00790C4D">
      <w:pPr>
        <w:spacing w:after="0"/>
        <w:jc w:val="both"/>
      </w:pPr>
      <w:r w:rsidRPr="00DD6913">
        <w:rPr>
          <w:rStyle w:val="CitaceChar"/>
        </w:rPr>
        <w:t>"Za inovace se považuje jakákoli změna ve vnitřní struktuře výrobního organismu“,</w:t>
      </w:r>
      <w:r w:rsidR="00606A55">
        <w:t xml:space="preserve"> </w:t>
      </w:r>
      <w:r w:rsidRPr="00756A5F">
        <w:t xml:space="preserve">Dle Valenty. </w:t>
      </w:r>
    </w:p>
    <w:p w:rsidR="00790C4D" w:rsidRDefault="00790C4D" w:rsidP="00790C4D">
      <w:pPr>
        <w:spacing w:after="0"/>
        <w:jc w:val="both"/>
      </w:pPr>
    </w:p>
    <w:p w:rsidR="004D7263" w:rsidRPr="00756A5F" w:rsidRDefault="004D7263" w:rsidP="00790C4D">
      <w:pPr>
        <w:spacing w:after="0"/>
        <w:jc w:val="both"/>
      </w:pPr>
      <w:proofErr w:type="spellStart"/>
      <w:r w:rsidRPr="00756A5F">
        <w:t>Veber</w:t>
      </w:r>
      <w:proofErr w:type="spellEnd"/>
      <w:r w:rsidRPr="00756A5F">
        <w:t xml:space="preserve"> hovoří o </w:t>
      </w:r>
      <w:r w:rsidR="00B928D4" w:rsidRPr="00756A5F">
        <w:t>inovacích</w:t>
      </w:r>
      <w:r w:rsidRPr="00756A5F">
        <w:t xml:space="preserve"> jako o změnách, </w:t>
      </w:r>
      <w:r w:rsidRPr="00DD6913">
        <w:rPr>
          <w:rStyle w:val="CitaceChar"/>
        </w:rPr>
        <w:t>„ke kterým dochází v reálných strukturách a jež splňují podmínku novosti, jsou považovány za inovace“. Invence je podle něj „přirozeným důsledkem lidské myšlenkové činnosti, spočívající ve stále dokonalejším poznání přírodních a společenských zákonitostí a jejich využívání k vlastnímu rozvoji“.</w:t>
      </w:r>
    </w:p>
    <w:p w:rsidR="004D7263" w:rsidRPr="00756A5F" w:rsidRDefault="004D7263" w:rsidP="00790C4D">
      <w:pPr>
        <w:spacing w:after="0"/>
        <w:jc w:val="both"/>
      </w:pPr>
    </w:p>
    <w:p w:rsidR="004D7263" w:rsidRDefault="004D7263" w:rsidP="00790C4D">
      <w:pPr>
        <w:spacing w:after="0"/>
        <w:jc w:val="both"/>
      </w:pPr>
      <w:r w:rsidRPr="00756A5F">
        <w:t xml:space="preserve">Teorie systému inovací byla vypracována před 1. světovou válkou </w:t>
      </w:r>
      <w:proofErr w:type="gramStart"/>
      <w:r w:rsidRPr="00756A5F">
        <w:t>J.A.</w:t>
      </w:r>
      <w:proofErr w:type="gramEnd"/>
      <w:r w:rsidRPr="00756A5F">
        <w:t xml:space="preserve"> </w:t>
      </w:r>
      <w:proofErr w:type="spellStart"/>
      <w:r w:rsidRPr="00756A5F">
        <w:t>Schumpeterem</w:t>
      </w:r>
      <w:proofErr w:type="spellEnd"/>
      <w:r w:rsidRPr="00756A5F">
        <w:t xml:space="preserve"> </w:t>
      </w:r>
    </w:p>
    <w:p w:rsidR="00790C4D" w:rsidRPr="00756A5F" w:rsidRDefault="00790C4D" w:rsidP="00790C4D">
      <w:pPr>
        <w:spacing w:after="0"/>
        <w:jc w:val="both"/>
      </w:pPr>
    </w:p>
    <w:p w:rsidR="004D7263" w:rsidRPr="00DD6913" w:rsidRDefault="00DD6913" w:rsidP="00790C4D">
      <w:pPr>
        <w:spacing w:after="0"/>
        <w:jc w:val="both"/>
        <w:rPr>
          <w:rStyle w:val="CitaceChar"/>
        </w:rPr>
      </w:pPr>
      <w:r>
        <w:t xml:space="preserve">Pánové </w:t>
      </w:r>
      <w:proofErr w:type="spellStart"/>
      <w:r>
        <w:t>Tidd</w:t>
      </w:r>
      <w:proofErr w:type="spellEnd"/>
      <w:r>
        <w:t xml:space="preserve">, </w:t>
      </w:r>
      <w:proofErr w:type="spellStart"/>
      <w:r>
        <w:t>Bessant</w:t>
      </w:r>
      <w:proofErr w:type="spellEnd"/>
      <w:r>
        <w:t xml:space="preserve"> a </w:t>
      </w:r>
      <w:proofErr w:type="spellStart"/>
      <w:r>
        <w:t>Pavitt</w:t>
      </w:r>
      <w:proofErr w:type="spellEnd"/>
      <w:r>
        <w:t xml:space="preserve"> </w:t>
      </w:r>
      <w:r w:rsidR="004D7263" w:rsidRPr="00756A5F">
        <w:t xml:space="preserve">tvrdí, že </w:t>
      </w:r>
      <w:r w:rsidR="004D7263" w:rsidRPr="00DD6913">
        <w:rPr>
          <w:rStyle w:val="CitaceChar"/>
        </w:rPr>
        <w:t>„základem inovace je schopnost vidět souvislosti, všimnout si příležitostí a</w:t>
      </w:r>
      <w:r w:rsidR="00B928D4">
        <w:rPr>
          <w:rStyle w:val="CitaceChar"/>
        </w:rPr>
        <w:t> </w:t>
      </w:r>
      <w:r w:rsidR="004D7263" w:rsidRPr="00DD6913">
        <w:rPr>
          <w:rStyle w:val="CitaceChar"/>
        </w:rPr>
        <w:t xml:space="preserve">využít jich“. </w:t>
      </w:r>
    </w:p>
    <w:p w:rsidR="004D7263" w:rsidRPr="00756A5F" w:rsidRDefault="004D7263" w:rsidP="00790C4D">
      <w:pPr>
        <w:spacing w:after="0"/>
        <w:jc w:val="both"/>
      </w:pPr>
    </w:p>
    <w:p w:rsidR="004D7263" w:rsidRPr="00DD6913" w:rsidRDefault="004D7263" w:rsidP="00790C4D">
      <w:pPr>
        <w:spacing w:after="0"/>
        <w:jc w:val="both"/>
        <w:rPr>
          <w:rStyle w:val="CitaceChar"/>
        </w:rPr>
      </w:pPr>
      <w:proofErr w:type="spellStart"/>
      <w:r w:rsidRPr="00756A5F">
        <w:t>Pitra</w:t>
      </w:r>
      <w:proofErr w:type="spellEnd"/>
      <w:r w:rsidRPr="00756A5F">
        <w:t xml:space="preserve"> charakterizuje inovaci jako </w:t>
      </w:r>
      <w:r w:rsidRPr="00DD6913">
        <w:rPr>
          <w:rStyle w:val="CitaceChar"/>
        </w:rPr>
        <w:t xml:space="preserve">„vytvoření něčeho nového, dosud neexistujícího (produktu, výrobního postupu, metody prodeje apod.), v sobě vždy potencionálně obsahuje schopnost obrátit na sebe pozornost zákazníka“. </w:t>
      </w:r>
    </w:p>
    <w:p w:rsidR="004D7263" w:rsidRPr="00756A5F" w:rsidRDefault="004D7263" w:rsidP="006C337A">
      <w:pPr>
        <w:pStyle w:val="Nadpis2"/>
      </w:pPr>
      <w:bookmarkStart w:id="4" w:name="_Toc325397351"/>
      <w:r w:rsidRPr="00756A5F">
        <w:t>Druhy inovací</w:t>
      </w:r>
      <w:bookmarkEnd w:id="4"/>
    </w:p>
    <w:p w:rsidR="004D7263" w:rsidRPr="00756A5F" w:rsidRDefault="004D7263" w:rsidP="00790C4D">
      <w:pPr>
        <w:autoSpaceDE w:val="0"/>
        <w:autoSpaceDN w:val="0"/>
        <w:adjustRightInd w:val="0"/>
        <w:jc w:val="both"/>
        <w:rPr>
          <w:sz w:val="16"/>
          <w:szCs w:val="16"/>
        </w:rPr>
      </w:pPr>
      <w:r w:rsidRPr="00756A5F">
        <w:t xml:space="preserve">Valenta se ve své knize zabývá 7 řády inovací. </w:t>
      </w:r>
      <w:r w:rsidRPr="00756A5F">
        <w:rPr>
          <w:b/>
        </w:rPr>
        <w:t>Prosté kvantitativní změny</w:t>
      </w:r>
      <w:r w:rsidRPr="00756A5F">
        <w:t xml:space="preserve"> prvotních</w:t>
      </w:r>
      <w:r w:rsidR="00790C4D">
        <w:t xml:space="preserve"> </w:t>
      </w:r>
      <w:r w:rsidRPr="00756A5F">
        <w:t xml:space="preserve">elementů a jejich vztahů považujeme za </w:t>
      </w:r>
      <w:r w:rsidRPr="00756A5F">
        <w:rPr>
          <w:b/>
        </w:rPr>
        <w:t>inovace prvního řádu</w:t>
      </w:r>
      <w:r w:rsidRPr="00756A5F">
        <w:t>. Výsledkem pozitivní lidské aktivity mohou být jak pozitivního, tak negativního řádu. Obecně považujeme</w:t>
      </w:r>
      <w:r w:rsidR="00790C4D">
        <w:t xml:space="preserve"> </w:t>
      </w:r>
      <w:r w:rsidRPr="00756A5F">
        <w:rPr>
          <w:b/>
        </w:rPr>
        <w:t>prostou organizační změnu za inovaci druhého řádu</w:t>
      </w:r>
      <w:r w:rsidRPr="00756A5F">
        <w:t xml:space="preserve">. </w:t>
      </w:r>
      <w:r w:rsidRPr="00756A5F">
        <w:rPr>
          <w:b/>
        </w:rPr>
        <w:t>Inovací třetího řádu</w:t>
      </w:r>
      <w:r w:rsidRPr="00756A5F">
        <w:t xml:space="preserve"> je adaptační kvalitativní změna, jinak řečeno </w:t>
      </w:r>
      <w:r w:rsidRPr="00756A5F">
        <w:rPr>
          <w:b/>
        </w:rPr>
        <w:t>změna vnější kvality</w:t>
      </w:r>
      <w:r w:rsidRPr="00756A5F">
        <w:t xml:space="preserve">. Jde o jednoznačně vylepšený element. </w:t>
      </w:r>
      <w:r w:rsidRPr="00756A5F">
        <w:rPr>
          <w:b/>
        </w:rPr>
        <w:t>Inovace čtvrtého řádu jsou nejjednodušší kvalitativní změnou</w:t>
      </w:r>
      <w:r w:rsidRPr="00756A5F">
        <w:t xml:space="preserve">, která přesahuje hranice pouhých adaptačních změn vnější kvality a která mění kvalitu elementů také nezávisle na daném stavu ostatních elementů a vztahů, je kvalitativní změna, kterou nazýváme dílčí funkční změnou anebo vznikem nové varianty. </w:t>
      </w:r>
      <w:r w:rsidRPr="00756A5F">
        <w:rPr>
          <w:b/>
        </w:rPr>
        <w:t>Inovace pátého řádu</w:t>
      </w:r>
      <w:r w:rsidRPr="00756A5F">
        <w:t xml:space="preserve"> považujeme za takovou změnu, při které </w:t>
      </w:r>
      <w:r w:rsidRPr="00756A5F">
        <w:rPr>
          <w:b/>
        </w:rPr>
        <w:t>se mění všechny vlastnosti (parametry, funkce)</w:t>
      </w:r>
      <w:r w:rsidRPr="00756A5F">
        <w:t xml:space="preserve"> prvotních elementů (změna kvalifikace pracovníků – přeškolení), na druhé straně setrvává na původní koncepci (např.</w:t>
      </w:r>
      <w:r w:rsidR="00B928D4">
        <w:t xml:space="preserve"> </w:t>
      </w:r>
      <w:r w:rsidRPr="00756A5F">
        <w:t xml:space="preserve">konstrukční koncepce). </w:t>
      </w:r>
      <w:r w:rsidRPr="00756A5F">
        <w:rPr>
          <w:b/>
        </w:rPr>
        <w:t>Za inovace šestého řádu</w:t>
      </w:r>
      <w:r w:rsidRPr="00756A5F">
        <w:t xml:space="preserve"> považujeme takové </w:t>
      </w:r>
      <w:r w:rsidRPr="00756A5F">
        <w:rPr>
          <w:b/>
        </w:rPr>
        <w:t>kvalitativní změny, které mění koncepci</w:t>
      </w:r>
      <w:r w:rsidRPr="00756A5F">
        <w:t xml:space="preserve">, na níž bylo založeno fungování původních elementů, resp. vznik nového druhu (např. vznik nové profese). </w:t>
      </w:r>
      <w:r w:rsidRPr="00756A5F">
        <w:rPr>
          <w:b/>
        </w:rPr>
        <w:t>Inovace sedmého řádu</w:t>
      </w:r>
      <w:r w:rsidRPr="00756A5F">
        <w:t xml:space="preserve"> považujeme takovou </w:t>
      </w:r>
      <w:r w:rsidRPr="00756A5F">
        <w:rPr>
          <w:b/>
        </w:rPr>
        <w:t>kvalitativní změnu, která opouští i výchozí základní princip</w:t>
      </w:r>
      <w:r w:rsidRPr="00756A5F">
        <w:t>, na němž byly založeny původní prvotní elementy</w:t>
      </w:r>
      <w:r w:rsidRPr="00756A5F">
        <w:rPr>
          <w:rStyle w:val="Znakapoznpodarou"/>
        </w:rPr>
        <w:footnoteReference w:id="8"/>
      </w:r>
    </w:p>
    <w:p w:rsidR="004D7263" w:rsidRPr="00756A5F" w:rsidRDefault="004D7263" w:rsidP="004D7263">
      <w:pPr>
        <w:autoSpaceDE w:val="0"/>
        <w:autoSpaceDN w:val="0"/>
        <w:adjustRightInd w:val="0"/>
      </w:pPr>
      <w:r w:rsidRPr="00756A5F">
        <w:t xml:space="preserve">SLANÝ a kol. </w:t>
      </w:r>
      <w:proofErr w:type="gramStart"/>
      <w:r w:rsidRPr="00756A5F">
        <w:t>klasifikuje</w:t>
      </w:r>
      <w:proofErr w:type="gramEnd"/>
      <w:r w:rsidRPr="00756A5F">
        <w:t xml:space="preserve"> inovace na základě:</w:t>
      </w:r>
    </w:p>
    <w:p w:rsidR="004D7263" w:rsidRPr="00756A5F" w:rsidRDefault="004D7263" w:rsidP="00EC4E50">
      <w:pPr>
        <w:numPr>
          <w:ilvl w:val="0"/>
          <w:numId w:val="6"/>
        </w:numPr>
        <w:autoSpaceDE w:val="0"/>
        <w:autoSpaceDN w:val="0"/>
        <w:adjustRightInd w:val="0"/>
        <w:spacing w:after="0" w:line="240" w:lineRule="auto"/>
        <w:rPr>
          <w:b/>
        </w:rPr>
      </w:pPr>
      <w:r w:rsidRPr="00756A5F">
        <w:rPr>
          <w:b/>
        </w:rPr>
        <w:t>věcného hlediska</w:t>
      </w:r>
    </w:p>
    <w:p w:rsidR="004D7263" w:rsidRPr="00756A5F" w:rsidRDefault="004D7263" w:rsidP="00EC4E50">
      <w:pPr>
        <w:numPr>
          <w:ilvl w:val="1"/>
          <w:numId w:val="6"/>
        </w:numPr>
        <w:autoSpaceDE w:val="0"/>
        <w:autoSpaceDN w:val="0"/>
        <w:adjustRightInd w:val="0"/>
        <w:spacing w:after="0" w:line="240" w:lineRule="auto"/>
      </w:pPr>
      <w:r w:rsidRPr="00756A5F">
        <w:t>výrobkové a materiálové inovace, které se zaměřují buď na zdokonalení</w:t>
      </w:r>
    </w:p>
    <w:p w:rsidR="004D7263" w:rsidRPr="00756A5F" w:rsidRDefault="004D7263" w:rsidP="00EC4E50">
      <w:pPr>
        <w:numPr>
          <w:ilvl w:val="1"/>
          <w:numId w:val="6"/>
        </w:numPr>
        <w:autoSpaceDE w:val="0"/>
        <w:autoSpaceDN w:val="0"/>
        <w:adjustRightInd w:val="0"/>
        <w:spacing w:after="0" w:line="240" w:lineRule="auto"/>
      </w:pPr>
      <w:r w:rsidRPr="00756A5F">
        <w:t>vlastností stávajících produktů, nebo se jedná o vytvoření zcela nových výrobků</w:t>
      </w:r>
    </w:p>
    <w:p w:rsidR="004D7263" w:rsidRPr="00756A5F" w:rsidRDefault="004D7263" w:rsidP="00EC4E50">
      <w:pPr>
        <w:numPr>
          <w:ilvl w:val="1"/>
          <w:numId w:val="6"/>
        </w:numPr>
        <w:autoSpaceDE w:val="0"/>
        <w:autoSpaceDN w:val="0"/>
        <w:adjustRightInd w:val="0"/>
        <w:spacing w:after="0" w:line="240" w:lineRule="auto"/>
      </w:pPr>
      <w:r w:rsidRPr="00756A5F">
        <w:t>technologické inovace (inovace přinášející zlepšení stávajícího procesu výroby nebo zcela nové technologie)</w:t>
      </w:r>
    </w:p>
    <w:p w:rsidR="004D7263" w:rsidRPr="00756A5F" w:rsidRDefault="004D7263" w:rsidP="00EC4E50">
      <w:pPr>
        <w:numPr>
          <w:ilvl w:val="1"/>
          <w:numId w:val="6"/>
        </w:numPr>
        <w:autoSpaceDE w:val="0"/>
        <w:autoSpaceDN w:val="0"/>
        <w:adjustRightInd w:val="0"/>
        <w:spacing w:after="0" w:line="240" w:lineRule="auto"/>
      </w:pPr>
      <w:r w:rsidRPr="00756A5F">
        <w:lastRenderedPageBreak/>
        <w:t>inovace v řízení a ve správě podniku (inovace v oblasti manažerských přístupů)</w:t>
      </w:r>
    </w:p>
    <w:p w:rsidR="004D7263" w:rsidRPr="00756A5F" w:rsidRDefault="004D7263" w:rsidP="004D7263">
      <w:pPr>
        <w:autoSpaceDE w:val="0"/>
        <w:autoSpaceDN w:val="0"/>
        <w:adjustRightInd w:val="0"/>
      </w:pPr>
    </w:p>
    <w:p w:rsidR="004D7263" w:rsidRPr="00756A5F" w:rsidRDefault="004D7263" w:rsidP="00EC4E50">
      <w:pPr>
        <w:numPr>
          <w:ilvl w:val="0"/>
          <w:numId w:val="6"/>
        </w:numPr>
        <w:spacing w:after="0" w:line="240" w:lineRule="auto"/>
        <w:rPr>
          <w:b/>
          <w:sz w:val="16"/>
          <w:szCs w:val="16"/>
        </w:rPr>
      </w:pPr>
      <w:r w:rsidRPr="00756A5F">
        <w:rPr>
          <w:b/>
        </w:rPr>
        <w:t>definice dle Oslo manuálu</w:t>
      </w:r>
      <w:r w:rsidRPr="00756A5F">
        <w:rPr>
          <w:rStyle w:val="Znakapoznpodarou"/>
          <w:b/>
        </w:rPr>
        <w:footnoteReference w:id="9"/>
      </w:r>
    </w:p>
    <w:p w:rsidR="004D7263" w:rsidRPr="00756A5F" w:rsidRDefault="004D7263" w:rsidP="00EC4E50">
      <w:pPr>
        <w:numPr>
          <w:ilvl w:val="1"/>
          <w:numId w:val="6"/>
        </w:numPr>
        <w:autoSpaceDE w:val="0"/>
        <w:autoSpaceDN w:val="0"/>
        <w:adjustRightInd w:val="0"/>
        <w:spacing w:after="0" w:line="240" w:lineRule="auto"/>
        <w:jc w:val="both"/>
        <w:rPr>
          <w:sz w:val="13"/>
          <w:szCs w:val="13"/>
        </w:rPr>
      </w:pPr>
      <w:r w:rsidRPr="00756A5F">
        <w:t xml:space="preserve">produktové inovace – uvedení zcela nového nebo významně zdokonaleného produktu či služby s ohledem na jeho charakteristiky nebo předpokládané užití. Produktovou inovací v sektoru služeb je pak jakákoliv významná změna v zajištění služeb, přidání nové funkce nebo charakteristiky k existující službě nebo představení zcela nové </w:t>
      </w:r>
      <w:proofErr w:type="gramStart"/>
      <w:r w:rsidRPr="00756A5F">
        <w:t>služby.</w:t>
      </w:r>
      <w:r w:rsidRPr="00756A5F">
        <w:rPr>
          <w:sz w:val="13"/>
          <w:szCs w:val="13"/>
        </w:rPr>
        <w:t>9</w:t>
      </w:r>
      <w:proofErr w:type="gramEnd"/>
    </w:p>
    <w:p w:rsidR="004D7263" w:rsidRPr="00756A5F" w:rsidRDefault="004D7263" w:rsidP="00EC4E50">
      <w:pPr>
        <w:numPr>
          <w:ilvl w:val="1"/>
          <w:numId w:val="6"/>
        </w:numPr>
        <w:autoSpaceDE w:val="0"/>
        <w:autoSpaceDN w:val="0"/>
        <w:adjustRightInd w:val="0"/>
        <w:spacing w:after="0" w:line="240" w:lineRule="auto"/>
        <w:jc w:val="both"/>
      </w:pPr>
      <w:r w:rsidRPr="00756A5F">
        <w:t>procesní inovace – je implementace nové nebo významně zdokonalené výrobní nebo dodávkové metody. Procesní inovace představují mimo jiné nové nebo významně zdokonalené metody k tvorbě a zajištění služeb.</w:t>
      </w:r>
    </w:p>
    <w:p w:rsidR="004D7263" w:rsidRPr="00756A5F" w:rsidRDefault="004D7263" w:rsidP="00EC4E50">
      <w:pPr>
        <w:numPr>
          <w:ilvl w:val="1"/>
          <w:numId w:val="6"/>
        </w:numPr>
        <w:autoSpaceDE w:val="0"/>
        <w:autoSpaceDN w:val="0"/>
        <w:adjustRightInd w:val="0"/>
        <w:spacing w:after="0" w:line="240" w:lineRule="auto"/>
        <w:jc w:val="both"/>
      </w:pPr>
      <w:r w:rsidRPr="00756A5F">
        <w:t>marketingové inovace – představuje implementaci nové marketingové metody, která zahrnuje významnou změnu v designu produktu nebo balení, umístění produktu, propagaci produktu nebo cenu produktu.</w:t>
      </w:r>
    </w:p>
    <w:p w:rsidR="004D7263" w:rsidRDefault="004D7263" w:rsidP="00EC4E50">
      <w:pPr>
        <w:numPr>
          <w:ilvl w:val="1"/>
          <w:numId w:val="6"/>
        </w:numPr>
        <w:autoSpaceDE w:val="0"/>
        <w:autoSpaceDN w:val="0"/>
        <w:adjustRightInd w:val="0"/>
        <w:spacing w:after="0" w:line="240" w:lineRule="auto"/>
        <w:jc w:val="both"/>
      </w:pPr>
      <w:r w:rsidRPr="00756A5F">
        <w:t>organizační inovace – je implementací nové organizační metody v podnikové praxi, inovace při organizaci pracoviště či externích vztazích.</w:t>
      </w:r>
    </w:p>
    <w:p w:rsidR="0013229A" w:rsidRPr="00756A5F" w:rsidRDefault="0013229A" w:rsidP="0013229A">
      <w:pPr>
        <w:autoSpaceDE w:val="0"/>
        <w:autoSpaceDN w:val="0"/>
        <w:adjustRightInd w:val="0"/>
        <w:spacing w:after="0" w:line="240" w:lineRule="auto"/>
        <w:ind w:left="1440"/>
        <w:jc w:val="both"/>
      </w:pPr>
    </w:p>
    <w:p w:rsidR="004D7263" w:rsidRPr="00756A5F" w:rsidRDefault="004D7263" w:rsidP="006C337A">
      <w:pPr>
        <w:pStyle w:val="Nadpis2"/>
      </w:pPr>
      <w:bookmarkStart w:id="5" w:name="_Toc325397352"/>
      <w:r w:rsidRPr="00756A5F">
        <w:t>Inovační schopnost</w:t>
      </w:r>
      <w:bookmarkEnd w:id="5"/>
    </w:p>
    <w:p w:rsidR="004D7263" w:rsidRPr="00756A5F" w:rsidRDefault="004D7263" w:rsidP="00790C4D">
      <w:pPr>
        <w:autoSpaceDE w:val="0"/>
        <w:autoSpaceDN w:val="0"/>
        <w:adjustRightInd w:val="0"/>
        <w:jc w:val="both"/>
      </w:pPr>
      <w:r w:rsidRPr="00756A5F">
        <w:t xml:space="preserve">Dle ratingu </w:t>
      </w:r>
      <w:proofErr w:type="spellStart"/>
      <w:r w:rsidRPr="00756A5F">
        <w:t>Czech</w:t>
      </w:r>
      <w:proofErr w:type="spellEnd"/>
      <w:r w:rsidRPr="00756A5F">
        <w:t xml:space="preserve"> Top 100 je inovační schopnost definována jako </w:t>
      </w:r>
      <w:r w:rsidRPr="00DD6913">
        <w:rPr>
          <w:rStyle w:val="CitaceChar"/>
        </w:rPr>
        <w:t>„schopnost a rychlost</w:t>
      </w:r>
      <w:r w:rsidR="00790C4D" w:rsidRPr="00DD6913">
        <w:rPr>
          <w:rStyle w:val="CitaceChar"/>
        </w:rPr>
        <w:t xml:space="preserve"> </w:t>
      </w:r>
      <w:r w:rsidRPr="00DD6913">
        <w:rPr>
          <w:rStyle w:val="CitaceChar"/>
        </w:rPr>
        <w:t>zavádění nových technologií a schopnost firmy reagovat na vývoj“</w:t>
      </w:r>
      <w:r w:rsidRPr="00756A5F">
        <w:t>. Blíže se inovační</w:t>
      </w:r>
      <w:r w:rsidR="00790C4D">
        <w:t xml:space="preserve"> </w:t>
      </w:r>
      <w:r w:rsidRPr="00756A5F">
        <w:t xml:space="preserve">schopností zabývá Kubátová, která inovační schopnost organizace chápe jako </w:t>
      </w:r>
      <w:r w:rsidRPr="00DD6913">
        <w:rPr>
          <w:rStyle w:val="CitaceChar"/>
        </w:rPr>
        <w:t>„schopnost</w:t>
      </w:r>
      <w:r w:rsidR="00790C4D" w:rsidRPr="00DD6913">
        <w:rPr>
          <w:rStyle w:val="CitaceChar"/>
        </w:rPr>
        <w:t xml:space="preserve"> </w:t>
      </w:r>
      <w:r w:rsidRPr="00DD6913">
        <w:rPr>
          <w:rStyle w:val="CitaceChar"/>
        </w:rPr>
        <w:t>přeměny inovačních vstupů na výstupy prostřednictvím inovačních procesů resp. schopnost přeměny potenciálu inovací na jejich realizaci“.</w:t>
      </w:r>
      <w:r w:rsidRPr="00756A5F">
        <w:t xml:space="preserve"> Inovační schopnost je zjednodušeně kvantifikovatelná počtem inovací.</w:t>
      </w:r>
      <w:r w:rsidRPr="00756A5F">
        <w:rPr>
          <w:rStyle w:val="Znakapoznpodarou"/>
        </w:rPr>
        <w:footnoteReference w:id="10"/>
      </w:r>
    </w:p>
    <w:p w:rsidR="004D7263" w:rsidRPr="0013229A" w:rsidRDefault="004D7263" w:rsidP="004D7263">
      <w:pPr>
        <w:rPr>
          <w:b/>
        </w:rPr>
      </w:pPr>
      <w:r w:rsidRPr="0013229A">
        <w:rPr>
          <w:b/>
        </w:rPr>
        <w:t>Inovační schopnost podniku</w:t>
      </w:r>
    </w:p>
    <w:p w:rsidR="004D7263" w:rsidRPr="00756A5F" w:rsidRDefault="00206225" w:rsidP="004D7263">
      <w:pPr>
        <w:jc w:val="center"/>
      </w:pPr>
      <w:r>
        <w:pict>
          <v:group id="_x0000_s1188" editas="canvas" style="width:362.8pt;height:234pt;mso-position-horizontal-relative:char;mso-position-vertical-relative:line" coordsize="7256,468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87" type="#_x0000_t75" style="position:absolute;width:7256;height:4680" o:preferrelative="f">
              <v:fill o:detectmouseclick="t"/>
              <v:path o:extrusionok="t" o:connecttype="none"/>
              <o:lock v:ext="edit" text="t"/>
            </v:shape>
            <v:shape id="_x0000_s1189" type="#_x0000_t75" style="position:absolute;width:7265;height:4689">
              <v:imagedata r:id="rId10" o:title=""/>
            </v:shape>
            <w10:wrap type="none"/>
            <w10:anchorlock/>
          </v:group>
        </w:pict>
      </w:r>
    </w:p>
    <w:p w:rsidR="004D7263" w:rsidRPr="00756A5F" w:rsidRDefault="004D7263" w:rsidP="004D7263">
      <w:pPr>
        <w:jc w:val="center"/>
      </w:pPr>
    </w:p>
    <w:p w:rsidR="004D7263" w:rsidRPr="00756A5F" w:rsidRDefault="004D7263" w:rsidP="006C337A">
      <w:pPr>
        <w:pStyle w:val="Nadpis2"/>
      </w:pPr>
      <w:bookmarkStart w:id="6" w:name="_Toc325397353"/>
      <w:r w:rsidRPr="00756A5F">
        <w:t>Měření inovací – hodnocení inovačního výkonu</w:t>
      </w:r>
      <w:bookmarkEnd w:id="6"/>
    </w:p>
    <w:p w:rsidR="004D7263" w:rsidRPr="00756A5F" w:rsidRDefault="004D7263" w:rsidP="00790C4D">
      <w:pPr>
        <w:autoSpaceDE w:val="0"/>
        <w:autoSpaceDN w:val="0"/>
        <w:adjustRightInd w:val="0"/>
        <w:jc w:val="both"/>
      </w:pPr>
      <w:proofErr w:type="spellStart"/>
      <w:r w:rsidRPr="00756A5F">
        <w:t>Drucker</w:t>
      </w:r>
      <w:proofErr w:type="spellEnd"/>
      <w:r w:rsidRPr="00756A5F">
        <w:t xml:space="preserve"> se zmiňuje ve sv</w:t>
      </w:r>
      <w:r w:rsidR="00DD6913">
        <w:t xml:space="preserve">é knize o inovační výkonnosti </w:t>
      </w:r>
      <w:r w:rsidR="00DD6913" w:rsidRPr="00DD6913">
        <w:rPr>
          <w:rStyle w:val="CitaceChar"/>
        </w:rPr>
        <w:t>„</w:t>
      </w:r>
      <w:r w:rsidRPr="00DD6913">
        <w:rPr>
          <w:rStyle w:val="CitaceChar"/>
        </w:rPr>
        <w:t>má-li být podnik pozitivně naladěn na podnikatelskou činnost, musí mezi kritéria, kterými se tento podnik řídí, patřit inovační výkonnost„</w:t>
      </w:r>
      <w:r w:rsidRPr="00DD6913">
        <w:rPr>
          <w:vertAlign w:val="superscript"/>
        </w:rPr>
        <w:footnoteReference w:id="11"/>
      </w:r>
      <w:r w:rsidRPr="00DD6913">
        <w:rPr>
          <w:vertAlign w:val="superscript"/>
        </w:rPr>
        <w:t xml:space="preserve"> </w:t>
      </w:r>
      <w:r w:rsidRPr="00756A5F">
        <w:t>Pouze v případě, že zhodnotíme podnikatelskou výkonnost podniku, p</w:t>
      </w:r>
      <w:r w:rsidR="00790C4D">
        <w:t>romítne se podnikatelský duch v </w:t>
      </w:r>
      <w:r w:rsidRPr="00756A5F">
        <w:t>konkrétních opatřeních. Prvním krokem je zabudovat do každého inovačního projektu zpětnou vazbu od výsledků k očekávání.</w:t>
      </w:r>
    </w:p>
    <w:p w:rsidR="004D7263" w:rsidRPr="00756A5F" w:rsidRDefault="004D7263" w:rsidP="004D7263">
      <w:pPr>
        <w:autoSpaceDE w:val="0"/>
        <w:autoSpaceDN w:val="0"/>
        <w:adjustRightInd w:val="0"/>
      </w:pPr>
    </w:p>
    <w:p w:rsidR="004D7263" w:rsidRPr="00756A5F" w:rsidRDefault="004D7263" w:rsidP="00790C4D">
      <w:pPr>
        <w:autoSpaceDE w:val="0"/>
        <w:autoSpaceDN w:val="0"/>
        <w:adjustRightInd w:val="0"/>
        <w:jc w:val="both"/>
        <w:rPr>
          <w:sz w:val="16"/>
          <w:szCs w:val="16"/>
        </w:rPr>
      </w:pPr>
      <w:r w:rsidRPr="00756A5F">
        <w:t>Dalším krokem je vypracování metody systematického hodnocení všech momentálně probíhajících inovačních projektů. Konečně pak podnikatelské řízení zahrnuje i porovnání celkové podnikové inovační výkonnosti s</w:t>
      </w:r>
      <w:r w:rsidR="00B928D4">
        <w:t> </w:t>
      </w:r>
      <w:r w:rsidRPr="00756A5F">
        <w:t>inovačními cíli podniku, s jeho výkonností postavením na trhu a s jeho podnikovou výkonností obecně.</w:t>
      </w:r>
    </w:p>
    <w:p w:rsidR="004D7263" w:rsidRPr="00756A5F" w:rsidRDefault="00DD6913" w:rsidP="00790C4D">
      <w:pPr>
        <w:autoSpaceDE w:val="0"/>
        <w:autoSpaceDN w:val="0"/>
        <w:adjustRightInd w:val="0"/>
        <w:jc w:val="both"/>
      </w:pPr>
      <w:r>
        <w:t xml:space="preserve">Pánové </w:t>
      </w:r>
      <w:proofErr w:type="spellStart"/>
      <w:r w:rsidR="004D7263" w:rsidRPr="00756A5F">
        <w:t>Tidd</w:t>
      </w:r>
      <w:proofErr w:type="spellEnd"/>
      <w:r w:rsidR="004D7263" w:rsidRPr="00756A5F">
        <w:t xml:space="preserve">, </w:t>
      </w:r>
      <w:proofErr w:type="spellStart"/>
      <w:r w:rsidR="004D7263" w:rsidRPr="00756A5F">
        <w:t>Bessant</w:t>
      </w:r>
      <w:proofErr w:type="spellEnd"/>
      <w:r w:rsidR="004D7263" w:rsidRPr="00756A5F">
        <w:t xml:space="preserve"> </w:t>
      </w:r>
      <w:r>
        <w:t xml:space="preserve">a </w:t>
      </w:r>
      <w:proofErr w:type="spellStart"/>
      <w:r w:rsidR="004D7263" w:rsidRPr="00756A5F">
        <w:t>Pavitt</w:t>
      </w:r>
      <w:proofErr w:type="spellEnd"/>
      <w:r w:rsidR="004D7263" w:rsidRPr="00756A5F">
        <w:t>, hovoří o hodnocení inovačního výkonu.</w:t>
      </w:r>
      <w:r w:rsidR="004D7263" w:rsidRPr="00756A5F">
        <w:rPr>
          <w:rStyle w:val="Znakapoznpodarou"/>
        </w:rPr>
        <w:footnoteReference w:id="12"/>
      </w:r>
      <w:r w:rsidR="004D7263" w:rsidRPr="00756A5F">
        <w:rPr>
          <w:sz w:val="16"/>
          <w:szCs w:val="16"/>
        </w:rPr>
        <w:t xml:space="preserve"> </w:t>
      </w:r>
      <w:r w:rsidR="004D7263" w:rsidRPr="00756A5F">
        <w:t>Při</w:t>
      </w:r>
      <w:r w:rsidR="00790C4D">
        <w:t xml:space="preserve"> </w:t>
      </w:r>
      <w:r w:rsidR="004D7263" w:rsidRPr="00756A5F">
        <w:t>hodnocení inovačního výkonu můžeme sledovat řadu možných ukazatelů a indikátorů:</w:t>
      </w:r>
    </w:p>
    <w:p w:rsidR="004D7263" w:rsidRPr="00756A5F" w:rsidRDefault="00DD6913" w:rsidP="00EC4E50">
      <w:pPr>
        <w:numPr>
          <w:ilvl w:val="0"/>
          <w:numId w:val="7"/>
        </w:numPr>
        <w:autoSpaceDE w:val="0"/>
        <w:autoSpaceDN w:val="0"/>
        <w:adjustRightInd w:val="0"/>
        <w:spacing w:after="0" w:line="240" w:lineRule="auto"/>
        <w:jc w:val="both"/>
      </w:pPr>
      <w:r w:rsidRPr="00DD6913">
        <w:rPr>
          <w:b/>
        </w:rPr>
        <w:t>U</w:t>
      </w:r>
      <w:r w:rsidR="004D7263" w:rsidRPr="00DD6913">
        <w:rPr>
          <w:b/>
        </w:rPr>
        <w:t xml:space="preserve">kazatele konkrétních výstupů inovační aktivity </w:t>
      </w:r>
      <w:r w:rsidR="004D7263" w:rsidRPr="00756A5F">
        <w:t>– např. počet patentů nebo p</w:t>
      </w:r>
      <w:r>
        <w:t>ublikovaných odborných článků (</w:t>
      </w:r>
      <w:r w:rsidR="004D7263" w:rsidRPr="00756A5F">
        <w:t xml:space="preserve">indikátor produkovaných znalostí) nebo </w:t>
      </w:r>
      <w:r w:rsidR="00790C4D">
        <w:t xml:space="preserve">počet nové uvedených produktů </w:t>
      </w:r>
      <w:r w:rsidR="00790C4D">
        <w:lastRenderedPageBreak/>
        <w:t>(</w:t>
      </w:r>
      <w:r w:rsidR="004D7263" w:rsidRPr="00756A5F">
        <w:t xml:space="preserve">plus podíl těchto produktů na celkovém obratu nebo zisky dosahované z těchto nových produktů) – jakožto indikátory úspěchu produktových inovací. </w:t>
      </w:r>
    </w:p>
    <w:p w:rsidR="004D7263" w:rsidRPr="00756A5F" w:rsidRDefault="004D7263" w:rsidP="00EC4E50">
      <w:pPr>
        <w:numPr>
          <w:ilvl w:val="0"/>
          <w:numId w:val="7"/>
        </w:numPr>
        <w:autoSpaceDE w:val="0"/>
        <w:autoSpaceDN w:val="0"/>
        <w:adjustRightInd w:val="0"/>
        <w:spacing w:after="0" w:line="240" w:lineRule="auto"/>
        <w:jc w:val="both"/>
      </w:pPr>
      <w:r w:rsidRPr="00DD6913">
        <w:rPr>
          <w:b/>
        </w:rPr>
        <w:t>Ukazatele operačních nebo procesních prvků</w:t>
      </w:r>
      <w:r w:rsidRPr="00756A5F">
        <w:t xml:space="preserve">, např. průzkumy spokojenosti zákazníků, pomocí kterých se měří a sleduje zlepšování v kvalitě nebo flexibilitě </w:t>
      </w:r>
    </w:p>
    <w:p w:rsidR="004D7263" w:rsidRPr="00756A5F" w:rsidRDefault="004D7263" w:rsidP="00EC4E50">
      <w:pPr>
        <w:numPr>
          <w:ilvl w:val="0"/>
          <w:numId w:val="7"/>
        </w:numPr>
        <w:autoSpaceDE w:val="0"/>
        <w:autoSpaceDN w:val="0"/>
        <w:adjustRightInd w:val="0"/>
        <w:spacing w:after="0" w:line="240" w:lineRule="auto"/>
        <w:jc w:val="both"/>
      </w:pPr>
      <w:r w:rsidRPr="00DD6913">
        <w:rPr>
          <w:b/>
        </w:rPr>
        <w:t>Ukazatele, které zle srovnat mezi sektory nebo podniky</w:t>
      </w:r>
      <w:r w:rsidRPr="00756A5F">
        <w:t xml:space="preserve"> – např. náklady na produkt, tržní podíl, výkon v kvalitě atd.</w:t>
      </w:r>
    </w:p>
    <w:p w:rsidR="004D7263" w:rsidRPr="00756A5F" w:rsidRDefault="004D7263" w:rsidP="00EC4E50">
      <w:pPr>
        <w:numPr>
          <w:ilvl w:val="0"/>
          <w:numId w:val="7"/>
        </w:numPr>
        <w:autoSpaceDE w:val="0"/>
        <w:autoSpaceDN w:val="0"/>
        <w:adjustRightInd w:val="0"/>
        <w:spacing w:after="0" w:line="240" w:lineRule="auto"/>
        <w:jc w:val="both"/>
      </w:pPr>
      <w:r w:rsidRPr="00DD6913">
        <w:rPr>
          <w:b/>
        </w:rPr>
        <w:t>Ukazatele strategického úspěchu</w:t>
      </w:r>
      <w:r w:rsidRPr="00756A5F">
        <w:t>, kdy celkový výkon podnik</w:t>
      </w:r>
      <w:r w:rsidR="00790C4D">
        <w:t>u se v některém ohledu zlepší a </w:t>
      </w:r>
      <w:r w:rsidRPr="00756A5F">
        <w:t>kdy minimálně některé z přínosů lze přičíst přímo nebo nepřímo inovaci – např. růst obratu nebo tržního podílu, zlepšená profitabilita,vyšší přidaná hodnota.</w:t>
      </w:r>
    </w:p>
    <w:p w:rsidR="004D7263" w:rsidRPr="00756A5F" w:rsidRDefault="004D7263" w:rsidP="00DD6913">
      <w:pPr>
        <w:autoSpaceDE w:val="0"/>
        <w:autoSpaceDN w:val="0"/>
        <w:adjustRightInd w:val="0"/>
        <w:spacing w:after="0" w:line="240" w:lineRule="auto"/>
        <w:ind w:left="720"/>
        <w:jc w:val="both"/>
      </w:pPr>
    </w:p>
    <w:p w:rsidR="004D7263" w:rsidRPr="00756A5F" w:rsidRDefault="004D7263" w:rsidP="00790C4D">
      <w:pPr>
        <w:autoSpaceDE w:val="0"/>
        <w:autoSpaceDN w:val="0"/>
        <w:adjustRightInd w:val="0"/>
        <w:jc w:val="both"/>
      </w:pPr>
      <w:r w:rsidRPr="00756A5F">
        <w:t>Mohli bychom použít i řadu dalších, specifičtějších měřítek interního fungování inovačního procesu nebo jeho konkrétních prvků. Například:</w:t>
      </w:r>
    </w:p>
    <w:p w:rsidR="004D7263" w:rsidRPr="00756A5F" w:rsidRDefault="004D7263" w:rsidP="00EC4E50">
      <w:pPr>
        <w:numPr>
          <w:ilvl w:val="0"/>
          <w:numId w:val="8"/>
        </w:numPr>
        <w:autoSpaceDE w:val="0"/>
        <w:autoSpaceDN w:val="0"/>
        <w:adjustRightInd w:val="0"/>
        <w:spacing w:after="0" w:line="240" w:lineRule="auto"/>
      </w:pPr>
      <w:r w:rsidRPr="00756A5F">
        <w:t>Počet nových nápadů ( produkty/služby/procesy) generovaných na počátku inovačního systému.</w:t>
      </w:r>
    </w:p>
    <w:p w:rsidR="004D7263" w:rsidRPr="00756A5F" w:rsidRDefault="004D7263" w:rsidP="00EC4E50">
      <w:pPr>
        <w:numPr>
          <w:ilvl w:val="0"/>
          <w:numId w:val="8"/>
        </w:numPr>
        <w:autoSpaceDE w:val="0"/>
        <w:autoSpaceDN w:val="0"/>
        <w:adjustRightInd w:val="0"/>
        <w:spacing w:after="0" w:line="240" w:lineRule="auto"/>
      </w:pPr>
      <w:r w:rsidRPr="00756A5F">
        <w:t>Míra neúspěchu – ve vývojovém procesu, na trhu atd.</w:t>
      </w:r>
    </w:p>
    <w:p w:rsidR="004D7263" w:rsidRPr="00756A5F" w:rsidRDefault="004D7263" w:rsidP="00EC4E50">
      <w:pPr>
        <w:numPr>
          <w:ilvl w:val="0"/>
          <w:numId w:val="8"/>
        </w:numPr>
        <w:autoSpaceDE w:val="0"/>
        <w:autoSpaceDN w:val="0"/>
        <w:adjustRightInd w:val="0"/>
        <w:spacing w:after="0" w:line="240" w:lineRule="auto"/>
      </w:pPr>
      <w:r w:rsidRPr="00756A5F">
        <w:t>Počet nebo procentní podíl překročení dob vývoje a nákladových rozpočtů</w:t>
      </w:r>
    </w:p>
    <w:p w:rsidR="004D7263" w:rsidRPr="00756A5F" w:rsidRDefault="004D7263" w:rsidP="00EC4E50">
      <w:pPr>
        <w:numPr>
          <w:ilvl w:val="0"/>
          <w:numId w:val="8"/>
        </w:numPr>
        <w:autoSpaceDE w:val="0"/>
        <w:autoSpaceDN w:val="0"/>
        <w:adjustRightInd w:val="0"/>
        <w:spacing w:after="0" w:line="240" w:lineRule="auto"/>
      </w:pPr>
      <w:r w:rsidRPr="00756A5F">
        <w:t>Měřítka spokojenosti zákazníků – bylo to</w:t>
      </w:r>
      <w:r w:rsidR="00B928D4">
        <w:t>, to</w:t>
      </w:r>
      <w:r w:rsidRPr="00756A5F">
        <w:t xml:space="preserve"> co zákazníci chtěli?</w:t>
      </w:r>
    </w:p>
    <w:p w:rsidR="004D7263" w:rsidRPr="00756A5F" w:rsidRDefault="004D7263" w:rsidP="00EC4E50">
      <w:pPr>
        <w:numPr>
          <w:ilvl w:val="0"/>
          <w:numId w:val="8"/>
        </w:numPr>
        <w:autoSpaceDE w:val="0"/>
        <w:autoSpaceDN w:val="0"/>
        <w:adjustRightInd w:val="0"/>
        <w:spacing w:after="0" w:line="240" w:lineRule="auto"/>
      </w:pPr>
      <w:r w:rsidRPr="00756A5F">
        <w:t>Doba realizace vývoje nového produktu (průměr, porovnání s odvětvovým standardem)</w:t>
      </w:r>
    </w:p>
    <w:p w:rsidR="004D7263" w:rsidRPr="00756A5F" w:rsidRDefault="004D7263" w:rsidP="00EC4E50">
      <w:pPr>
        <w:numPr>
          <w:ilvl w:val="0"/>
          <w:numId w:val="8"/>
        </w:numPr>
        <w:autoSpaceDE w:val="0"/>
        <w:autoSpaceDN w:val="0"/>
        <w:adjustRightInd w:val="0"/>
        <w:spacing w:after="0" w:line="240" w:lineRule="auto"/>
      </w:pPr>
      <w:r w:rsidRPr="00756A5F">
        <w:t>Počet vývojových „člověkohodin“ na jednu dokončenou inovaci</w:t>
      </w:r>
    </w:p>
    <w:p w:rsidR="004D7263" w:rsidRPr="00756A5F" w:rsidRDefault="004D7263" w:rsidP="00EC4E50">
      <w:pPr>
        <w:numPr>
          <w:ilvl w:val="0"/>
          <w:numId w:val="8"/>
        </w:numPr>
        <w:autoSpaceDE w:val="0"/>
        <w:autoSpaceDN w:val="0"/>
        <w:adjustRightInd w:val="0"/>
        <w:spacing w:after="0" w:line="240" w:lineRule="auto"/>
      </w:pPr>
      <w:r w:rsidRPr="00756A5F">
        <w:t>Průměrná doba zavádění procesní inovace.</w:t>
      </w:r>
    </w:p>
    <w:p w:rsidR="004D7263" w:rsidRPr="00756A5F" w:rsidRDefault="004D7263" w:rsidP="00EC4E50">
      <w:pPr>
        <w:numPr>
          <w:ilvl w:val="0"/>
          <w:numId w:val="8"/>
        </w:numPr>
        <w:autoSpaceDE w:val="0"/>
        <w:autoSpaceDN w:val="0"/>
        <w:adjustRightInd w:val="0"/>
        <w:spacing w:after="0" w:line="240" w:lineRule="auto"/>
      </w:pPr>
      <w:r w:rsidRPr="00756A5F">
        <w:t>Měřítka nepřetržitého zlepšování – počet návrhů na zaměstnance, počet týmů řešících problémy, úspory na pracovníka, kumulativní úspory atd.</w:t>
      </w:r>
    </w:p>
    <w:p w:rsidR="004D7263" w:rsidRPr="00756A5F" w:rsidRDefault="004D7263" w:rsidP="00EC4E50">
      <w:pPr>
        <w:numPr>
          <w:ilvl w:val="0"/>
          <w:numId w:val="8"/>
        </w:numPr>
        <w:autoSpaceDE w:val="0"/>
        <w:autoSpaceDN w:val="0"/>
        <w:adjustRightInd w:val="0"/>
        <w:spacing w:after="0" w:line="240" w:lineRule="auto"/>
      </w:pPr>
    </w:p>
    <w:p w:rsidR="004D7263" w:rsidRPr="00756A5F" w:rsidRDefault="004D7263" w:rsidP="004D7263">
      <w:pPr>
        <w:autoSpaceDE w:val="0"/>
        <w:autoSpaceDN w:val="0"/>
        <w:adjustRightInd w:val="0"/>
      </w:pPr>
      <w:r w:rsidRPr="00756A5F">
        <w:t>Rovněž je užitečné mít na paměti vstupy do procesu – například procentní podíl obratu vynakládaný na výzkum a vývoj, investice do školení a přijímání kvalifikovaných pracovníků atd.</w:t>
      </w:r>
    </w:p>
    <w:p w:rsidR="004D7263" w:rsidRPr="00756A5F" w:rsidRDefault="004D7263" w:rsidP="006C337A">
      <w:pPr>
        <w:pStyle w:val="Nadpis2"/>
      </w:pPr>
      <w:bookmarkStart w:id="7" w:name="_Toc325397354"/>
      <w:r w:rsidRPr="00756A5F">
        <w:t>Měření inovací – ve službách</w:t>
      </w:r>
      <w:bookmarkEnd w:id="7"/>
    </w:p>
    <w:p w:rsidR="004D7263" w:rsidRPr="00756A5F" w:rsidRDefault="004D7263" w:rsidP="004D7263">
      <w:pPr>
        <w:autoSpaceDE w:val="0"/>
        <w:autoSpaceDN w:val="0"/>
        <w:adjustRightInd w:val="0"/>
      </w:pPr>
      <w:r w:rsidRPr="00756A5F">
        <w:t>Organizace a řízení vývoje nové služby lze hodnotit podle pěti komponent:</w:t>
      </w:r>
    </w:p>
    <w:p w:rsidR="004D7263" w:rsidRPr="00756A5F" w:rsidRDefault="004D7263" w:rsidP="00EC4E50">
      <w:pPr>
        <w:numPr>
          <w:ilvl w:val="0"/>
          <w:numId w:val="9"/>
        </w:numPr>
        <w:autoSpaceDE w:val="0"/>
        <w:autoSpaceDN w:val="0"/>
        <w:adjustRightInd w:val="0"/>
        <w:spacing w:after="0" w:line="240" w:lineRule="auto"/>
      </w:pPr>
      <w:r w:rsidRPr="00756A5F">
        <w:t>Strategie</w:t>
      </w:r>
    </w:p>
    <w:p w:rsidR="004D7263" w:rsidRPr="00756A5F" w:rsidRDefault="004D7263" w:rsidP="00EC4E50">
      <w:pPr>
        <w:numPr>
          <w:ilvl w:val="0"/>
          <w:numId w:val="9"/>
        </w:numPr>
        <w:autoSpaceDE w:val="0"/>
        <w:autoSpaceDN w:val="0"/>
        <w:adjustRightInd w:val="0"/>
        <w:spacing w:after="0" w:line="240" w:lineRule="auto"/>
      </w:pPr>
      <w:r w:rsidRPr="00756A5F">
        <w:t>Proces</w:t>
      </w:r>
    </w:p>
    <w:p w:rsidR="004D7263" w:rsidRPr="00756A5F" w:rsidRDefault="004D7263" w:rsidP="00EC4E50">
      <w:pPr>
        <w:numPr>
          <w:ilvl w:val="0"/>
          <w:numId w:val="9"/>
        </w:numPr>
        <w:autoSpaceDE w:val="0"/>
        <w:autoSpaceDN w:val="0"/>
        <w:adjustRightInd w:val="0"/>
        <w:spacing w:after="0" w:line="240" w:lineRule="auto"/>
      </w:pPr>
      <w:r w:rsidRPr="00756A5F">
        <w:t>Organizace/technologie</w:t>
      </w:r>
    </w:p>
    <w:p w:rsidR="004D7263" w:rsidRPr="00756A5F" w:rsidRDefault="004D7263" w:rsidP="00EC4E50">
      <w:pPr>
        <w:numPr>
          <w:ilvl w:val="0"/>
          <w:numId w:val="9"/>
        </w:numPr>
        <w:autoSpaceDE w:val="0"/>
        <w:autoSpaceDN w:val="0"/>
        <w:adjustRightInd w:val="0"/>
        <w:spacing w:after="0" w:line="240" w:lineRule="auto"/>
      </w:pPr>
      <w:r w:rsidRPr="00756A5F">
        <w:t>systémy</w:t>
      </w:r>
    </w:p>
    <w:p w:rsidR="004D7263" w:rsidRPr="00756A5F" w:rsidRDefault="004D7263" w:rsidP="004D7263">
      <w:pPr>
        <w:autoSpaceDE w:val="0"/>
        <w:autoSpaceDN w:val="0"/>
        <w:adjustRightInd w:val="0"/>
      </w:pPr>
    </w:p>
    <w:p w:rsidR="004D7263" w:rsidRPr="00756A5F" w:rsidRDefault="004D7263" w:rsidP="00790C4D">
      <w:pPr>
        <w:autoSpaceDE w:val="0"/>
        <w:autoSpaceDN w:val="0"/>
        <w:adjustRightInd w:val="0"/>
        <w:jc w:val="both"/>
      </w:pPr>
      <w:r w:rsidRPr="00756A5F">
        <w:t xml:space="preserve">Tento hodnotící systém byl vyvinut a testován prostřednictvím analýzy více než sta firem v USA a Velké Británii a byl ověřen realizací celkem dvaceti sedmi případových studií v osmnácti společnostech. Každý z těchto pěti faktorů hraje odlišnou roli ve výkonu servisní inovace. Strategie poskytuje zaměření, proces poskytuje kontrolu, organizace poskytuje koordinaci lidí, nástroje a technologie poskytují schopnosti pro transformaci a systém poskytuje integraci. Výkon se analyzuje jako celkový index a jako </w:t>
      </w:r>
      <w:r w:rsidRPr="00756A5F">
        <w:rPr>
          <w:b/>
        </w:rPr>
        <w:t xml:space="preserve">tři </w:t>
      </w:r>
      <w:proofErr w:type="spellStart"/>
      <w:r w:rsidRPr="00756A5F">
        <w:rPr>
          <w:b/>
        </w:rPr>
        <w:t>podškály</w:t>
      </w:r>
      <w:proofErr w:type="spellEnd"/>
      <w:r w:rsidRPr="00756A5F">
        <w:t>:</w:t>
      </w:r>
    </w:p>
    <w:p w:rsidR="004D7263" w:rsidRPr="00756A5F" w:rsidRDefault="004D7263" w:rsidP="00790C4D">
      <w:pPr>
        <w:autoSpaceDE w:val="0"/>
        <w:autoSpaceDN w:val="0"/>
        <w:adjustRightInd w:val="0"/>
        <w:jc w:val="both"/>
      </w:pPr>
      <w:r w:rsidRPr="00756A5F">
        <w:rPr>
          <w:i/>
        </w:rPr>
        <w:t>1) inovace a kvality, 2) zkrácení doby a nákladů vývoje a 3) poskytování služby</w:t>
      </w:r>
      <w:r w:rsidRPr="00756A5F">
        <w:t xml:space="preserve">. První dva faktory zhruba odpovídají obecným strategickým alternativám, diferenciace versus náklady. Třetí faktor je koncepčně důležitý, protože odlišuje proces dodávání služeb od produktových vlastností. Dodací procesy často </w:t>
      </w:r>
      <w:r w:rsidRPr="00756A5F">
        <w:lastRenderedPageBreak/>
        <w:t>představují značný podíl hodnoty přidávané službami, zejména pokud služby zahrnují interpersonální výměny.</w:t>
      </w:r>
    </w:p>
    <w:p w:rsidR="004D7263" w:rsidRPr="00756A5F" w:rsidRDefault="004D7263" w:rsidP="006C337A">
      <w:pPr>
        <w:pStyle w:val="Nadpis2"/>
      </w:pPr>
      <w:bookmarkStart w:id="8" w:name="_Toc325397355"/>
      <w:r w:rsidRPr="00756A5F">
        <w:t>Inovační potenciál</w:t>
      </w:r>
      <w:bookmarkEnd w:id="8"/>
    </w:p>
    <w:p w:rsidR="004D7263" w:rsidRPr="00756A5F" w:rsidRDefault="004D7263" w:rsidP="00790C4D">
      <w:pPr>
        <w:autoSpaceDE w:val="0"/>
        <w:autoSpaceDN w:val="0"/>
        <w:adjustRightInd w:val="0"/>
        <w:jc w:val="both"/>
      </w:pPr>
      <w:r w:rsidRPr="00756A5F">
        <w:t xml:space="preserve">Autoři </w:t>
      </w:r>
      <w:proofErr w:type="spellStart"/>
      <w:r w:rsidRPr="00756A5F">
        <w:t>Pittner</w:t>
      </w:r>
      <w:proofErr w:type="spellEnd"/>
      <w:r w:rsidRPr="00756A5F">
        <w:t>, Švejda pojímají inovační potenciál ve své knize komplexně. Představuje celkovou způsobilost podniku k úspěšnému, permanentnímu uskutečňování své vize. Velice přitom záleží na úrovni potenciálu, který vytváří předpoklad a možnost koncipovat a zejména realizovat inovační strategii. Je podmíněna tím, jak se podniku daří absorbovat poznatky vědy a účinně se opírat o</w:t>
      </w:r>
      <w:r w:rsidR="00790C4D">
        <w:t> </w:t>
      </w:r>
      <w:r w:rsidRPr="00756A5F">
        <w:t>špičkovou techniku.</w:t>
      </w:r>
      <w:r w:rsidRPr="00756A5F">
        <w:rPr>
          <w:sz w:val="16"/>
          <w:szCs w:val="16"/>
        </w:rPr>
        <w:t xml:space="preserve"> </w:t>
      </w:r>
      <w:r w:rsidRPr="00756A5F">
        <w:rPr>
          <w:b/>
        </w:rPr>
        <w:t>Inovační úroveň podnikového potenciálu je v rozhodující míře podmíněna kvalitou lidských zdrojů, které má podnikový management k dispozici.</w:t>
      </w:r>
      <w:r w:rsidRPr="00756A5F">
        <w:rPr>
          <w:rStyle w:val="Znakapoznpodarou"/>
        </w:rPr>
        <w:footnoteReference w:id="13"/>
      </w:r>
    </w:p>
    <w:p w:rsidR="004D7263" w:rsidRPr="00756A5F" w:rsidRDefault="004D7263" w:rsidP="006C337A">
      <w:pPr>
        <w:pStyle w:val="Nadpis2"/>
      </w:pPr>
      <w:bookmarkStart w:id="9" w:name="_Toc325397356"/>
      <w:r w:rsidRPr="00756A5F">
        <w:t>Inovační proces</w:t>
      </w:r>
      <w:bookmarkEnd w:id="9"/>
    </w:p>
    <w:p w:rsidR="004D7263" w:rsidRPr="00756A5F" w:rsidRDefault="004D7263" w:rsidP="00790C4D">
      <w:pPr>
        <w:autoSpaceDE w:val="0"/>
        <w:autoSpaceDN w:val="0"/>
        <w:adjustRightInd w:val="0"/>
        <w:jc w:val="both"/>
      </w:pPr>
      <w:r w:rsidRPr="00DD6913">
        <w:rPr>
          <w:rStyle w:val="CitaceChar"/>
        </w:rPr>
        <w:t>„Přestože za hlavní projev inovace na trhu jsou často považovány právě nové produkty, stejně strategickou roli hraje i inovace procesů. Významným zdrojem výhody může být schopnost udělat něco, co nikdo jiný neumí,</w:t>
      </w:r>
      <w:r w:rsidR="00DD6913" w:rsidRPr="00DD6913">
        <w:rPr>
          <w:rStyle w:val="CitaceChar"/>
        </w:rPr>
        <w:t xml:space="preserve"> </w:t>
      </w:r>
      <w:r w:rsidRPr="00DD6913">
        <w:rPr>
          <w:rStyle w:val="CitaceChar"/>
        </w:rPr>
        <w:t>nebo to udělat lepším způsobem, než který používají ostatní“.</w:t>
      </w:r>
      <w:r w:rsidRPr="00756A5F">
        <w:t xml:space="preserve"> </w:t>
      </w:r>
      <w:r w:rsidRPr="00756A5F">
        <w:rPr>
          <w:rStyle w:val="Znakapoznpodarou"/>
        </w:rPr>
        <w:footnoteReference w:id="14"/>
      </w:r>
    </w:p>
    <w:p w:rsidR="004D7263" w:rsidRPr="00756A5F" w:rsidRDefault="004D7263" w:rsidP="00790C4D">
      <w:pPr>
        <w:autoSpaceDE w:val="0"/>
        <w:autoSpaceDN w:val="0"/>
        <w:adjustRightInd w:val="0"/>
        <w:jc w:val="both"/>
        <w:rPr>
          <w:sz w:val="16"/>
          <w:szCs w:val="16"/>
        </w:rPr>
      </w:pPr>
      <w:proofErr w:type="spellStart"/>
      <w:r w:rsidRPr="00756A5F">
        <w:t>Pitra</w:t>
      </w:r>
      <w:proofErr w:type="spellEnd"/>
      <w:r w:rsidRPr="00756A5F">
        <w:t xml:space="preserve"> se vyjadřuje o inovačních procesech, že </w:t>
      </w:r>
      <w:r w:rsidRPr="00DD6913">
        <w:rPr>
          <w:rStyle w:val="CitaceChar"/>
        </w:rPr>
        <w:t>„jsou velmi nákladné a po delší dobu váží podstatnou část využitelných zdrojů organizace. Vynaložené úsilí a prostředky se musí organizaci vrátit, má-li mít šanci na přežití v silně konkurenčním prostředí. Bohužel, smutnou skutečností zůstává, že téměř 35% inovací buď není ukončeno vstupem nového produktu na trh anebo se nový produkt nesetká s úspěchem“</w:t>
      </w:r>
      <w:r w:rsidRPr="00756A5F">
        <w:t>.</w:t>
      </w:r>
      <w:r w:rsidRPr="00756A5F">
        <w:rPr>
          <w:rStyle w:val="Znakapoznpodarou"/>
        </w:rPr>
        <w:footnoteReference w:id="15"/>
      </w:r>
    </w:p>
    <w:p w:rsidR="004D7263" w:rsidRPr="00756A5F" w:rsidRDefault="004D7263" w:rsidP="00790C4D">
      <w:pPr>
        <w:autoSpaceDE w:val="0"/>
        <w:autoSpaceDN w:val="0"/>
        <w:adjustRightInd w:val="0"/>
        <w:jc w:val="both"/>
        <w:rPr>
          <w:sz w:val="16"/>
          <w:szCs w:val="16"/>
        </w:rPr>
      </w:pPr>
      <w:r w:rsidRPr="00756A5F">
        <w:t xml:space="preserve">Autoři </w:t>
      </w:r>
      <w:proofErr w:type="spellStart"/>
      <w:r w:rsidRPr="00756A5F">
        <w:t>Jáč</w:t>
      </w:r>
      <w:proofErr w:type="spellEnd"/>
      <w:r w:rsidRPr="00756A5F">
        <w:t xml:space="preserve">, </w:t>
      </w:r>
      <w:proofErr w:type="spellStart"/>
      <w:r w:rsidRPr="00756A5F">
        <w:t>Rydvalová</w:t>
      </w:r>
      <w:proofErr w:type="spellEnd"/>
      <w:r w:rsidRPr="00756A5F">
        <w:t xml:space="preserve">, Žižka formulují ve své knize inovační proces v malém a středním </w:t>
      </w:r>
      <w:r w:rsidR="00DD6913">
        <w:t xml:space="preserve">podniku </w:t>
      </w:r>
      <w:r w:rsidR="00DD6913" w:rsidRPr="00DD6913">
        <w:rPr>
          <w:rStyle w:val="CitaceChar"/>
        </w:rPr>
        <w:t>„</w:t>
      </w:r>
      <w:r w:rsidRPr="00DD6913">
        <w:rPr>
          <w:rStyle w:val="CitaceChar"/>
        </w:rPr>
        <w:t>je</w:t>
      </w:r>
      <w:r w:rsidR="00DD6913" w:rsidRPr="00DD6913">
        <w:rPr>
          <w:rStyle w:val="CitaceChar"/>
        </w:rPr>
        <w:t> </w:t>
      </w:r>
      <w:r w:rsidRPr="00DD6913">
        <w:rPr>
          <w:rStyle w:val="CitaceChar"/>
        </w:rPr>
        <w:t>rozvinutím výchozího inovačního podnětu, který se v dalších fázích procesu musí transformovat do konkurenčních výhod nového produktu – jeho vysoké kvality,</w:t>
      </w:r>
      <w:r w:rsidR="00B928D4">
        <w:rPr>
          <w:rStyle w:val="CitaceChar"/>
        </w:rPr>
        <w:t xml:space="preserve"> </w:t>
      </w:r>
      <w:r w:rsidRPr="00DD6913">
        <w:rPr>
          <w:rStyle w:val="CitaceChar"/>
        </w:rPr>
        <w:t>přijatelné ceny a dobrého načasování jeho vstupu na trh. „</w:t>
      </w:r>
      <w:r w:rsidRPr="00DD6913">
        <w:rPr>
          <w:rStyle w:val="CitaceChar"/>
        </w:rPr>
        <w:footnoteReference w:id="16"/>
      </w:r>
    </w:p>
    <w:p w:rsidR="002808A0" w:rsidRDefault="004D7263" w:rsidP="002808A0">
      <w:pPr>
        <w:autoSpaceDE w:val="0"/>
        <w:autoSpaceDN w:val="0"/>
        <w:adjustRightInd w:val="0"/>
        <w:jc w:val="both"/>
      </w:pPr>
      <w:r w:rsidRPr="00756A5F">
        <w:t>Zdroj podnětů pro inovační proces vychází z vědeckotechnického rozvoje, který je zajišťován základním výzkumem, aplikovaným výzkumem, vývojem a transferem technologií. Charakteristika jednotlivých fází je v</w:t>
      </w:r>
      <w:r w:rsidR="00144DBA">
        <w:t> </w:t>
      </w:r>
      <w:r w:rsidRPr="00756A5F">
        <w:t>následující</w:t>
      </w:r>
      <w:r w:rsidR="00144DBA">
        <w:t> </w:t>
      </w:r>
      <w:r w:rsidRPr="00756A5F">
        <w:t>tabulce:</w:t>
      </w:r>
    </w:p>
    <w:p w:rsidR="004D7263" w:rsidRPr="00756A5F" w:rsidRDefault="004D7263" w:rsidP="002808A0">
      <w:pPr>
        <w:autoSpaceDE w:val="0"/>
        <w:autoSpaceDN w:val="0"/>
        <w:adjustRightInd w:val="0"/>
      </w:pPr>
      <w:r>
        <w:rPr>
          <w:noProof/>
          <w:lang w:eastAsia="cs-CZ"/>
        </w:rPr>
        <w:lastRenderedPageBreak/>
        <w:drawing>
          <wp:inline distT="0" distB="0" distL="0" distR="0">
            <wp:extent cx="5762625" cy="3238500"/>
            <wp:effectExtent l="19050" t="0" r="952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762625" cy="3238500"/>
                    </a:xfrm>
                    <a:prstGeom prst="rect">
                      <a:avLst/>
                    </a:prstGeom>
                    <a:noFill/>
                    <a:ln w="9525">
                      <a:noFill/>
                      <a:miter lim="800000"/>
                      <a:headEnd/>
                      <a:tailEnd/>
                    </a:ln>
                  </pic:spPr>
                </pic:pic>
              </a:graphicData>
            </a:graphic>
          </wp:inline>
        </w:drawing>
      </w:r>
    </w:p>
    <w:p w:rsidR="004D7263" w:rsidRPr="00756A5F" w:rsidRDefault="004D7263" w:rsidP="00790C4D">
      <w:pPr>
        <w:autoSpaceDE w:val="0"/>
        <w:autoSpaceDN w:val="0"/>
        <w:adjustRightInd w:val="0"/>
        <w:jc w:val="both"/>
      </w:pPr>
      <w:r w:rsidRPr="00756A5F">
        <w:t>Zdroje inovačních podnětů podniku je třeba hledat uvnitř organizace – ve vnitřním prostředí (např. vlastní výzkum a vývoj, marketing, logistika), a také ve vnějším prostředí (např. Média, konkurence, právní prostředí). V rámci inovačního procesu je možné rozlišit další inovační činnosti, přičemž inovační firma musí zvládnout všechny tyto oblasti. Jsou to:</w:t>
      </w:r>
    </w:p>
    <w:p w:rsidR="004D7263" w:rsidRPr="00756A5F" w:rsidRDefault="004D7263" w:rsidP="00EC4E50">
      <w:pPr>
        <w:numPr>
          <w:ilvl w:val="0"/>
          <w:numId w:val="10"/>
        </w:numPr>
        <w:autoSpaceDE w:val="0"/>
        <w:autoSpaceDN w:val="0"/>
        <w:adjustRightInd w:val="0"/>
        <w:spacing w:after="0" w:line="240" w:lineRule="auto"/>
      </w:pPr>
      <w:r w:rsidRPr="00756A5F">
        <w:t xml:space="preserve">vybavení nástroji a průmyslový </w:t>
      </w:r>
      <w:proofErr w:type="spellStart"/>
      <w:r w:rsidRPr="00756A5F">
        <w:t>inženýring</w:t>
      </w:r>
      <w:proofErr w:type="spellEnd"/>
    </w:p>
    <w:p w:rsidR="004D7263" w:rsidRPr="00756A5F" w:rsidRDefault="004D7263" w:rsidP="00EC4E50">
      <w:pPr>
        <w:numPr>
          <w:ilvl w:val="0"/>
          <w:numId w:val="10"/>
        </w:numPr>
        <w:autoSpaceDE w:val="0"/>
        <w:autoSpaceDN w:val="0"/>
        <w:adjustRightInd w:val="0"/>
        <w:spacing w:after="0" w:line="240" w:lineRule="auto"/>
      </w:pPr>
      <w:r w:rsidRPr="00756A5F">
        <w:t>zahájení výroby a příprava výroby</w:t>
      </w:r>
    </w:p>
    <w:p w:rsidR="004D7263" w:rsidRPr="00756A5F" w:rsidRDefault="004D7263" w:rsidP="00EC4E50">
      <w:pPr>
        <w:numPr>
          <w:ilvl w:val="0"/>
          <w:numId w:val="10"/>
        </w:numPr>
        <w:autoSpaceDE w:val="0"/>
        <w:autoSpaceDN w:val="0"/>
        <w:adjustRightInd w:val="0"/>
        <w:spacing w:after="0" w:line="240" w:lineRule="auto"/>
      </w:pPr>
      <w:r w:rsidRPr="00756A5F">
        <w:t>marketing nového výrobku</w:t>
      </w:r>
    </w:p>
    <w:p w:rsidR="004D7263" w:rsidRPr="00756A5F" w:rsidRDefault="004D7263" w:rsidP="00EC4E50">
      <w:pPr>
        <w:numPr>
          <w:ilvl w:val="0"/>
          <w:numId w:val="10"/>
        </w:numPr>
        <w:autoSpaceDE w:val="0"/>
        <w:autoSpaceDN w:val="0"/>
        <w:adjustRightInd w:val="0"/>
        <w:spacing w:after="0" w:line="240" w:lineRule="auto"/>
      </w:pPr>
      <w:r w:rsidRPr="00756A5F">
        <w:t>obstarání nehmotné technologie</w:t>
      </w:r>
    </w:p>
    <w:p w:rsidR="004D7263" w:rsidRPr="00756A5F" w:rsidRDefault="004D7263" w:rsidP="00EC4E50">
      <w:pPr>
        <w:numPr>
          <w:ilvl w:val="0"/>
          <w:numId w:val="10"/>
        </w:numPr>
        <w:autoSpaceDE w:val="0"/>
        <w:autoSpaceDN w:val="0"/>
        <w:adjustRightInd w:val="0"/>
        <w:spacing w:after="0" w:line="240" w:lineRule="auto"/>
      </w:pPr>
      <w:r w:rsidRPr="00756A5F">
        <w:t>obstarání hmotné technologie</w:t>
      </w:r>
    </w:p>
    <w:p w:rsidR="004D7263" w:rsidRPr="00756A5F" w:rsidRDefault="004D7263" w:rsidP="00EC4E50">
      <w:pPr>
        <w:numPr>
          <w:ilvl w:val="0"/>
          <w:numId w:val="10"/>
        </w:numPr>
        <w:autoSpaceDE w:val="0"/>
        <w:autoSpaceDN w:val="0"/>
        <w:adjustRightInd w:val="0"/>
        <w:spacing w:after="0" w:line="240" w:lineRule="auto"/>
      </w:pPr>
      <w:r w:rsidRPr="00756A5F">
        <w:t>projektování a konstruování</w:t>
      </w:r>
    </w:p>
    <w:p w:rsidR="004D7263" w:rsidRPr="00756A5F" w:rsidRDefault="004D7263" w:rsidP="004D7263">
      <w:pPr>
        <w:autoSpaceDE w:val="0"/>
        <w:autoSpaceDN w:val="0"/>
        <w:adjustRightInd w:val="0"/>
        <w:ind w:left="720"/>
      </w:pPr>
    </w:p>
    <w:p w:rsidR="004D7263" w:rsidRPr="00756A5F" w:rsidRDefault="004D7263" w:rsidP="00790C4D">
      <w:pPr>
        <w:autoSpaceDE w:val="0"/>
        <w:autoSpaceDN w:val="0"/>
        <w:adjustRightInd w:val="0"/>
        <w:jc w:val="both"/>
      </w:pPr>
      <w:r w:rsidRPr="00756A5F">
        <w:t>Inovační proces je uceleným procesem, který zahrnuje činnosti od výzkumu, přes aplikaci jeho výsledků až po jejich komerční využití, a proto je nutná spolupráce podniku s dalšími partnery. Nejvýznamnější partneři pro vývoj inovací jsou zákazníci, dodavatelé, ale i spolupracující univerzity, vědeckovýzkumné instituce.</w:t>
      </w:r>
    </w:p>
    <w:p w:rsidR="004D7263" w:rsidRPr="00756A5F" w:rsidRDefault="004D7263" w:rsidP="006C337A">
      <w:pPr>
        <w:pStyle w:val="Nadpis2"/>
      </w:pPr>
      <w:bookmarkStart w:id="10" w:name="_Toc325397357"/>
      <w:r w:rsidRPr="00756A5F">
        <w:t>Inovační podnikání</w:t>
      </w:r>
      <w:bookmarkEnd w:id="10"/>
    </w:p>
    <w:p w:rsidR="004D7263" w:rsidRPr="00756A5F" w:rsidRDefault="004D7263" w:rsidP="00790C4D">
      <w:pPr>
        <w:autoSpaceDE w:val="0"/>
        <w:autoSpaceDN w:val="0"/>
        <w:adjustRightInd w:val="0"/>
        <w:jc w:val="both"/>
      </w:pPr>
      <w:r w:rsidRPr="00756A5F">
        <w:t>Inovační podnikání je chápáno jako soubor podnikatelských aktivit specializujících se na soustavnou realizaci inovací. Ve vztahu k výzkumu a vývoji je předmětem podnikání uvádění výsledků vědy a</w:t>
      </w:r>
      <w:r w:rsidR="00790C4D">
        <w:t> </w:t>
      </w:r>
      <w:r w:rsidRPr="00756A5F">
        <w:t>výzkumu do komerční zralosti, tj. na trh. Významným nástrojem k tomu je transfer technologií. Mezi inovační firmy zpravidla patří malé a střední podniky, jejichž hlavním předmětem podnikání je realizace projektu nového produktu (výrobku, technologie, služby) do fáze tržního umístění. Takové firmy mohou vznikat např. v tzv.</w:t>
      </w:r>
      <w:r w:rsidR="00C318CD">
        <w:t xml:space="preserve"> </w:t>
      </w:r>
      <w:r w:rsidRPr="00C318CD">
        <w:rPr>
          <w:b/>
        </w:rPr>
        <w:t>podnikatelských inkubátorech.</w:t>
      </w:r>
    </w:p>
    <w:p w:rsidR="004D7263" w:rsidRPr="00756A5F" w:rsidRDefault="004D7263" w:rsidP="00790C4D">
      <w:pPr>
        <w:autoSpaceDE w:val="0"/>
        <w:autoSpaceDN w:val="0"/>
        <w:adjustRightInd w:val="0"/>
        <w:jc w:val="both"/>
      </w:pPr>
      <w:r w:rsidRPr="00756A5F">
        <w:lastRenderedPageBreak/>
        <w:t>Úkolem inovační infrastruktury je vytvořit zázemí pro systém inovačního podnikání. V České republice je iniciován Asociací inovačního podnikání ČR. Inovační infrastruktura vytváří systém vztahů mezi jednotlivými výrobními, výzkumnými, vývojovými, obchodními a dalšími specializovanými subjekty, který je charakterizovaný jejich vzájemnou spoluprací s cílem komercionalizovat výsledky výzkumu a</w:t>
      </w:r>
      <w:r w:rsidR="00790C4D">
        <w:t> </w:t>
      </w:r>
      <w:r w:rsidRPr="00756A5F">
        <w:t>vývoje formou technologického transferu, finální výroby a marketingu. Základní funkcí systému inovačního podnikání v ČR je tvorba a realizace inovační strategie a realizace inovační politiky, které spočívají v analýze, vytváření a zkvalitňování podmínek pro rozvoj inovačního podnikání. Systém inovačního podnikání v ČR vytvářejí následující subjekty:</w:t>
      </w:r>
    </w:p>
    <w:p w:rsidR="004D7263" w:rsidRPr="00756A5F" w:rsidRDefault="004D7263" w:rsidP="00EC4E50">
      <w:pPr>
        <w:numPr>
          <w:ilvl w:val="0"/>
          <w:numId w:val="11"/>
        </w:numPr>
        <w:autoSpaceDE w:val="0"/>
        <w:autoSpaceDN w:val="0"/>
        <w:adjustRightInd w:val="0"/>
        <w:spacing w:after="0" w:line="240" w:lineRule="auto"/>
      </w:pPr>
      <w:r w:rsidRPr="00756A5F">
        <w:t>orgány státní správy a samosprávy</w:t>
      </w:r>
    </w:p>
    <w:p w:rsidR="004D7263" w:rsidRPr="00756A5F" w:rsidRDefault="004D7263" w:rsidP="00EC4E50">
      <w:pPr>
        <w:numPr>
          <w:ilvl w:val="0"/>
          <w:numId w:val="11"/>
        </w:numPr>
        <w:autoSpaceDE w:val="0"/>
        <w:autoSpaceDN w:val="0"/>
        <w:adjustRightInd w:val="0"/>
        <w:spacing w:after="0" w:line="240" w:lineRule="auto"/>
      </w:pPr>
      <w:r w:rsidRPr="00756A5F">
        <w:t>komory</w:t>
      </w:r>
    </w:p>
    <w:p w:rsidR="004D7263" w:rsidRPr="00756A5F" w:rsidRDefault="004D7263" w:rsidP="00EC4E50">
      <w:pPr>
        <w:numPr>
          <w:ilvl w:val="0"/>
          <w:numId w:val="11"/>
        </w:numPr>
        <w:autoSpaceDE w:val="0"/>
        <w:autoSpaceDN w:val="0"/>
        <w:adjustRightInd w:val="0"/>
        <w:spacing w:after="0" w:line="240" w:lineRule="auto"/>
      </w:pPr>
      <w:r w:rsidRPr="00756A5F">
        <w:t>banky</w:t>
      </w:r>
    </w:p>
    <w:p w:rsidR="004D7263" w:rsidRPr="00756A5F" w:rsidRDefault="004D7263" w:rsidP="00EC4E50">
      <w:pPr>
        <w:numPr>
          <w:ilvl w:val="0"/>
          <w:numId w:val="11"/>
        </w:numPr>
        <w:autoSpaceDE w:val="0"/>
        <w:autoSpaceDN w:val="0"/>
        <w:adjustRightInd w:val="0"/>
        <w:spacing w:after="0" w:line="240" w:lineRule="auto"/>
      </w:pPr>
      <w:r w:rsidRPr="00756A5F">
        <w:t xml:space="preserve"> svazy, agentury, sdružení a nadace</w:t>
      </w:r>
    </w:p>
    <w:p w:rsidR="004D7263" w:rsidRPr="00756A5F" w:rsidRDefault="004D7263" w:rsidP="00EC4E50">
      <w:pPr>
        <w:numPr>
          <w:ilvl w:val="0"/>
          <w:numId w:val="11"/>
        </w:numPr>
        <w:autoSpaceDE w:val="0"/>
        <w:autoSpaceDN w:val="0"/>
        <w:adjustRightInd w:val="0"/>
        <w:spacing w:after="0" w:line="240" w:lineRule="auto"/>
      </w:pPr>
      <w:r w:rsidRPr="00756A5F">
        <w:t>pracoviště výzkumu a vývoje</w:t>
      </w:r>
    </w:p>
    <w:p w:rsidR="004D7263" w:rsidRPr="00756A5F" w:rsidRDefault="004D7263" w:rsidP="00EC4E50">
      <w:pPr>
        <w:numPr>
          <w:ilvl w:val="0"/>
          <w:numId w:val="11"/>
        </w:numPr>
        <w:autoSpaceDE w:val="0"/>
        <w:autoSpaceDN w:val="0"/>
        <w:adjustRightInd w:val="0"/>
        <w:spacing w:after="0" w:line="240" w:lineRule="auto"/>
      </w:pPr>
      <w:r w:rsidRPr="00756A5F">
        <w:t>zahraniční agentury a organizace</w:t>
      </w:r>
    </w:p>
    <w:p w:rsidR="004D7263" w:rsidRPr="00756A5F" w:rsidRDefault="004D7263" w:rsidP="00EC4E50">
      <w:pPr>
        <w:numPr>
          <w:ilvl w:val="0"/>
          <w:numId w:val="11"/>
        </w:numPr>
        <w:autoSpaceDE w:val="0"/>
        <w:autoSpaceDN w:val="0"/>
        <w:adjustRightInd w:val="0"/>
        <w:spacing w:after="0" w:line="240" w:lineRule="auto"/>
      </w:pPr>
      <w:r w:rsidRPr="00756A5F">
        <w:t>podnikatelské subjekty</w:t>
      </w:r>
    </w:p>
    <w:p w:rsidR="004D7263" w:rsidRPr="00756A5F" w:rsidRDefault="004D7263" w:rsidP="00EC4E50">
      <w:pPr>
        <w:numPr>
          <w:ilvl w:val="0"/>
          <w:numId w:val="11"/>
        </w:numPr>
        <w:autoSpaceDE w:val="0"/>
        <w:autoSpaceDN w:val="0"/>
        <w:adjustRightInd w:val="0"/>
        <w:spacing w:after="0" w:line="240" w:lineRule="auto"/>
      </w:pPr>
      <w:r w:rsidRPr="00756A5F">
        <w:t>zákazníci, klienti, spotřebitelská veřejnost</w:t>
      </w:r>
    </w:p>
    <w:p w:rsidR="004D7263" w:rsidRDefault="004D7263" w:rsidP="00EC4E50">
      <w:pPr>
        <w:numPr>
          <w:ilvl w:val="0"/>
          <w:numId w:val="11"/>
        </w:numPr>
        <w:autoSpaceDE w:val="0"/>
        <w:autoSpaceDN w:val="0"/>
        <w:adjustRightInd w:val="0"/>
        <w:spacing w:after="0" w:line="240" w:lineRule="auto"/>
      </w:pPr>
      <w:r w:rsidRPr="00756A5F">
        <w:t>Asociace inovačního podnikání České republiky</w:t>
      </w:r>
    </w:p>
    <w:p w:rsidR="00790C4D" w:rsidRPr="00756A5F" w:rsidRDefault="00790C4D" w:rsidP="00790C4D">
      <w:pPr>
        <w:autoSpaceDE w:val="0"/>
        <w:autoSpaceDN w:val="0"/>
        <w:adjustRightInd w:val="0"/>
        <w:spacing w:after="0" w:line="240" w:lineRule="auto"/>
        <w:ind w:left="720"/>
      </w:pPr>
    </w:p>
    <w:p w:rsidR="004D7263" w:rsidRPr="00756A5F" w:rsidRDefault="004D7263" w:rsidP="00790C4D">
      <w:pPr>
        <w:autoSpaceDE w:val="0"/>
        <w:autoSpaceDN w:val="0"/>
        <w:adjustRightInd w:val="0"/>
        <w:jc w:val="both"/>
      </w:pPr>
      <w:r w:rsidRPr="00756A5F">
        <w:t>AIP ČR je nevládní organizace pro oblast inovačního podnikání, transfer technologií a</w:t>
      </w:r>
      <w:r w:rsidR="00790C4D">
        <w:t> </w:t>
      </w:r>
      <w:r w:rsidRPr="00756A5F">
        <w:t>vědeckotechnických parků. Byla založena v roce 1993 a jejím úkolem je vytvářet předpoklady pro rozvoj inovačního podnikání v ČR. Hlavní aktivity AIP ČR jsou orientovány na konečné uživatele – inovační firmy, transferové pracoviště, vědeckotechnické parky, pracoviště výzkumu a vývoje.</w:t>
      </w:r>
    </w:p>
    <w:p w:rsidR="004D7263" w:rsidRPr="00756A5F" w:rsidRDefault="004D7263" w:rsidP="006C337A">
      <w:pPr>
        <w:pStyle w:val="Nadpis2"/>
      </w:pPr>
      <w:bookmarkStart w:id="11" w:name="_Toc325397358"/>
      <w:r w:rsidRPr="00756A5F">
        <w:t>Konkurenceschopnost</w:t>
      </w:r>
      <w:bookmarkEnd w:id="11"/>
    </w:p>
    <w:p w:rsidR="004D7263" w:rsidRPr="00756A5F" w:rsidRDefault="004D7263" w:rsidP="00790C4D">
      <w:pPr>
        <w:autoSpaceDE w:val="0"/>
        <w:autoSpaceDN w:val="0"/>
        <w:adjustRightInd w:val="0"/>
        <w:jc w:val="both"/>
      </w:pPr>
      <w:r w:rsidRPr="00756A5F">
        <w:t>V moderních teoriích ekonomického růstu je konkurenceschopnost ve stále větší míře spojována s</w:t>
      </w:r>
      <w:r w:rsidR="00790C4D">
        <w:t> </w:t>
      </w:r>
      <w:r w:rsidRPr="00756A5F">
        <w:t>tvorbou a transferem inovací jako rozhodujícího předpokladu pro získání dlouhodobých konkurenčních výhod (vedle inovací je dále zdůrazňován růstový význam vzdělanosti, resp. Kvality lidských zdrojů a informační a komunikační infrastruktury).</w:t>
      </w:r>
      <w:r w:rsidRPr="00756A5F">
        <w:rPr>
          <w:rStyle w:val="Znakapoznpodarou"/>
        </w:rPr>
        <w:footnoteReference w:id="17"/>
      </w:r>
    </w:p>
    <w:p w:rsidR="004D7263" w:rsidRPr="00756A5F" w:rsidRDefault="004D7263" w:rsidP="00790C4D">
      <w:pPr>
        <w:autoSpaceDE w:val="0"/>
        <w:autoSpaceDN w:val="0"/>
        <w:adjustRightInd w:val="0"/>
        <w:jc w:val="both"/>
      </w:pPr>
      <w:r w:rsidRPr="00756A5F">
        <w:t xml:space="preserve">Podle </w:t>
      </w:r>
      <w:proofErr w:type="spellStart"/>
      <w:r w:rsidRPr="00756A5F">
        <w:t>Jáče</w:t>
      </w:r>
      <w:proofErr w:type="spellEnd"/>
      <w:r w:rsidRPr="00756A5F">
        <w:t xml:space="preserve">, </w:t>
      </w:r>
      <w:proofErr w:type="spellStart"/>
      <w:r w:rsidRPr="00756A5F">
        <w:t>Rydvalové</w:t>
      </w:r>
      <w:proofErr w:type="spellEnd"/>
      <w:r w:rsidRPr="00756A5F">
        <w:t xml:space="preserve"> a Žižky vychází konkurenceschopnost z identifikace a využívání konkurenčních výhod, které by respektovaly specifika národního hospodářství a jednotlivých odvětví. Konkurenční výhoda vyrůstá v podstatě z hodnoty, kterou je podnik schopen vytvořit pro své zákazníky. Může mít podobu nižších cen za rovnocenné výrobky, služby, nebo poskytnutí zvláštních výhod, které v</w:t>
      </w:r>
      <w:r w:rsidR="00790C4D">
        <w:t> </w:t>
      </w:r>
      <w:r w:rsidRPr="00756A5F">
        <w:t>konečném důsledku zastíní vyšší cenu. Pro</w:t>
      </w:r>
      <w:r w:rsidR="00C318CD">
        <w:t xml:space="preserve"> </w:t>
      </w:r>
      <w:r w:rsidRPr="00756A5F">
        <w:t>pochopení konkurenční výhody je potřeba na podnik nahlížet jako na celek, který má své vnitřní a vnější prostředí.</w:t>
      </w:r>
    </w:p>
    <w:p w:rsidR="004D7263" w:rsidRPr="00756A5F" w:rsidRDefault="004D7263" w:rsidP="00790C4D">
      <w:pPr>
        <w:autoSpaceDE w:val="0"/>
        <w:autoSpaceDN w:val="0"/>
        <w:adjustRightInd w:val="0"/>
        <w:jc w:val="both"/>
      </w:pPr>
      <w:r w:rsidRPr="00756A5F">
        <w:t>Management podniku musí vytvořit takovou strategii svého podnikání, aby získal konkurenční výhodu, byl schopen transferu inovací a neustálého dalšího rozvoje.</w:t>
      </w:r>
      <w:r w:rsidRPr="00756A5F">
        <w:rPr>
          <w:rStyle w:val="Znakapoznpodarou"/>
        </w:rPr>
        <w:footnoteReference w:id="18"/>
      </w:r>
    </w:p>
    <w:p w:rsidR="004D7263" w:rsidRPr="00756A5F" w:rsidRDefault="004D7263" w:rsidP="00790C4D">
      <w:pPr>
        <w:autoSpaceDE w:val="0"/>
        <w:autoSpaceDN w:val="0"/>
        <w:adjustRightInd w:val="0"/>
        <w:jc w:val="both"/>
      </w:pPr>
      <w:r w:rsidRPr="00756A5F">
        <w:lastRenderedPageBreak/>
        <w:t>Jak je konkurenceschopnost chápána v EU? Konkurenceschopnost lze obecněji definovat jako schopnost firem, odvětví, regionů, národů a nadnárodních regionů vytvářet vysokou úroveň příjmů a</w:t>
      </w:r>
      <w:r w:rsidR="00790C4D">
        <w:t> </w:t>
      </w:r>
      <w:r w:rsidRPr="00756A5F">
        <w:t>zaměstnanosti. Z dlouhodobého hlediska zapojujeme do procesu tvorby konkurenceschopné strategie další faktory, jako je úroveň inovací a s tím spojený vývoj informačních systémů podniku, vzdělání zaměstnanců atd. Tyto faktory umožňují snížit náklady na jednotku výstupu a zlepšují tak s tím související konkurenceschopnost podniku při srovnávání s ostatními firmami. V EU je výše definovaná konkurenceschopnost na úrovni regionů charakterizována pomocí dvo</w:t>
      </w:r>
      <w:r w:rsidR="00790C4D">
        <w:t>u faktorů, a to produktivitou a </w:t>
      </w:r>
      <w:r w:rsidRPr="00756A5F">
        <w:t>zaměstnaností.</w:t>
      </w:r>
    </w:p>
    <w:p w:rsidR="004D7263" w:rsidRPr="00756A5F" w:rsidRDefault="004D7263" w:rsidP="00790C4D">
      <w:pPr>
        <w:autoSpaceDE w:val="0"/>
        <w:autoSpaceDN w:val="0"/>
        <w:adjustRightInd w:val="0"/>
        <w:jc w:val="both"/>
      </w:pPr>
      <w:r w:rsidRPr="00756A5F">
        <w:t>Růst produktivity je pak ovlivňován hlavně prostřednictvím inovací v celém procesu výroby.</w:t>
      </w:r>
      <w:r w:rsidR="00C318CD">
        <w:t xml:space="preserve"> </w:t>
      </w:r>
      <w:proofErr w:type="spellStart"/>
      <w:r w:rsidR="00C318CD">
        <w:t>Zaměříme</w:t>
      </w:r>
      <w:proofErr w:type="spellEnd"/>
      <w:r w:rsidR="00C318CD">
        <w:rPr>
          <w:rFonts w:ascii="Segoe UI" w:hAnsi="Segoe UI" w:cs="Segoe UI"/>
        </w:rPr>
        <w:noBreakHyphen/>
      </w:r>
      <w:r w:rsidR="00C318CD">
        <w:t>l</w:t>
      </w:r>
      <w:r w:rsidRPr="00756A5F">
        <w:t>i se na inovace jako na postupy při tvorbě a zavádění nových výrobků,</w:t>
      </w:r>
      <w:r w:rsidR="00790C4D">
        <w:t xml:space="preserve"> </w:t>
      </w:r>
      <w:r w:rsidRPr="00756A5F">
        <w:t>technologií, metod řízení a správy podniku, je inovace procesem provádění neustálých změn. Zmíněné změny přinášejí výrobci určité konkurenční výhody a pomáhají mu vylepšit si svou konkurenční pozici na trhu.</w:t>
      </w:r>
    </w:p>
    <w:p w:rsidR="004D7263" w:rsidRPr="00756A5F" w:rsidRDefault="004D7263" w:rsidP="00790C4D">
      <w:pPr>
        <w:autoSpaceDE w:val="0"/>
        <w:autoSpaceDN w:val="0"/>
        <w:adjustRightInd w:val="0"/>
        <w:jc w:val="both"/>
      </w:pPr>
      <w:r w:rsidRPr="00756A5F">
        <w:t>Domácí firmy už ukázaly, že dovedou obratně využívat komparativních výhod, jako jsou nižší náklady, znalost místních kontaktů a komunikace. Záhy však dospěly k poznání, že trvalejší konkurenční výhody lze dosáhnout jen pomocí inovací. Udržení konkurenční výhody pomocí inovací nespočívá jen v dílčím zdokonalení výrobku nebo technologického procesu, ale ve schopnosti sledovat vědění, využívat je a udržet rytmus inovací.</w:t>
      </w:r>
      <w:r w:rsidRPr="00756A5F">
        <w:rPr>
          <w:rStyle w:val="Znakapoznpodarou"/>
        </w:rPr>
        <w:footnoteReference w:id="19"/>
      </w:r>
      <w:r w:rsidRPr="00756A5F">
        <w:t xml:space="preserve"> </w:t>
      </w:r>
    </w:p>
    <w:p w:rsidR="004D7263" w:rsidRPr="00756A5F" w:rsidRDefault="004D7263" w:rsidP="00790C4D">
      <w:pPr>
        <w:autoSpaceDE w:val="0"/>
        <w:autoSpaceDN w:val="0"/>
        <w:adjustRightInd w:val="0"/>
        <w:jc w:val="both"/>
      </w:pPr>
      <w:r w:rsidRPr="00756A5F">
        <w:t>Klíčem budoucího přežití a konkurenční schopnosti podniků je rozvoj jeho inovačních a učebních schopností i schopností nastalé změny kladně přijímat.</w:t>
      </w:r>
      <w:r w:rsidRPr="00756A5F">
        <w:rPr>
          <w:rStyle w:val="Znakapoznpodarou"/>
        </w:rPr>
        <w:footnoteReference w:id="20"/>
      </w:r>
    </w:p>
    <w:p w:rsidR="004D7263" w:rsidRPr="00756A5F" w:rsidRDefault="004D7263" w:rsidP="00790C4D">
      <w:pPr>
        <w:autoSpaceDE w:val="0"/>
        <w:autoSpaceDN w:val="0"/>
        <w:adjustRightInd w:val="0"/>
        <w:jc w:val="both"/>
      </w:pPr>
      <w:r w:rsidRPr="00756A5F">
        <w:t>V konkurenční soutěži na náročných světových trzích pak může uspět jen ta firma, která svým zákazníkům dokáže prostřednictvím svých produktů nabídnout hodnotu, kterou nenabídne nikdo jiný. Měřítkem konkurenceschopnosti firmy na trhu je dnes proto unikátní hodnota jí nabízených produktů. Dosažení potřebné úrovně konkurenceschopnosti je hlavním motivem volby podnikatelské strategie jakékoliv firmy. Nový produkt musí zákazníka okamžitě upoutat, jinak nelze jeho vstup na trh považovat za úspěšný. Úspěšná inovace dokáže pozornost zákazníků připoutat na delší dobu, což vede k alespoň dočasnému posílení konkurenční pozice firmy – jejich tvůrce na trhu. Cesta k zisku požadovaných konkurenčních výhod je vesměs spojována s inovacemi. Firma se musí řídit inovační strategií při hledání odpovědi na podstatnou otázku: Do jakých produktů, technologií a trhů investovat přednostně své omezené zdroje?</w:t>
      </w:r>
    </w:p>
    <w:p w:rsidR="004D7263" w:rsidRDefault="004D7263" w:rsidP="00790C4D">
      <w:pPr>
        <w:autoSpaceDE w:val="0"/>
        <w:autoSpaceDN w:val="0"/>
        <w:adjustRightInd w:val="0"/>
        <w:jc w:val="both"/>
      </w:pPr>
      <w:r w:rsidRPr="00756A5F">
        <w:t>Inovační strategie je proto neoddělitelnou součástí podnikatelské strategie firmy, zaměřené na udržení konkurenceschopnosti firmy v rychle se měnících podmínkách jejího vnějšího prostředí. Konkurenceschopnost organizace je proto základním předpokladem úspěšnosti každé organizace v</w:t>
      </w:r>
      <w:r w:rsidR="00790C4D">
        <w:t> </w:t>
      </w:r>
      <w:r w:rsidRPr="00756A5F">
        <w:t>této soutěži.</w:t>
      </w:r>
      <w:r w:rsidRPr="00756A5F">
        <w:rPr>
          <w:rStyle w:val="Znakapoznpodarou"/>
        </w:rPr>
        <w:footnoteReference w:id="21"/>
      </w:r>
    </w:p>
    <w:p w:rsidR="002808A0" w:rsidRPr="00756A5F" w:rsidRDefault="002808A0" w:rsidP="00790C4D">
      <w:pPr>
        <w:autoSpaceDE w:val="0"/>
        <w:autoSpaceDN w:val="0"/>
        <w:adjustRightInd w:val="0"/>
        <w:jc w:val="both"/>
      </w:pPr>
    </w:p>
    <w:p w:rsidR="004D7263" w:rsidRPr="00756A5F" w:rsidRDefault="004D7263" w:rsidP="006C337A">
      <w:pPr>
        <w:pStyle w:val="Nadpis2"/>
      </w:pPr>
      <w:bookmarkStart w:id="12" w:name="_Toc325397359"/>
      <w:r w:rsidRPr="00756A5F">
        <w:lastRenderedPageBreak/>
        <w:t>Konkurenceschopnost a konkurenční výhoda</w:t>
      </w:r>
      <w:bookmarkEnd w:id="12"/>
    </w:p>
    <w:p w:rsidR="004D7263" w:rsidRPr="00756A5F" w:rsidRDefault="004D7263" w:rsidP="00790C4D">
      <w:pPr>
        <w:autoSpaceDE w:val="0"/>
        <w:autoSpaceDN w:val="0"/>
        <w:adjustRightInd w:val="0"/>
        <w:jc w:val="both"/>
      </w:pPr>
      <w:r w:rsidRPr="00756A5F">
        <w:t>Přestože konkurenční výhoda může plynout z velikosti podniku, z vlastnictví určitého</w:t>
      </w:r>
      <w:r w:rsidR="00C318CD">
        <w:t xml:space="preserve"> </w:t>
      </w:r>
      <w:r w:rsidRPr="00756A5F">
        <w:t>majetku apod., v</w:t>
      </w:r>
      <w:r w:rsidR="00C318CD">
        <w:t> </w:t>
      </w:r>
      <w:r w:rsidRPr="00756A5F">
        <w:t>praxi se stále více uplatňuje model, který favorizuje organizace, jež dokážou zmobilizovat své znalosti, technologické dovednosti a zkušenosti a vytvořit něco nového v nabídce svých produktů nebo služeb, případně ve způsobu, jak tyto produkty/služby dodávají.</w:t>
      </w:r>
      <w:r w:rsidRPr="00756A5F">
        <w:rPr>
          <w:rStyle w:val="Znakapoznpodarou"/>
        </w:rPr>
        <w:footnoteReference w:id="22"/>
      </w:r>
    </w:p>
    <w:p w:rsidR="004D7263" w:rsidRPr="00756A5F" w:rsidRDefault="004D7263" w:rsidP="00790C4D">
      <w:pPr>
        <w:autoSpaceDE w:val="0"/>
        <w:autoSpaceDN w:val="0"/>
        <w:adjustRightInd w:val="0"/>
        <w:jc w:val="both"/>
      </w:pPr>
      <w:r w:rsidRPr="00756A5F">
        <w:t xml:space="preserve">Autorka Sedláčková hovoří o schopnosti udržet si konkurenční výhodu. Efekt pramenící z konkurenční výhody nezávisí pouze na tom, jaké zdroje a schopnosti jsou pro vybudování konkurenční výhody důležité, ale také na tom, jak dlouhou má konkurenční výhoda životnost. </w:t>
      </w:r>
      <w:r w:rsidRPr="00756A5F">
        <w:rPr>
          <w:b/>
        </w:rPr>
        <w:t xml:space="preserve">Doba trvání konkurenční výhody závisí </w:t>
      </w:r>
      <w:proofErr w:type="gramStart"/>
      <w:r w:rsidRPr="00756A5F">
        <w:rPr>
          <w:b/>
        </w:rPr>
        <w:t>na</w:t>
      </w:r>
      <w:proofErr w:type="gramEnd"/>
      <w:r w:rsidRPr="00756A5F">
        <w:rPr>
          <w:b/>
        </w:rPr>
        <w:t>:</w:t>
      </w:r>
    </w:p>
    <w:p w:rsidR="004D7263" w:rsidRPr="00756A5F" w:rsidRDefault="004D7263" w:rsidP="00EC4E50">
      <w:pPr>
        <w:numPr>
          <w:ilvl w:val="0"/>
          <w:numId w:val="12"/>
        </w:numPr>
        <w:autoSpaceDE w:val="0"/>
        <w:autoSpaceDN w:val="0"/>
        <w:adjustRightInd w:val="0"/>
        <w:spacing w:after="0" w:line="240" w:lineRule="auto"/>
      </w:pPr>
      <w:r w:rsidRPr="00756A5F">
        <w:t>Životnosti zdrojů a schopností, které jsou pramenem konkurenční výhody</w:t>
      </w:r>
    </w:p>
    <w:p w:rsidR="004D7263" w:rsidRPr="00756A5F" w:rsidRDefault="004D7263" w:rsidP="00EC4E50">
      <w:pPr>
        <w:numPr>
          <w:ilvl w:val="0"/>
          <w:numId w:val="12"/>
        </w:numPr>
        <w:autoSpaceDE w:val="0"/>
        <w:autoSpaceDN w:val="0"/>
        <w:adjustRightInd w:val="0"/>
        <w:spacing w:after="0" w:line="240" w:lineRule="auto"/>
      </w:pPr>
      <w:r w:rsidRPr="00756A5F">
        <w:t xml:space="preserve">Některé zdroje jsou trvanlivější než ostatní, a tudíž jsou jako zdroj konkurenční výhody bezpečnější, jistější. Zájem je pochopitelně o to, aby měly dlouhodobý efekt. Dochází k rychlému zastarávání výrobních zařízení, technologií, patentů, </w:t>
      </w:r>
      <w:proofErr w:type="spellStart"/>
      <w:r w:rsidRPr="00756A5F">
        <w:t>know</w:t>
      </w:r>
      <w:proofErr w:type="spellEnd"/>
      <w:r w:rsidRPr="00756A5F">
        <w:t>-</w:t>
      </w:r>
      <w:proofErr w:type="spellStart"/>
      <w:r w:rsidRPr="00756A5F">
        <w:t>how</w:t>
      </w:r>
      <w:proofErr w:type="spellEnd"/>
      <w:r w:rsidRPr="00756A5F">
        <w:t xml:space="preserve"> apod. </w:t>
      </w:r>
    </w:p>
    <w:p w:rsidR="004D7263" w:rsidRPr="00756A5F" w:rsidRDefault="004D7263" w:rsidP="00EC4E50">
      <w:pPr>
        <w:numPr>
          <w:ilvl w:val="0"/>
          <w:numId w:val="12"/>
        </w:numPr>
        <w:autoSpaceDE w:val="0"/>
        <w:autoSpaceDN w:val="0"/>
        <w:adjustRightInd w:val="0"/>
        <w:spacing w:after="0" w:line="240" w:lineRule="auto"/>
      </w:pPr>
      <w:proofErr w:type="spellStart"/>
      <w:r w:rsidRPr="00756A5F">
        <w:t>Napodobitelnosti</w:t>
      </w:r>
      <w:proofErr w:type="spellEnd"/>
      <w:r w:rsidRPr="00756A5F">
        <w:t xml:space="preserve"> zdroje a schopností potřebných k založení konkurenční výhody</w:t>
      </w:r>
    </w:p>
    <w:p w:rsidR="004D7263" w:rsidRPr="00756A5F" w:rsidRDefault="004D7263" w:rsidP="00EC4E50">
      <w:pPr>
        <w:numPr>
          <w:ilvl w:val="0"/>
          <w:numId w:val="13"/>
        </w:numPr>
        <w:autoSpaceDE w:val="0"/>
        <w:autoSpaceDN w:val="0"/>
        <w:adjustRightInd w:val="0"/>
        <w:spacing w:after="0" w:line="240" w:lineRule="auto"/>
      </w:pPr>
      <w:r w:rsidRPr="00756A5F">
        <w:t>Pokud podnik nemůže získat důležité zdroje či schopnosti nákupem, musí si je sám vybudovat. Pokud si chce na nich postavenou konkurenční výhodu udržet, klade si otázku spojenou s nebezpečím napodobení konkurenční výhody.</w:t>
      </w:r>
    </w:p>
    <w:p w:rsidR="004D7263" w:rsidRPr="00756A5F" w:rsidRDefault="004D7263" w:rsidP="00EC4E50">
      <w:pPr>
        <w:numPr>
          <w:ilvl w:val="0"/>
          <w:numId w:val="13"/>
        </w:numPr>
        <w:autoSpaceDE w:val="0"/>
        <w:autoSpaceDN w:val="0"/>
        <w:adjustRightInd w:val="0"/>
        <w:spacing w:after="0" w:line="240" w:lineRule="auto"/>
      </w:pPr>
      <w:r w:rsidRPr="00756A5F">
        <w:t>Mobilitě zdrojů¨</w:t>
      </w:r>
    </w:p>
    <w:p w:rsidR="004D7263" w:rsidRPr="00756A5F" w:rsidRDefault="004D7263" w:rsidP="00EC4E50">
      <w:pPr>
        <w:numPr>
          <w:ilvl w:val="0"/>
          <w:numId w:val="13"/>
        </w:numPr>
        <w:autoSpaceDE w:val="0"/>
        <w:autoSpaceDN w:val="0"/>
        <w:adjustRightInd w:val="0"/>
        <w:spacing w:after="0" w:line="240" w:lineRule="auto"/>
      </w:pPr>
      <w:r w:rsidRPr="00756A5F">
        <w:t xml:space="preserve">Nejjednodušším způsobem získání zdrojů a schopností nutných k imitování výhod konkurentů je jejich nákup. Mohou-li konkurenti získat ve zdrojích podobné podmínky, pak bude mít konkurenční výhoda na nich založená velmi krátký život. </w:t>
      </w:r>
      <w:r w:rsidRPr="00756A5F">
        <w:rPr>
          <w:rStyle w:val="Znakapoznpodarou"/>
        </w:rPr>
        <w:footnoteReference w:id="23"/>
      </w:r>
    </w:p>
    <w:p w:rsidR="004D7263" w:rsidRPr="00756A5F" w:rsidRDefault="004D7263" w:rsidP="006C337A">
      <w:pPr>
        <w:pStyle w:val="Nadpis2"/>
      </w:pPr>
      <w:bookmarkStart w:id="13" w:name="_Toc325397360"/>
      <w:r w:rsidRPr="00756A5F">
        <w:t>Konkurenceschopnost z pohledu hodnoty pro zákazníka</w:t>
      </w:r>
      <w:bookmarkEnd w:id="13"/>
    </w:p>
    <w:p w:rsidR="004D7263" w:rsidRPr="00756A5F" w:rsidRDefault="004D7263" w:rsidP="00790C4D">
      <w:pPr>
        <w:autoSpaceDE w:val="0"/>
        <w:autoSpaceDN w:val="0"/>
        <w:adjustRightInd w:val="0"/>
        <w:jc w:val="both"/>
      </w:pPr>
      <w:r w:rsidRPr="00756A5F">
        <w:t>Hodnotová inovace klade stejná důraz na hodnotu jako na inovaci. Hodnota bez zřetele k inovaci mívá tendenci zaměřovat se na přírůstkové vytváření hodnoty, čímž se sice zvyšuje hodnota, ale nestačí to k</w:t>
      </w:r>
      <w:r w:rsidR="00790C4D">
        <w:t> </w:t>
      </w:r>
      <w:r w:rsidRPr="00756A5F">
        <w:t>tomu, abyste mohli v tržním prostředí zásadně vyniknout. Hodnotová inovace představuje nový způsob uvažování o strategii i nový způsob její realizace – jejím výsledkem je vytvoření modrého oceánu a získání odstupu od konkurence.</w:t>
      </w:r>
      <w:r w:rsidRPr="00756A5F">
        <w:rPr>
          <w:rStyle w:val="Znakapoznpodarou"/>
        </w:rPr>
        <w:footnoteReference w:id="24"/>
      </w:r>
    </w:p>
    <w:p w:rsidR="004D7263" w:rsidRPr="00756A5F" w:rsidRDefault="004D7263" w:rsidP="00790C4D">
      <w:pPr>
        <w:autoSpaceDE w:val="0"/>
        <w:autoSpaceDN w:val="0"/>
        <w:adjustRightInd w:val="0"/>
        <w:jc w:val="both"/>
      </w:pPr>
      <w:r w:rsidRPr="00756A5F">
        <w:t xml:space="preserve">Inovace je změna na trhu nebo ve společnosti. Jejím výsledkem je větší užitek pro uživatele, větší schopnost produkovat bohatství pro společnost, vyšší hodnota nebo větší uspokojení. Prubířským kamenem inovace je vždy to, co přináší uživateli. </w:t>
      </w:r>
      <w:r w:rsidRPr="00756A5F">
        <w:rPr>
          <w:rStyle w:val="Znakapoznpodarou"/>
        </w:rPr>
        <w:footnoteReference w:id="25"/>
      </w:r>
    </w:p>
    <w:p w:rsidR="004D7263" w:rsidRPr="00756A5F" w:rsidRDefault="004D7263" w:rsidP="00790C4D">
      <w:pPr>
        <w:autoSpaceDE w:val="0"/>
        <w:autoSpaceDN w:val="0"/>
        <w:adjustRightInd w:val="0"/>
        <w:jc w:val="both"/>
      </w:pPr>
      <w:r w:rsidRPr="00756A5F">
        <w:lastRenderedPageBreak/>
        <w:t>Vlček tvrdí, že: „ Hodnota pro zákazníka (</w:t>
      </w:r>
      <w:proofErr w:type="spellStart"/>
      <w:r w:rsidRPr="00756A5F">
        <w:t>Customer</w:t>
      </w:r>
      <w:proofErr w:type="spellEnd"/>
      <w:r w:rsidRPr="00756A5F">
        <w:t xml:space="preserve"> </w:t>
      </w:r>
      <w:proofErr w:type="spellStart"/>
      <w:r w:rsidRPr="00756A5F">
        <w:t>value</w:t>
      </w:r>
      <w:proofErr w:type="spellEnd"/>
      <w:r w:rsidRPr="00756A5F">
        <w:t>) patří ke klíčovým pojmům tržní ekonomiky. S</w:t>
      </w:r>
      <w:r w:rsidR="00790C4D">
        <w:t> </w:t>
      </w:r>
      <w:r w:rsidRPr="00756A5F">
        <w:t xml:space="preserve">evropskou unií harmonizované české technické normy charakterizují obecné pojetí hodnoty pro zákazníka jako „vztah mezi uspokojením potřeby a zdroji použitými pro dosažení tohoto uspokojení“. Pro praktické potřeby budeme nadále používat tu modifikaci hodnoty pro zákazníka, která dovoluje možnost její kvantifikace podle vztahu: </w:t>
      </w:r>
    </w:p>
    <w:p w:rsidR="004D7263" w:rsidRPr="00756A5F" w:rsidRDefault="004D7263" w:rsidP="00C318CD">
      <w:pPr>
        <w:autoSpaceDE w:val="0"/>
        <w:autoSpaceDN w:val="0"/>
        <w:adjustRightInd w:val="0"/>
        <w:ind w:left="2832" w:firstLine="708"/>
        <w:jc w:val="center"/>
      </w:pPr>
      <w:r w:rsidRPr="00756A5F">
        <w:t>VELIKOST U</w:t>
      </w:r>
      <w:r w:rsidR="00144DBA">
        <w:t>Ž</w:t>
      </w:r>
      <w:r w:rsidRPr="00756A5F">
        <w:t>ITKU</w:t>
      </w:r>
    </w:p>
    <w:p w:rsidR="004D7263" w:rsidRPr="00756A5F" w:rsidRDefault="00144DBA" w:rsidP="002808A0">
      <w:pPr>
        <w:autoSpaceDE w:val="0"/>
        <w:autoSpaceDN w:val="0"/>
        <w:adjustRightInd w:val="0"/>
      </w:pPr>
      <w:r>
        <w:tab/>
      </w:r>
      <w:r>
        <w:tab/>
      </w:r>
      <w:r w:rsidR="002808A0">
        <w:tab/>
      </w:r>
      <w:r w:rsidR="004D7263" w:rsidRPr="00756A5F">
        <w:t xml:space="preserve">HODNOTA PRO ZÁKAZNÍKA = </w:t>
      </w:r>
      <w:r w:rsidR="00C318CD">
        <w:t>-----------------------------</w:t>
      </w:r>
      <w:r>
        <w:t>--------</w:t>
      </w:r>
    </w:p>
    <w:p w:rsidR="004D7263" w:rsidRDefault="004D7263" w:rsidP="00C318CD">
      <w:pPr>
        <w:autoSpaceDE w:val="0"/>
        <w:autoSpaceDN w:val="0"/>
        <w:adjustRightInd w:val="0"/>
        <w:ind w:left="2832" w:firstLine="708"/>
        <w:jc w:val="center"/>
      </w:pPr>
      <w:r w:rsidRPr="00756A5F">
        <w:t>CELKOVÉ NÁKLADY</w:t>
      </w:r>
    </w:p>
    <w:p w:rsidR="00C318CD" w:rsidRPr="00756A5F" w:rsidRDefault="00C318CD" w:rsidP="00C318CD">
      <w:pPr>
        <w:autoSpaceDE w:val="0"/>
        <w:autoSpaceDN w:val="0"/>
        <w:adjustRightInd w:val="0"/>
        <w:ind w:left="2832" w:firstLine="708"/>
        <w:jc w:val="center"/>
      </w:pPr>
    </w:p>
    <w:p w:rsidR="004D7263" w:rsidRPr="00756A5F" w:rsidRDefault="004D7263" w:rsidP="00790C4D">
      <w:pPr>
        <w:autoSpaceDE w:val="0"/>
        <w:autoSpaceDN w:val="0"/>
        <w:adjustRightInd w:val="0"/>
        <w:jc w:val="both"/>
      </w:pPr>
      <w:r w:rsidRPr="00756A5F">
        <w:t xml:space="preserve">Při kvantifikaci hodnoty pro zákazníka je velikost užitku propočítávána jako míra spokojenosti zákazníka. Jde o způsob propočtu, který plně respektuje tzv. princip </w:t>
      </w:r>
      <w:proofErr w:type="spellStart"/>
      <w:r w:rsidRPr="00756A5F">
        <w:t>optimality</w:t>
      </w:r>
      <w:proofErr w:type="spellEnd"/>
      <w:r w:rsidRPr="00756A5F">
        <w:t xml:space="preserve">. Ten vychází z tvrzení, že užitek není měřitelný užitkem samým, ale pomocí jiné kategorie, kterou je potřeba. </w:t>
      </w:r>
      <w:r w:rsidRPr="00756A5F">
        <w:rPr>
          <w:rStyle w:val="Znakapoznpodarou"/>
        </w:rPr>
        <w:footnoteReference w:id="26"/>
      </w:r>
    </w:p>
    <w:p w:rsidR="004D7263" w:rsidRPr="00756A5F" w:rsidRDefault="004D7263" w:rsidP="00790C4D">
      <w:pPr>
        <w:autoSpaceDE w:val="0"/>
        <w:autoSpaceDN w:val="0"/>
        <w:adjustRightInd w:val="0"/>
        <w:jc w:val="both"/>
      </w:pPr>
      <w:r w:rsidRPr="00756A5F">
        <w:t>Inovace založené na usnadnění nákupu produktu nemění výrobek či s</w:t>
      </w:r>
      <w:r w:rsidR="00790C4D">
        <w:t>lužbu samotnou, ale zpravidla s </w:t>
      </w:r>
      <w:r w:rsidRPr="00756A5F">
        <w:t>sebou přinášejí zvýšený počet zákazníků, zvětšují trh, který firma oslovuje.</w:t>
      </w:r>
    </w:p>
    <w:p w:rsidR="00790C4D" w:rsidRDefault="004D7263" w:rsidP="004D7263">
      <w:pPr>
        <w:autoSpaceDE w:val="0"/>
        <w:autoSpaceDN w:val="0"/>
        <w:adjustRightInd w:val="0"/>
      </w:pPr>
      <w:r w:rsidRPr="00756A5F">
        <w:t xml:space="preserve">Zvyšují hodnotu pro zákazníka tak, že v níže uvedeném zlomku snižují hodnotu jmenovatele, aniž by se hodnota čitatele měnila. </w:t>
      </w:r>
      <w:r w:rsidRPr="00756A5F">
        <w:rPr>
          <w:rStyle w:val="Znakapoznpodarou"/>
        </w:rPr>
        <w:footnoteReference w:id="27"/>
      </w:r>
    </w:p>
    <w:p w:rsidR="004D7263" w:rsidRPr="00756A5F" w:rsidRDefault="004D7263" w:rsidP="004D7263">
      <w:pPr>
        <w:autoSpaceDE w:val="0"/>
        <w:autoSpaceDN w:val="0"/>
        <w:adjustRightInd w:val="0"/>
        <w:ind w:left="3540" w:firstLine="708"/>
      </w:pPr>
      <w:r w:rsidRPr="00756A5F">
        <w:t>Přínos pro zákazníka</w:t>
      </w:r>
    </w:p>
    <w:p w:rsidR="004D7263" w:rsidRPr="00756A5F" w:rsidRDefault="00144DBA" w:rsidP="004D7263">
      <w:pPr>
        <w:autoSpaceDE w:val="0"/>
        <w:autoSpaceDN w:val="0"/>
        <w:adjustRightInd w:val="0"/>
      </w:pPr>
      <w:r>
        <w:tab/>
      </w:r>
      <w:r w:rsidR="004D7263" w:rsidRPr="00756A5F">
        <w:t>HODNOTA PRO ZÁKAZNÍKA = -------------------------------------------------</w:t>
      </w:r>
    </w:p>
    <w:p w:rsidR="004D7263" w:rsidRPr="00756A5F" w:rsidRDefault="004D7263" w:rsidP="004D7263">
      <w:pPr>
        <w:autoSpaceDE w:val="0"/>
        <w:autoSpaceDN w:val="0"/>
        <w:adjustRightInd w:val="0"/>
        <w:ind w:left="2832" w:firstLine="708"/>
      </w:pPr>
      <w:r w:rsidRPr="00756A5F">
        <w:t>Úsilí, které musí při koupi vyvinout</w:t>
      </w:r>
    </w:p>
    <w:p w:rsidR="004D7263" w:rsidRPr="00756A5F" w:rsidRDefault="004D7263" w:rsidP="004D7263">
      <w:pPr>
        <w:autoSpaceDE w:val="0"/>
        <w:autoSpaceDN w:val="0"/>
        <w:adjustRightInd w:val="0"/>
        <w:ind w:left="2832" w:firstLine="708"/>
      </w:pPr>
    </w:p>
    <w:p w:rsidR="004D7263" w:rsidRPr="00756A5F" w:rsidRDefault="00C318CD" w:rsidP="00790C4D">
      <w:pPr>
        <w:autoSpaceDE w:val="0"/>
        <w:autoSpaceDN w:val="0"/>
        <w:adjustRightInd w:val="0"/>
        <w:jc w:val="both"/>
      </w:pPr>
      <w:r>
        <w:t xml:space="preserve">Pánové </w:t>
      </w:r>
      <w:proofErr w:type="spellStart"/>
      <w:r>
        <w:t>Chan</w:t>
      </w:r>
      <w:proofErr w:type="spellEnd"/>
      <w:r>
        <w:t xml:space="preserve"> a </w:t>
      </w:r>
      <w:proofErr w:type="spellStart"/>
      <w:r w:rsidR="004D7263" w:rsidRPr="00756A5F">
        <w:t>Mauborgne</w:t>
      </w:r>
      <w:proofErr w:type="spellEnd"/>
      <w:r w:rsidR="004D7263" w:rsidRPr="00756A5F">
        <w:t xml:space="preserve"> formulují definici hodnotové inovace</w:t>
      </w:r>
      <w:r>
        <w:t xml:space="preserve"> takto:</w:t>
      </w:r>
      <w:r w:rsidR="004D7263" w:rsidRPr="00756A5F">
        <w:t xml:space="preserve"> </w:t>
      </w:r>
      <w:r w:rsidR="004D7263" w:rsidRPr="00C318CD">
        <w:rPr>
          <w:rStyle w:val="CitaceChar"/>
        </w:rPr>
        <w:t>„Hodnotová inovace představuje základ strategie modrého oceánu“</w:t>
      </w:r>
      <w:r w:rsidR="004D7263" w:rsidRPr="00756A5F">
        <w:t>.</w:t>
      </w:r>
      <w:r w:rsidR="004D7263" w:rsidRPr="00756A5F">
        <w:rPr>
          <w:rStyle w:val="Znakapoznpodarou"/>
        </w:rPr>
        <w:footnoteReference w:id="28"/>
      </w:r>
      <w:r w:rsidR="004D7263" w:rsidRPr="00756A5F">
        <w:t xml:space="preserve"> Označujeme ji jako hodnotovou inovaci, protože se nesoustřeďuje na souboj s konkurenty, ale snažíte se vyřadit konkurenty ze hry tím, že nakupujícím i</w:t>
      </w:r>
      <w:r w:rsidR="00790C4D">
        <w:t> </w:t>
      </w:r>
      <w:r w:rsidR="004D7263" w:rsidRPr="00756A5F">
        <w:t>své firmě poskytnete skokový přírůstek hodnoty, a otevřete si tak svrchovaný a nedotknutelný tržní prostor.</w:t>
      </w:r>
    </w:p>
    <w:p w:rsidR="004D7263" w:rsidRPr="00756A5F" w:rsidRDefault="004D7263" w:rsidP="00790C4D">
      <w:pPr>
        <w:autoSpaceDE w:val="0"/>
        <w:autoSpaceDN w:val="0"/>
        <w:adjustRightInd w:val="0"/>
        <w:jc w:val="center"/>
      </w:pPr>
      <w:r>
        <w:rPr>
          <w:noProof/>
          <w:lang w:eastAsia="cs-CZ"/>
        </w:rPr>
        <w:lastRenderedPageBreak/>
        <w:drawing>
          <wp:inline distT="0" distB="0" distL="0" distR="0">
            <wp:extent cx="3775247" cy="4669054"/>
            <wp:effectExtent l="1905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778879" cy="4673546"/>
                    </a:xfrm>
                    <a:prstGeom prst="rect">
                      <a:avLst/>
                    </a:prstGeom>
                    <a:noFill/>
                    <a:ln w="9525">
                      <a:noFill/>
                      <a:miter lim="800000"/>
                      <a:headEnd/>
                      <a:tailEnd/>
                    </a:ln>
                  </pic:spPr>
                </pic:pic>
              </a:graphicData>
            </a:graphic>
          </wp:inline>
        </w:drawing>
      </w:r>
    </w:p>
    <w:p w:rsidR="004D7263" w:rsidRPr="00756A5F" w:rsidRDefault="004D7263" w:rsidP="004D7263">
      <w:pPr>
        <w:autoSpaceDE w:val="0"/>
        <w:autoSpaceDN w:val="0"/>
        <w:adjustRightInd w:val="0"/>
      </w:pPr>
    </w:p>
    <w:p w:rsidR="004D7263" w:rsidRPr="00756A5F" w:rsidRDefault="004D7263" w:rsidP="006C337A">
      <w:pPr>
        <w:pStyle w:val="Nadpis2"/>
      </w:pPr>
      <w:bookmarkStart w:id="14" w:name="_Toc325397361"/>
      <w:r w:rsidRPr="00756A5F">
        <w:t>Marketingový mix – nástroj analýzy marketingových inovací</w:t>
      </w:r>
      <w:bookmarkEnd w:id="14"/>
    </w:p>
    <w:p w:rsidR="004D7263" w:rsidRPr="00756A5F" w:rsidRDefault="004D7263" w:rsidP="00790C4D">
      <w:pPr>
        <w:autoSpaceDE w:val="0"/>
        <w:autoSpaceDN w:val="0"/>
        <w:adjustRightInd w:val="0"/>
        <w:jc w:val="both"/>
        <w:rPr>
          <w:sz w:val="16"/>
          <w:szCs w:val="16"/>
        </w:rPr>
      </w:pPr>
      <w:r w:rsidRPr="00756A5F">
        <w:t xml:space="preserve">V této kapitole definuji jednotlivé složky marketingového mixu (4P), který lze považovat </w:t>
      </w:r>
      <w:r w:rsidR="00C318CD">
        <w:t>za</w:t>
      </w:r>
      <w:r w:rsidRPr="00756A5F">
        <w:t xml:space="preserve"> souhrn veškerých marketingových činností k identifikaci změn (inovací) v podniku v oblasti marketingu resp. pro analýzu marketingových inovací. Je nutné vymezit marketingové činnosti, ve kterých může ke změně docházet. K tomuto účelu lze využít marketingového mixu. Tvorbě marketingové</w:t>
      </w:r>
      <w:r w:rsidR="00C318CD">
        <w:t>ho mixu předchází, segmentace (</w:t>
      </w:r>
      <w:r w:rsidRPr="00756A5F">
        <w:t>rozdělení)</w:t>
      </w:r>
      <w:r w:rsidRPr="00756A5F">
        <w:rPr>
          <w:sz w:val="16"/>
          <w:szCs w:val="16"/>
        </w:rPr>
        <w:t>,</w:t>
      </w:r>
      <w:r w:rsidRPr="00756A5F">
        <w:rPr>
          <w:rStyle w:val="Znakapoznpodarou"/>
          <w:sz w:val="16"/>
          <w:szCs w:val="16"/>
        </w:rPr>
        <w:footnoteReference w:id="29"/>
      </w:r>
      <w:r w:rsidRPr="00756A5F">
        <w:rPr>
          <w:sz w:val="16"/>
          <w:szCs w:val="16"/>
        </w:rPr>
        <w:t xml:space="preserve"> </w:t>
      </w:r>
      <w:proofErr w:type="spellStart"/>
      <w:r w:rsidRPr="00756A5F">
        <w:t>targeting</w:t>
      </w:r>
      <w:proofErr w:type="spellEnd"/>
      <w:r w:rsidRPr="00756A5F">
        <w:t xml:space="preserve"> (zacílení),</w:t>
      </w:r>
      <w:r w:rsidRPr="00756A5F">
        <w:rPr>
          <w:rStyle w:val="Znakapoznpodarou"/>
        </w:rPr>
        <w:footnoteReference w:id="30"/>
      </w:r>
      <w:r w:rsidRPr="00756A5F">
        <w:t xml:space="preserve"> </w:t>
      </w:r>
      <w:proofErr w:type="spellStart"/>
      <w:r w:rsidRPr="00756A5F">
        <w:t>positioning</w:t>
      </w:r>
      <w:proofErr w:type="spellEnd"/>
      <w:r w:rsidRPr="00756A5F">
        <w:t xml:space="preserve"> (umístění).</w:t>
      </w:r>
      <w:r w:rsidRPr="00756A5F">
        <w:rPr>
          <w:rStyle w:val="Znakapoznpodarou"/>
        </w:rPr>
        <w:footnoteReference w:id="31"/>
      </w:r>
    </w:p>
    <w:p w:rsidR="002808A0" w:rsidRDefault="002808A0" w:rsidP="002808A0">
      <w:pPr>
        <w:autoSpaceDE w:val="0"/>
        <w:autoSpaceDN w:val="0"/>
        <w:adjustRightInd w:val="0"/>
        <w:spacing w:after="0" w:line="240" w:lineRule="auto"/>
        <w:ind w:left="720"/>
        <w:rPr>
          <w:b/>
        </w:rPr>
      </w:pPr>
    </w:p>
    <w:p w:rsidR="004D7263" w:rsidRPr="00756A5F" w:rsidRDefault="009554C9" w:rsidP="009554C9">
      <w:pPr>
        <w:numPr>
          <w:ilvl w:val="0"/>
          <w:numId w:val="14"/>
        </w:numPr>
        <w:autoSpaceDE w:val="0"/>
        <w:autoSpaceDN w:val="0"/>
        <w:adjustRightInd w:val="0"/>
        <w:spacing w:after="0" w:line="240" w:lineRule="auto"/>
        <w:ind w:left="567" w:hanging="567"/>
        <w:rPr>
          <w:b/>
        </w:rPr>
      </w:pPr>
      <w:r>
        <w:rPr>
          <w:b/>
        </w:rPr>
        <w:lastRenderedPageBreak/>
        <w:t>produkt (</w:t>
      </w:r>
      <w:r w:rsidR="004D7263" w:rsidRPr="00756A5F">
        <w:rPr>
          <w:b/>
        </w:rPr>
        <w:t>výrobková strategie)</w:t>
      </w:r>
    </w:p>
    <w:p w:rsidR="004D7263" w:rsidRPr="00756A5F" w:rsidRDefault="004D7263" w:rsidP="009554C9">
      <w:pPr>
        <w:numPr>
          <w:ilvl w:val="1"/>
          <w:numId w:val="14"/>
        </w:numPr>
        <w:autoSpaceDE w:val="0"/>
        <w:autoSpaceDN w:val="0"/>
        <w:adjustRightInd w:val="0"/>
        <w:spacing w:after="0" w:line="240" w:lineRule="auto"/>
        <w:ind w:left="567" w:hanging="283"/>
        <w:jc w:val="both"/>
        <w:rPr>
          <w:sz w:val="16"/>
          <w:szCs w:val="16"/>
        </w:rPr>
      </w:pPr>
      <w:r w:rsidRPr="00756A5F">
        <w:t xml:space="preserve">Součástí produktu je značka. Význam značky roste s mírou konkurenčního prostředí. Potřeba inovace je na internetu mnohem vyšší než u klasických výrobků. Firma vybídne prostřednictvím webu zákazníky k zasílání nápadů, myšlenek, které pak využije např. pro vývoj nových </w:t>
      </w:r>
      <w:proofErr w:type="gramStart"/>
      <w:r w:rsidRPr="00756A5F">
        <w:t>výrobků.</w:t>
      </w:r>
      <w:r w:rsidRPr="00756A5F">
        <w:rPr>
          <w:sz w:val="16"/>
          <w:szCs w:val="16"/>
        </w:rPr>
        <w:t>45</w:t>
      </w:r>
      <w:proofErr w:type="gramEnd"/>
    </w:p>
    <w:p w:rsidR="004D7263" w:rsidRPr="00756A5F" w:rsidRDefault="004D7263" w:rsidP="009554C9">
      <w:pPr>
        <w:numPr>
          <w:ilvl w:val="0"/>
          <w:numId w:val="14"/>
        </w:numPr>
        <w:autoSpaceDE w:val="0"/>
        <w:autoSpaceDN w:val="0"/>
        <w:adjustRightInd w:val="0"/>
        <w:spacing w:after="0" w:line="240" w:lineRule="auto"/>
        <w:ind w:left="567" w:hanging="567"/>
        <w:jc w:val="both"/>
        <w:rPr>
          <w:b/>
        </w:rPr>
      </w:pPr>
      <w:proofErr w:type="spellStart"/>
      <w:r w:rsidRPr="00756A5F">
        <w:rPr>
          <w:b/>
        </w:rPr>
        <w:t>price</w:t>
      </w:r>
      <w:proofErr w:type="spellEnd"/>
      <w:r w:rsidRPr="00756A5F">
        <w:rPr>
          <w:b/>
        </w:rPr>
        <w:t xml:space="preserve"> (cenová politika)</w:t>
      </w:r>
    </w:p>
    <w:p w:rsidR="004D7263" w:rsidRPr="00756A5F" w:rsidRDefault="004D7263" w:rsidP="009554C9">
      <w:pPr>
        <w:autoSpaceDE w:val="0"/>
        <w:autoSpaceDN w:val="0"/>
        <w:adjustRightInd w:val="0"/>
        <w:spacing w:after="0" w:line="240" w:lineRule="auto"/>
        <w:ind w:left="567"/>
        <w:jc w:val="both"/>
      </w:pPr>
      <w:r w:rsidRPr="00756A5F">
        <w:t>Na internetu lze uplatňovat různé cenové strategie. V zásadě se nabízejí tyto možnosti:</w:t>
      </w:r>
    </w:p>
    <w:p w:rsidR="004D7263" w:rsidRPr="00756A5F" w:rsidRDefault="004D7263" w:rsidP="009554C9">
      <w:pPr>
        <w:numPr>
          <w:ilvl w:val="2"/>
          <w:numId w:val="14"/>
        </w:numPr>
        <w:autoSpaceDE w:val="0"/>
        <w:autoSpaceDN w:val="0"/>
        <w:adjustRightInd w:val="0"/>
        <w:spacing w:after="0" w:line="240" w:lineRule="auto"/>
        <w:ind w:left="567" w:hanging="283"/>
        <w:jc w:val="both"/>
      </w:pPr>
      <w:r w:rsidRPr="00756A5F">
        <w:rPr>
          <w:i/>
        </w:rPr>
        <w:t>Strategie nízké ceny</w:t>
      </w:r>
      <w:r w:rsidRPr="00756A5F">
        <w:t xml:space="preserve"> - firma hned od začátku nasadí velmi nízké ceny, a ty se snaží udržet co nejdéle.</w:t>
      </w:r>
    </w:p>
    <w:p w:rsidR="004D7263" w:rsidRPr="00756A5F" w:rsidRDefault="004D7263" w:rsidP="009554C9">
      <w:pPr>
        <w:numPr>
          <w:ilvl w:val="2"/>
          <w:numId w:val="14"/>
        </w:numPr>
        <w:autoSpaceDE w:val="0"/>
        <w:autoSpaceDN w:val="0"/>
        <w:adjustRightInd w:val="0"/>
        <w:spacing w:after="0" w:line="240" w:lineRule="auto"/>
        <w:ind w:left="567" w:hanging="283"/>
        <w:jc w:val="both"/>
      </w:pPr>
      <w:r w:rsidRPr="00756A5F">
        <w:rPr>
          <w:i/>
        </w:rPr>
        <w:t>Strategie přidané hodnoty</w:t>
      </w:r>
      <w:r w:rsidRPr="00756A5F">
        <w:t xml:space="preserve"> - firma se rozhodně nabízet služby navíc.</w:t>
      </w:r>
    </w:p>
    <w:p w:rsidR="004D7263" w:rsidRPr="00756A5F" w:rsidRDefault="004D7263" w:rsidP="009554C9">
      <w:pPr>
        <w:numPr>
          <w:ilvl w:val="2"/>
          <w:numId w:val="14"/>
        </w:numPr>
        <w:autoSpaceDE w:val="0"/>
        <w:autoSpaceDN w:val="0"/>
        <w:adjustRightInd w:val="0"/>
        <w:spacing w:after="0" w:line="240" w:lineRule="auto"/>
        <w:ind w:left="567" w:hanging="283"/>
        <w:jc w:val="both"/>
      </w:pPr>
      <w:r w:rsidRPr="00756A5F">
        <w:rPr>
          <w:i/>
        </w:rPr>
        <w:t>Strategie přechodných slev</w:t>
      </w:r>
      <w:r w:rsidRPr="00756A5F">
        <w:t xml:space="preserve"> - firma se rozhodla pro přechodné speciální cenové nabídky a zvýhodnění.</w:t>
      </w:r>
    </w:p>
    <w:p w:rsidR="004D7263" w:rsidRPr="00756A5F" w:rsidRDefault="004D7263" w:rsidP="009554C9">
      <w:pPr>
        <w:numPr>
          <w:ilvl w:val="2"/>
          <w:numId w:val="14"/>
        </w:numPr>
        <w:autoSpaceDE w:val="0"/>
        <w:autoSpaceDN w:val="0"/>
        <w:adjustRightInd w:val="0"/>
        <w:spacing w:after="0" w:line="240" w:lineRule="auto"/>
        <w:ind w:left="567" w:hanging="283"/>
        <w:jc w:val="both"/>
      </w:pPr>
      <w:r w:rsidRPr="00756A5F">
        <w:t xml:space="preserve">Cenové varianty - strategie spočívající v praktikování nabídky různých výrobků a služeb za různé ceny podle individuálních potřeb zákazníků. </w:t>
      </w:r>
    </w:p>
    <w:p w:rsidR="004D7263" w:rsidRPr="00756A5F" w:rsidRDefault="004D7263" w:rsidP="009554C9">
      <w:pPr>
        <w:numPr>
          <w:ilvl w:val="2"/>
          <w:numId w:val="14"/>
        </w:numPr>
        <w:autoSpaceDE w:val="0"/>
        <w:autoSpaceDN w:val="0"/>
        <w:adjustRightInd w:val="0"/>
        <w:spacing w:after="0" w:line="240" w:lineRule="auto"/>
        <w:ind w:left="567" w:hanging="283"/>
        <w:jc w:val="both"/>
        <w:rPr>
          <w:sz w:val="16"/>
          <w:szCs w:val="16"/>
        </w:rPr>
      </w:pPr>
      <w:r w:rsidRPr="00756A5F">
        <w:t>Strategie dynamické tvorby ceny - prodejní ceny se diferencují podle jednotlivých trhů v závislosti na tržních podmínkách, rozdílech v nákladech na obsluhu jednotlivých zákazníků a způsobu, jak zákazníci hodnotí nabídku firmy.</w:t>
      </w:r>
      <w:r w:rsidRPr="00756A5F">
        <w:rPr>
          <w:rStyle w:val="Znakapoznpodarou"/>
        </w:rPr>
        <w:footnoteReference w:id="32"/>
      </w:r>
    </w:p>
    <w:p w:rsidR="004D7263" w:rsidRPr="00756A5F" w:rsidRDefault="004D7263" w:rsidP="009554C9">
      <w:pPr>
        <w:numPr>
          <w:ilvl w:val="0"/>
          <w:numId w:val="14"/>
        </w:numPr>
        <w:autoSpaceDE w:val="0"/>
        <w:autoSpaceDN w:val="0"/>
        <w:adjustRightInd w:val="0"/>
        <w:spacing w:after="0" w:line="240" w:lineRule="auto"/>
        <w:ind w:left="567" w:hanging="567"/>
        <w:jc w:val="both"/>
      </w:pPr>
      <w:proofErr w:type="spellStart"/>
      <w:proofErr w:type="gramStart"/>
      <w:r w:rsidRPr="00756A5F">
        <w:rPr>
          <w:b/>
        </w:rPr>
        <w:t>place</w:t>
      </w:r>
      <w:proofErr w:type="spellEnd"/>
      <w:r w:rsidRPr="00756A5F">
        <w:rPr>
          <w:b/>
        </w:rPr>
        <w:t xml:space="preserve"> ( distribuční</w:t>
      </w:r>
      <w:proofErr w:type="gramEnd"/>
      <w:r w:rsidRPr="00756A5F">
        <w:rPr>
          <w:b/>
        </w:rPr>
        <w:t xml:space="preserve"> politika)</w:t>
      </w:r>
    </w:p>
    <w:p w:rsidR="004D7263" w:rsidRPr="00756A5F" w:rsidRDefault="004D7263" w:rsidP="009554C9">
      <w:pPr>
        <w:autoSpaceDE w:val="0"/>
        <w:autoSpaceDN w:val="0"/>
        <w:adjustRightInd w:val="0"/>
        <w:spacing w:after="0" w:line="240" w:lineRule="auto"/>
        <w:ind w:left="567"/>
        <w:jc w:val="both"/>
      </w:pPr>
      <w:r w:rsidRPr="00756A5F">
        <w:t>internet jako distribuční cesta a jako místo nákupu</w:t>
      </w:r>
    </w:p>
    <w:p w:rsidR="004D7263" w:rsidRPr="00756A5F" w:rsidRDefault="004D7263" w:rsidP="009554C9">
      <w:pPr>
        <w:numPr>
          <w:ilvl w:val="0"/>
          <w:numId w:val="14"/>
        </w:numPr>
        <w:autoSpaceDE w:val="0"/>
        <w:autoSpaceDN w:val="0"/>
        <w:adjustRightInd w:val="0"/>
        <w:spacing w:after="0" w:line="240" w:lineRule="auto"/>
        <w:ind w:left="567" w:hanging="567"/>
        <w:jc w:val="both"/>
      </w:pPr>
      <w:proofErr w:type="spellStart"/>
      <w:proofErr w:type="gramStart"/>
      <w:r w:rsidRPr="00756A5F">
        <w:rPr>
          <w:b/>
        </w:rPr>
        <w:t>promotion</w:t>
      </w:r>
      <w:proofErr w:type="spellEnd"/>
      <w:r w:rsidRPr="00756A5F">
        <w:rPr>
          <w:b/>
        </w:rPr>
        <w:t xml:space="preserve"> ( komunikační</w:t>
      </w:r>
      <w:proofErr w:type="gramEnd"/>
      <w:r w:rsidRPr="00756A5F">
        <w:rPr>
          <w:b/>
        </w:rPr>
        <w:t xml:space="preserve"> politika)</w:t>
      </w:r>
    </w:p>
    <w:p w:rsidR="004D7263" w:rsidRPr="00756A5F" w:rsidRDefault="004D7263" w:rsidP="009554C9">
      <w:pPr>
        <w:numPr>
          <w:ilvl w:val="1"/>
          <w:numId w:val="14"/>
        </w:numPr>
        <w:autoSpaceDE w:val="0"/>
        <w:autoSpaceDN w:val="0"/>
        <w:adjustRightInd w:val="0"/>
        <w:spacing w:after="0" w:line="240" w:lineRule="auto"/>
        <w:ind w:left="567" w:hanging="283"/>
        <w:jc w:val="both"/>
      </w:pPr>
      <w:r w:rsidRPr="00756A5F">
        <w:t xml:space="preserve">PR ( public relations) -dobré vztahy s veřejností, s tiskem, </w:t>
      </w:r>
      <w:proofErr w:type="spellStart"/>
      <w:r w:rsidRPr="00756A5F">
        <w:t>corporate</w:t>
      </w:r>
      <w:proofErr w:type="spellEnd"/>
      <w:r w:rsidRPr="00756A5F">
        <w:t xml:space="preserve"> identity (výroční </w:t>
      </w:r>
      <w:proofErr w:type="gramStart"/>
      <w:r w:rsidRPr="00756A5F">
        <w:t>zprávy) , sponzoring</w:t>
      </w:r>
      <w:proofErr w:type="gramEnd"/>
      <w:r w:rsidRPr="00756A5F">
        <w:t>, organizování akcí (</w:t>
      </w:r>
      <w:proofErr w:type="spellStart"/>
      <w:r w:rsidRPr="00756A5F">
        <w:t>event</w:t>
      </w:r>
      <w:proofErr w:type="spellEnd"/>
      <w:r w:rsidRPr="00756A5F">
        <w:t xml:space="preserve"> marketing).</w:t>
      </w:r>
    </w:p>
    <w:p w:rsidR="004D7263" w:rsidRPr="00756A5F" w:rsidRDefault="004D7263" w:rsidP="009554C9">
      <w:pPr>
        <w:numPr>
          <w:ilvl w:val="1"/>
          <w:numId w:val="14"/>
        </w:numPr>
        <w:autoSpaceDE w:val="0"/>
        <w:autoSpaceDN w:val="0"/>
        <w:adjustRightInd w:val="0"/>
        <w:spacing w:after="0" w:line="240" w:lineRule="auto"/>
        <w:ind w:left="567" w:hanging="283"/>
        <w:jc w:val="both"/>
      </w:pPr>
      <w:r w:rsidRPr="00756A5F">
        <w:t xml:space="preserve">Přímý marketing - rozesílání elektronických magazínů, katalogů, novinek a jiných informací, zasílání reklamních zpráv </w:t>
      </w:r>
    </w:p>
    <w:p w:rsidR="004D7263" w:rsidRPr="00756A5F" w:rsidRDefault="004D7263" w:rsidP="009554C9">
      <w:pPr>
        <w:numPr>
          <w:ilvl w:val="1"/>
          <w:numId w:val="14"/>
        </w:numPr>
        <w:autoSpaceDE w:val="0"/>
        <w:autoSpaceDN w:val="0"/>
        <w:adjustRightInd w:val="0"/>
        <w:spacing w:after="0" w:line="240" w:lineRule="auto"/>
        <w:ind w:left="567" w:hanging="283"/>
      </w:pPr>
      <w:r w:rsidRPr="00756A5F">
        <w:t xml:space="preserve">Reklama - prvky na webu, placené odkaz, email marketing </w:t>
      </w:r>
    </w:p>
    <w:p w:rsidR="009554C9" w:rsidRPr="009554C9" w:rsidRDefault="004D7263" w:rsidP="009554C9">
      <w:pPr>
        <w:numPr>
          <w:ilvl w:val="1"/>
          <w:numId w:val="14"/>
        </w:numPr>
        <w:autoSpaceDE w:val="0"/>
        <w:autoSpaceDN w:val="0"/>
        <w:adjustRightInd w:val="0"/>
        <w:spacing w:after="0" w:line="240" w:lineRule="auto"/>
        <w:ind w:left="567" w:hanging="283"/>
        <w:rPr>
          <w:sz w:val="16"/>
          <w:szCs w:val="16"/>
        </w:rPr>
      </w:pPr>
      <w:r w:rsidRPr="00756A5F">
        <w:t>Podpora prodeje - Jedná se o krátkodobé stimulování k nákupu určitých výrobků/služeb.</w:t>
      </w:r>
    </w:p>
    <w:p w:rsidR="002808A0" w:rsidRDefault="004D7263" w:rsidP="009554C9">
      <w:pPr>
        <w:autoSpaceDE w:val="0"/>
        <w:autoSpaceDN w:val="0"/>
        <w:adjustRightInd w:val="0"/>
      </w:pPr>
      <w:r w:rsidRPr="00756A5F">
        <w:t>V marketingovém mixu se „zhmotňuje“ marketingová strategie.</w:t>
      </w:r>
      <w:r w:rsidRPr="00756A5F">
        <w:rPr>
          <w:rStyle w:val="Znakapoznpodarou"/>
        </w:rPr>
        <w:footnoteReference w:id="33"/>
      </w:r>
      <w:r w:rsidRPr="00756A5F">
        <w:rPr>
          <w:sz w:val="16"/>
          <w:szCs w:val="16"/>
        </w:rPr>
        <w:t xml:space="preserve"> </w:t>
      </w:r>
      <w:r w:rsidRPr="00756A5F">
        <w:t>Byla navržena i další P</w:t>
      </w:r>
      <w:r w:rsidR="009554C9">
        <w:t xml:space="preserve"> </w:t>
      </w:r>
      <w:r w:rsidRPr="00756A5F">
        <w:t>jako:</w:t>
      </w:r>
    </w:p>
    <w:p w:rsidR="002808A0" w:rsidRPr="002808A0" w:rsidRDefault="004D7263" w:rsidP="002808A0">
      <w:pPr>
        <w:pStyle w:val="Odstavecseseznamem"/>
        <w:numPr>
          <w:ilvl w:val="0"/>
          <w:numId w:val="29"/>
        </w:numPr>
        <w:autoSpaceDE w:val="0"/>
        <w:autoSpaceDN w:val="0"/>
        <w:adjustRightInd w:val="0"/>
        <w:rPr>
          <w:rFonts w:asciiTheme="minorHAnsi" w:hAnsiTheme="minorHAnsi"/>
          <w:sz w:val="20"/>
          <w:szCs w:val="20"/>
        </w:rPr>
      </w:pPr>
      <w:r w:rsidRPr="002808A0">
        <w:rPr>
          <w:rFonts w:asciiTheme="minorHAnsi" w:hAnsiTheme="minorHAnsi"/>
          <w:sz w:val="20"/>
          <w:szCs w:val="20"/>
        </w:rPr>
        <w:t xml:space="preserve">balení ( </w:t>
      </w:r>
      <w:proofErr w:type="spellStart"/>
      <w:r w:rsidRPr="002808A0">
        <w:rPr>
          <w:rFonts w:asciiTheme="minorHAnsi" w:hAnsiTheme="minorHAnsi"/>
          <w:sz w:val="20"/>
          <w:szCs w:val="20"/>
        </w:rPr>
        <w:t>packing</w:t>
      </w:r>
      <w:proofErr w:type="spellEnd"/>
      <w:r w:rsidRPr="002808A0">
        <w:rPr>
          <w:rFonts w:asciiTheme="minorHAnsi" w:hAnsiTheme="minorHAnsi"/>
          <w:sz w:val="20"/>
          <w:szCs w:val="20"/>
        </w:rPr>
        <w:t>)</w:t>
      </w:r>
    </w:p>
    <w:p w:rsidR="004D7263" w:rsidRPr="002808A0" w:rsidRDefault="004D7263" w:rsidP="002808A0">
      <w:pPr>
        <w:pStyle w:val="Odstavecseseznamem"/>
        <w:numPr>
          <w:ilvl w:val="0"/>
          <w:numId w:val="29"/>
        </w:numPr>
        <w:autoSpaceDE w:val="0"/>
        <w:autoSpaceDN w:val="0"/>
        <w:adjustRightInd w:val="0"/>
        <w:rPr>
          <w:rFonts w:asciiTheme="minorHAnsi" w:hAnsiTheme="minorHAnsi"/>
          <w:sz w:val="20"/>
          <w:szCs w:val="20"/>
        </w:rPr>
      </w:pPr>
      <w:r w:rsidRPr="002808A0">
        <w:rPr>
          <w:rFonts w:asciiTheme="minorHAnsi" w:hAnsiTheme="minorHAnsi"/>
          <w:sz w:val="20"/>
          <w:szCs w:val="20"/>
        </w:rPr>
        <w:t xml:space="preserve">osobní prodej ( </w:t>
      </w:r>
      <w:proofErr w:type="spellStart"/>
      <w:r w:rsidRPr="002808A0">
        <w:rPr>
          <w:rFonts w:asciiTheme="minorHAnsi" w:hAnsiTheme="minorHAnsi"/>
          <w:sz w:val="20"/>
          <w:szCs w:val="20"/>
        </w:rPr>
        <w:t>personal</w:t>
      </w:r>
      <w:proofErr w:type="spellEnd"/>
      <w:r w:rsidRPr="002808A0">
        <w:rPr>
          <w:rFonts w:asciiTheme="minorHAnsi" w:hAnsiTheme="minorHAnsi"/>
          <w:sz w:val="20"/>
          <w:szCs w:val="20"/>
        </w:rPr>
        <w:t xml:space="preserve"> </w:t>
      </w:r>
      <w:proofErr w:type="spellStart"/>
      <w:r w:rsidRPr="002808A0">
        <w:rPr>
          <w:rFonts w:asciiTheme="minorHAnsi" w:hAnsiTheme="minorHAnsi"/>
          <w:sz w:val="20"/>
          <w:szCs w:val="20"/>
        </w:rPr>
        <w:t>selling</w:t>
      </w:r>
      <w:proofErr w:type="spellEnd"/>
      <w:r w:rsidRPr="002808A0">
        <w:rPr>
          <w:rFonts w:asciiTheme="minorHAnsi" w:hAnsiTheme="minorHAnsi"/>
          <w:sz w:val="20"/>
          <w:szCs w:val="20"/>
        </w:rPr>
        <w:t>)</w:t>
      </w:r>
    </w:p>
    <w:p w:rsidR="004D7263" w:rsidRDefault="004D7263" w:rsidP="002808A0">
      <w:pPr>
        <w:pStyle w:val="Odstavecseseznamem"/>
        <w:numPr>
          <w:ilvl w:val="0"/>
          <w:numId w:val="29"/>
        </w:numPr>
        <w:autoSpaceDE w:val="0"/>
        <w:autoSpaceDN w:val="0"/>
        <w:adjustRightInd w:val="0"/>
        <w:rPr>
          <w:rFonts w:asciiTheme="minorHAnsi" w:hAnsiTheme="minorHAnsi"/>
          <w:sz w:val="20"/>
          <w:szCs w:val="20"/>
        </w:rPr>
      </w:pPr>
      <w:r w:rsidRPr="002808A0">
        <w:rPr>
          <w:rFonts w:asciiTheme="minorHAnsi" w:hAnsiTheme="minorHAnsi"/>
          <w:sz w:val="20"/>
          <w:szCs w:val="20"/>
        </w:rPr>
        <w:t xml:space="preserve">nadšení ( </w:t>
      </w:r>
      <w:proofErr w:type="spellStart"/>
      <w:r w:rsidRPr="002808A0">
        <w:rPr>
          <w:rFonts w:asciiTheme="minorHAnsi" w:hAnsiTheme="minorHAnsi"/>
          <w:sz w:val="20"/>
          <w:szCs w:val="20"/>
        </w:rPr>
        <w:t>passion</w:t>
      </w:r>
      <w:proofErr w:type="spellEnd"/>
      <w:r w:rsidRPr="002808A0">
        <w:rPr>
          <w:rFonts w:asciiTheme="minorHAnsi" w:hAnsiTheme="minorHAnsi"/>
          <w:sz w:val="20"/>
          <w:szCs w:val="20"/>
        </w:rPr>
        <w:t>)</w:t>
      </w:r>
    </w:p>
    <w:p w:rsidR="002808A0" w:rsidRPr="002808A0" w:rsidRDefault="002808A0" w:rsidP="002808A0">
      <w:pPr>
        <w:pStyle w:val="Odstavecseseznamem"/>
        <w:autoSpaceDE w:val="0"/>
        <w:autoSpaceDN w:val="0"/>
        <w:adjustRightInd w:val="0"/>
        <w:rPr>
          <w:rFonts w:asciiTheme="minorHAnsi" w:hAnsiTheme="minorHAnsi"/>
          <w:sz w:val="20"/>
          <w:szCs w:val="20"/>
        </w:rPr>
      </w:pPr>
    </w:p>
    <w:p w:rsidR="004D7263" w:rsidRPr="00756A5F" w:rsidRDefault="004D7263" w:rsidP="004D7263">
      <w:pPr>
        <w:autoSpaceDE w:val="0"/>
        <w:autoSpaceDN w:val="0"/>
        <w:adjustRightInd w:val="0"/>
      </w:pPr>
      <w:r w:rsidRPr="00756A5F">
        <w:t xml:space="preserve">Balení nyní spadá pod produkt nebo propagaci. Osobní prodej a nadšení jsou obsaženy v propagaci. </w:t>
      </w:r>
    </w:p>
    <w:p w:rsidR="005127E7" w:rsidRDefault="002808A0" w:rsidP="00144DBA">
      <w:pPr>
        <w:autoSpaceDE w:val="0"/>
        <w:autoSpaceDN w:val="0"/>
        <w:adjustRightInd w:val="0"/>
        <w:jc w:val="both"/>
      </w:pPr>
      <w:r>
        <w:t xml:space="preserve">Pro marketing služeb by měla, </w:t>
      </w:r>
      <w:r w:rsidR="004D7263" w:rsidRPr="00756A5F">
        <w:t>jako vodítka sloužit jiná tři P. Jedním z nich jsou zaměstnanci (</w:t>
      </w:r>
      <w:proofErr w:type="spellStart"/>
      <w:r w:rsidR="004D7263" w:rsidRPr="00756A5F">
        <w:t>personnel</w:t>
      </w:r>
      <w:proofErr w:type="spellEnd"/>
      <w:r w:rsidR="004D7263" w:rsidRPr="00756A5F">
        <w:t>), na nichž záleží, jaký dojem vyvolá poskytovaná služba. Druhým je proces (</w:t>
      </w:r>
      <w:proofErr w:type="spellStart"/>
      <w:r w:rsidR="004D7263" w:rsidRPr="00756A5F">
        <w:t>process</w:t>
      </w:r>
      <w:proofErr w:type="spellEnd"/>
      <w:r w:rsidR="004D7263" w:rsidRPr="00756A5F">
        <w:t>), protože služba může být poskytována mnoha různými způsoby. Fyzický důkaz (</w:t>
      </w:r>
      <w:proofErr w:type="spellStart"/>
      <w:r w:rsidR="004D7263" w:rsidRPr="00756A5F">
        <w:t>physical</w:t>
      </w:r>
      <w:proofErr w:type="spellEnd"/>
      <w:r w:rsidR="004D7263" w:rsidRPr="00756A5F">
        <w:t xml:space="preserve"> evidence) předpokládá, že pracovník marketingu služeb udělá vše pro to, aby své nabídce dal konkrétní charakter.</w:t>
      </w:r>
      <w:r w:rsidR="004D7263" w:rsidRPr="00756A5F">
        <w:rPr>
          <w:rStyle w:val="Znakapoznpodarou"/>
        </w:rPr>
        <w:footnoteReference w:id="34"/>
      </w:r>
    </w:p>
    <w:p w:rsidR="00D8634C" w:rsidRPr="00BC6885" w:rsidRDefault="00D8634C" w:rsidP="00D8634C">
      <w:pPr>
        <w:pStyle w:val="Nzev"/>
      </w:pPr>
      <w:r>
        <w:lastRenderedPageBreak/>
        <w:t>Opakovací otázky</w:t>
      </w:r>
    </w:p>
    <w:p w:rsidR="00D8634C" w:rsidRPr="007F4C53" w:rsidRDefault="00D8634C" w:rsidP="00D8634C">
      <w:pPr>
        <w:pStyle w:val="Nadpis2"/>
        <w:shd w:val="clear" w:color="auto" w:fill="F2FBFF"/>
        <w:spacing w:before="0" w:after="0"/>
        <w:rPr>
          <w:rFonts w:ascii="Gill Sans MT" w:hAnsi="Gill Sans MT" w:cs="Arial"/>
          <w:color w:val="153F7B"/>
        </w:rPr>
      </w:pPr>
      <w:r>
        <w:rPr>
          <w:rFonts w:ascii="Gill Sans MT" w:hAnsi="Gill Sans MT" w:cs="Arial"/>
          <w:color w:val="153F7B"/>
        </w:rPr>
        <w:t>Proč vzniká inovativní marketing?</w:t>
      </w:r>
    </w:p>
    <w:p w:rsidR="00D8634C" w:rsidRPr="00123441" w:rsidRDefault="00D8634C" w:rsidP="00D8634C">
      <w:pPr>
        <w:pStyle w:val="z-Zatekformule"/>
        <w:rPr>
          <w:sz w:val="20"/>
          <w:szCs w:val="20"/>
        </w:rPr>
      </w:pPr>
      <w:r w:rsidRPr="00123441">
        <w:rPr>
          <w:sz w:val="20"/>
          <w:szCs w:val="20"/>
        </w:rPr>
        <w:t>Začátek formuláře</w:t>
      </w:r>
    </w:p>
    <w:p w:rsidR="00D8634C" w:rsidRPr="00123441" w:rsidRDefault="00206225" w:rsidP="00D8634C">
      <w:pPr>
        <w:shd w:val="clear" w:color="auto" w:fill="F2FBFF"/>
        <w:spacing w:after="0" w:line="240" w:lineRule="auto"/>
        <w:rPr>
          <w:rFonts w:ascii="Arial" w:hAnsi="Arial" w:cs="Arial"/>
        </w:rPr>
      </w:pPr>
      <w:r w:rsidRPr="00123441">
        <w:rPr>
          <w:rFonts w:ascii="Arial" w:hAnsi="Arial" w:cs="Arial"/>
        </w:rPr>
        <w:object w:dxaOrig="225" w:dyaOrig="225">
          <v:shape id="_x0000_i1061" type="#_x0000_t75" style="width:20.05pt;height:18.15pt" o:ole="">
            <v:imagedata r:id="rId13" o:title=""/>
          </v:shape>
          <w:control r:id="rId14" w:name="DefaultOcxName51" w:shapeid="_x0000_i1061"/>
        </w:object>
      </w:r>
      <w:r w:rsidR="00D8634C" w:rsidRPr="00123441">
        <w:rPr>
          <w:rStyle w:val="apple-converted-space"/>
          <w:rFonts w:ascii="Arial" w:hAnsi="Arial" w:cs="Arial"/>
        </w:rPr>
        <w:t> </w:t>
      </w:r>
      <w:r w:rsidR="00D8634C" w:rsidRPr="00123441">
        <w:rPr>
          <w:rFonts w:ascii="Arial" w:hAnsi="Arial" w:cs="Arial"/>
          <w:shd w:val="clear" w:color="auto" w:fill="FFFFFF"/>
        </w:rPr>
        <w:t>vzniká jako reakce na negativní vliv rozšiřování trhů</w:t>
      </w:r>
    </w:p>
    <w:p w:rsidR="00D8634C" w:rsidRPr="00123441" w:rsidRDefault="00206225" w:rsidP="00D8634C">
      <w:pPr>
        <w:shd w:val="clear" w:color="auto" w:fill="F2FBFF"/>
        <w:spacing w:after="0" w:line="240" w:lineRule="auto"/>
        <w:rPr>
          <w:rFonts w:ascii="Arial" w:hAnsi="Arial" w:cs="Arial"/>
        </w:rPr>
      </w:pPr>
      <w:r w:rsidRPr="00123441">
        <w:rPr>
          <w:rFonts w:ascii="Arial" w:hAnsi="Arial" w:cs="Arial"/>
        </w:rPr>
        <w:object w:dxaOrig="225" w:dyaOrig="225">
          <v:shape id="_x0000_i1064" type="#_x0000_t75" style="width:20.05pt;height:18.15pt" o:ole="">
            <v:imagedata r:id="rId13" o:title=""/>
          </v:shape>
          <w:control r:id="rId15" w:name="DefaultOcxName111" w:shapeid="_x0000_i1064"/>
        </w:object>
      </w:r>
      <w:r w:rsidR="00D8634C" w:rsidRPr="00123441">
        <w:rPr>
          <w:rStyle w:val="apple-converted-space"/>
          <w:rFonts w:ascii="Arial" w:hAnsi="Arial" w:cs="Arial"/>
        </w:rPr>
        <w:t> </w:t>
      </w:r>
      <w:r w:rsidR="00D8634C" w:rsidRPr="00123441">
        <w:rPr>
          <w:rFonts w:ascii="Arial" w:hAnsi="Arial" w:cs="Arial"/>
          <w:bCs/>
          <w:shd w:val="clear" w:color="auto" w:fill="FFFFFF"/>
        </w:rPr>
        <w:t>jde o reakci na změny dnešní doby a přílišné rozčlenění trhu</w:t>
      </w:r>
      <w:r w:rsidR="00D8634C" w:rsidRPr="00123441">
        <w:rPr>
          <w:rFonts w:ascii="Arial" w:hAnsi="Arial" w:cs="Arial"/>
        </w:rPr>
        <w:t xml:space="preserve"> </w:t>
      </w:r>
    </w:p>
    <w:p w:rsidR="00D8634C" w:rsidRPr="00123441" w:rsidRDefault="00206225" w:rsidP="00D8634C">
      <w:pPr>
        <w:shd w:val="clear" w:color="auto" w:fill="F2FBFF"/>
        <w:spacing w:after="0" w:line="240" w:lineRule="auto"/>
        <w:rPr>
          <w:rFonts w:ascii="Arial" w:hAnsi="Arial" w:cs="Arial"/>
        </w:rPr>
      </w:pPr>
      <w:r w:rsidRPr="00123441">
        <w:rPr>
          <w:rFonts w:ascii="Arial" w:hAnsi="Arial" w:cs="Arial"/>
        </w:rPr>
        <w:object w:dxaOrig="225" w:dyaOrig="225">
          <v:shape id="_x0000_i1067" type="#_x0000_t75" style="width:20.05pt;height:18.15pt" o:ole="">
            <v:imagedata r:id="rId13" o:title=""/>
          </v:shape>
          <w:control r:id="rId16" w:name="DefaultOcxName211" w:shapeid="_x0000_i1067"/>
        </w:object>
      </w:r>
      <w:r w:rsidR="00D8634C" w:rsidRPr="00123441">
        <w:rPr>
          <w:rStyle w:val="apple-converted-space"/>
          <w:rFonts w:ascii="Arial" w:hAnsi="Arial" w:cs="Arial"/>
        </w:rPr>
        <w:t> </w:t>
      </w:r>
      <w:r w:rsidR="00D8634C" w:rsidRPr="00123441">
        <w:rPr>
          <w:rFonts w:ascii="Arial" w:hAnsi="Arial" w:cs="Arial"/>
        </w:rPr>
        <w:t>kvůli snižujícím se vyhlídkám na úspěch nových produktů a služeb</w:t>
      </w:r>
    </w:p>
    <w:p w:rsidR="00D8634C" w:rsidRDefault="00206225" w:rsidP="00D8634C">
      <w:pPr>
        <w:shd w:val="clear" w:color="auto" w:fill="F2FBFF"/>
        <w:spacing w:after="0" w:line="240" w:lineRule="auto"/>
        <w:rPr>
          <w:rStyle w:val="apple-converted-space"/>
          <w:rFonts w:ascii="Arial" w:hAnsi="Arial" w:cs="Arial"/>
        </w:rPr>
      </w:pPr>
      <w:r w:rsidRPr="00123441">
        <w:rPr>
          <w:rFonts w:ascii="Arial" w:hAnsi="Arial" w:cs="Arial"/>
        </w:rPr>
        <w:object w:dxaOrig="225" w:dyaOrig="225">
          <v:shape id="_x0000_i1070" type="#_x0000_t75" style="width:20.05pt;height:18.15pt" o:ole="">
            <v:imagedata r:id="rId13" o:title=""/>
          </v:shape>
          <w:control r:id="rId17" w:name="DefaultOcxName32" w:shapeid="_x0000_i1070"/>
        </w:object>
      </w:r>
      <w:r w:rsidR="00D8634C" w:rsidRPr="00123441">
        <w:rPr>
          <w:rStyle w:val="apple-converted-space"/>
          <w:rFonts w:ascii="Arial" w:hAnsi="Arial" w:cs="Arial"/>
        </w:rPr>
        <w:t>kvůli problémům, spojených s globalizačními tlaky mezinárodního obchodu</w:t>
      </w:r>
    </w:p>
    <w:p w:rsidR="007365A4" w:rsidRPr="00123441" w:rsidRDefault="007365A4" w:rsidP="00D8634C">
      <w:pPr>
        <w:shd w:val="clear" w:color="auto" w:fill="F2FBFF"/>
        <w:spacing w:after="0" w:line="240" w:lineRule="auto"/>
        <w:rPr>
          <w:rFonts w:ascii="Arial" w:hAnsi="Arial" w:cs="Arial"/>
        </w:rPr>
      </w:pPr>
    </w:p>
    <w:p w:rsidR="00D8634C" w:rsidRPr="007F4C53" w:rsidRDefault="00D8634C" w:rsidP="00D8634C">
      <w:pPr>
        <w:shd w:val="clear" w:color="auto" w:fill="F2FBFF"/>
        <w:spacing w:after="0" w:line="240" w:lineRule="auto"/>
        <w:rPr>
          <w:rFonts w:cs="Arial"/>
        </w:rPr>
      </w:pPr>
    </w:p>
    <w:p w:rsidR="00D8634C" w:rsidRPr="007F4C53" w:rsidRDefault="00D8634C" w:rsidP="00D8634C">
      <w:pPr>
        <w:pStyle w:val="Nadpis2"/>
        <w:shd w:val="clear" w:color="auto" w:fill="F2FBFF"/>
        <w:spacing w:before="0" w:after="0"/>
        <w:rPr>
          <w:rFonts w:ascii="Gill Sans MT" w:hAnsi="Gill Sans MT" w:cs="Arial"/>
          <w:color w:val="153F7B"/>
        </w:rPr>
      </w:pPr>
      <w:r>
        <w:rPr>
          <w:rFonts w:ascii="Gill Sans MT" w:hAnsi="Gill Sans MT" w:cs="Arial"/>
          <w:color w:val="153F7B"/>
        </w:rPr>
        <w:t>Inovační schopnost….</w:t>
      </w:r>
    </w:p>
    <w:p w:rsidR="00D8634C" w:rsidRPr="007F4C53" w:rsidRDefault="00D8634C" w:rsidP="00D8634C">
      <w:pPr>
        <w:pStyle w:val="z-Zatekformule"/>
        <w:rPr>
          <w:rFonts w:ascii="Gill Sans MT" w:hAnsi="Gill Sans MT"/>
          <w:sz w:val="20"/>
          <w:szCs w:val="20"/>
        </w:rPr>
      </w:pPr>
      <w:r w:rsidRPr="007F4C53">
        <w:rPr>
          <w:rFonts w:ascii="Gill Sans MT" w:hAnsi="Gill Sans MT"/>
          <w:sz w:val="20"/>
          <w:szCs w:val="20"/>
        </w:rPr>
        <w:t>Začátek formuláře</w:t>
      </w:r>
    </w:p>
    <w:p w:rsidR="00D8634C" w:rsidRPr="00123441" w:rsidRDefault="00206225" w:rsidP="00D8634C">
      <w:pPr>
        <w:shd w:val="clear" w:color="auto" w:fill="F2FBFF"/>
        <w:spacing w:after="0" w:line="240" w:lineRule="auto"/>
        <w:rPr>
          <w:rFonts w:ascii="Arial" w:hAnsi="Arial" w:cs="Arial"/>
        </w:rPr>
      </w:pPr>
      <w:r w:rsidRPr="007F4C53">
        <w:rPr>
          <w:rFonts w:cs="Arial"/>
        </w:rPr>
        <w:object w:dxaOrig="225" w:dyaOrig="225">
          <v:shape id="_x0000_i1073" type="#_x0000_t75" style="width:20.05pt;height:18.15pt" o:ole="">
            <v:imagedata r:id="rId13" o:title=""/>
          </v:shape>
          <w:control r:id="rId18" w:name="DefaultOcxName511" w:shapeid="_x0000_i1073"/>
        </w:object>
      </w:r>
      <w:r w:rsidR="00D8634C" w:rsidRPr="007F4C53">
        <w:rPr>
          <w:rStyle w:val="apple-converted-space"/>
          <w:rFonts w:cs="Arial"/>
        </w:rPr>
        <w:t> </w:t>
      </w:r>
      <w:r w:rsidR="00D8634C" w:rsidRPr="00123441">
        <w:rPr>
          <w:rFonts w:ascii="Arial" w:hAnsi="Arial" w:cs="Arial"/>
          <w:shd w:val="clear" w:color="auto" w:fill="FFFFFF"/>
        </w:rPr>
        <w:t>je schopnost podniku reagovat na inovační vlny</w:t>
      </w:r>
    </w:p>
    <w:p w:rsidR="00D8634C" w:rsidRPr="00123441" w:rsidRDefault="00206225" w:rsidP="00D8634C">
      <w:pPr>
        <w:shd w:val="clear" w:color="auto" w:fill="F2FBFF"/>
        <w:spacing w:after="0" w:line="240" w:lineRule="auto"/>
        <w:ind w:left="426" w:hanging="426"/>
        <w:rPr>
          <w:rFonts w:ascii="Arial" w:hAnsi="Arial" w:cs="Arial"/>
        </w:rPr>
      </w:pPr>
      <w:r w:rsidRPr="00123441">
        <w:rPr>
          <w:rFonts w:ascii="Arial" w:hAnsi="Arial" w:cs="Arial"/>
        </w:rPr>
        <w:object w:dxaOrig="225" w:dyaOrig="225">
          <v:shape id="_x0000_i1076" type="#_x0000_t75" style="width:20.05pt;height:18.15pt" o:ole="">
            <v:imagedata r:id="rId13" o:title=""/>
          </v:shape>
          <w:control r:id="rId19" w:name="DefaultOcxName1111" w:shapeid="_x0000_i1076"/>
        </w:object>
      </w:r>
      <w:r w:rsidR="00D8634C" w:rsidRPr="00123441">
        <w:rPr>
          <w:rStyle w:val="apple-converted-space"/>
          <w:rFonts w:ascii="Arial" w:hAnsi="Arial" w:cs="Arial"/>
        </w:rPr>
        <w:t> </w:t>
      </w:r>
      <w:r w:rsidR="00D8634C" w:rsidRPr="00123441">
        <w:rPr>
          <w:rFonts w:ascii="Arial" w:hAnsi="Arial" w:cs="Arial"/>
          <w:bCs/>
          <w:shd w:val="clear" w:color="auto" w:fill="FFFFFF"/>
        </w:rPr>
        <w:t>zohledňuje náklady na realizaci inovace a porovnává je s dodatečným výnosem, který inovace přinese</w:t>
      </w:r>
    </w:p>
    <w:p w:rsidR="00D8634C" w:rsidRDefault="00206225" w:rsidP="00D8634C">
      <w:pPr>
        <w:shd w:val="clear" w:color="auto" w:fill="F2FBFF"/>
        <w:spacing w:after="0" w:line="240" w:lineRule="auto"/>
        <w:rPr>
          <w:rFonts w:ascii="Arial" w:hAnsi="Arial" w:cs="Arial"/>
        </w:rPr>
      </w:pPr>
      <w:r w:rsidRPr="00123441">
        <w:rPr>
          <w:rFonts w:ascii="Arial" w:hAnsi="Arial" w:cs="Arial"/>
        </w:rPr>
        <w:object w:dxaOrig="225" w:dyaOrig="225">
          <v:shape id="_x0000_i1079" type="#_x0000_t75" style="width:20.05pt;height:18.15pt" o:ole="">
            <v:imagedata r:id="rId13" o:title=""/>
          </v:shape>
          <w:control r:id="rId20" w:name="DefaultOcxName2111" w:shapeid="_x0000_i1079"/>
        </w:object>
      </w:r>
      <w:r w:rsidR="00D8634C" w:rsidRPr="00123441">
        <w:rPr>
          <w:rStyle w:val="apple-converted-space"/>
          <w:rFonts w:ascii="Arial" w:hAnsi="Arial" w:cs="Arial"/>
        </w:rPr>
        <w:t> </w:t>
      </w:r>
      <w:r w:rsidR="00D8634C" w:rsidRPr="00123441">
        <w:rPr>
          <w:rFonts w:ascii="Arial" w:hAnsi="Arial" w:cs="Arial"/>
        </w:rPr>
        <w:t>lze měřit vztahem mezi počtem inovací a jejich vlivem na konkurenceschopnost</w:t>
      </w:r>
    </w:p>
    <w:p w:rsidR="007365A4" w:rsidRPr="00123441" w:rsidRDefault="007365A4" w:rsidP="00D8634C">
      <w:pPr>
        <w:shd w:val="clear" w:color="auto" w:fill="F2FBFF"/>
        <w:spacing w:after="0" w:line="240" w:lineRule="auto"/>
        <w:rPr>
          <w:rFonts w:ascii="Arial" w:hAnsi="Arial" w:cs="Arial"/>
        </w:rPr>
      </w:pPr>
    </w:p>
    <w:p w:rsidR="00D8634C" w:rsidRPr="007F4C53" w:rsidRDefault="00D8634C" w:rsidP="00D8634C">
      <w:pPr>
        <w:shd w:val="clear" w:color="auto" w:fill="F2FBFF"/>
        <w:spacing w:after="0" w:line="240" w:lineRule="auto"/>
        <w:rPr>
          <w:rFonts w:cs="Arial"/>
        </w:rPr>
      </w:pPr>
    </w:p>
    <w:p w:rsidR="00D8634C" w:rsidRPr="007F4C53" w:rsidRDefault="00D8634C" w:rsidP="00D8634C">
      <w:pPr>
        <w:pStyle w:val="Nadpis2"/>
        <w:shd w:val="clear" w:color="auto" w:fill="F2FBFF"/>
        <w:spacing w:before="0" w:after="0"/>
        <w:rPr>
          <w:rFonts w:ascii="Gill Sans MT" w:hAnsi="Gill Sans MT" w:cs="Arial"/>
          <w:color w:val="153F7B"/>
        </w:rPr>
      </w:pPr>
      <w:r>
        <w:rPr>
          <w:rFonts w:ascii="Gill Sans MT" w:hAnsi="Gill Sans MT" w:cs="Arial"/>
          <w:color w:val="153F7B"/>
        </w:rPr>
        <w:t>Konkurence schopnost …</w:t>
      </w:r>
    </w:p>
    <w:p w:rsidR="00D8634C" w:rsidRPr="007F4C53" w:rsidRDefault="00D8634C" w:rsidP="00D8634C">
      <w:pPr>
        <w:pStyle w:val="z-Zatekformule"/>
        <w:rPr>
          <w:rFonts w:ascii="Gill Sans MT" w:hAnsi="Gill Sans MT"/>
          <w:sz w:val="20"/>
          <w:szCs w:val="20"/>
        </w:rPr>
      </w:pPr>
      <w:r w:rsidRPr="007F4C53">
        <w:rPr>
          <w:rFonts w:ascii="Gill Sans MT" w:hAnsi="Gill Sans MT"/>
          <w:sz w:val="20"/>
          <w:szCs w:val="20"/>
        </w:rPr>
        <w:t>Začátek formuláře</w:t>
      </w:r>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082" type="#_x0000_t75" style="width:20.05pt;height:18.15pt" o:ole="">
            <v:imagedata r:id="rId13" o:title=""/>
          </v:shape>
          <w:control r:id="rId21" w:name="DefaultOcxName5111" w:shapeid="_x0000_i1082"/>
        </w:object>
      </w:r>
      <w:r w:rsidR="00D8634C" w:rsidRPr="007F4C53">
        <w:rPr>
          <w:rStyle w:val="apple-converted-space"/>
          <w:rFonts w:cs="Arial"/>
        </w:rPr>
        <w:t> </w:t>
      </w:r>
      <w:r w:rsidR="00D8634C">
        <w:rPr>
          <w:rFonts w:ascii="Arial" w:hAnsi="Arial" w:cs="Arial"/>
          <w:shd w:val="clear" w:color="auto" w:fill="FFFFFF"/>
        </w:rPr>
        <w:t>je o využití jak komparativních, tak absolutních výhod</w:t>
      </w:r>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085" type="#_x0000_t75" style="width:20.05pt;height:18.15pt" o:ole="">
            <v:imagedata r:id="rId13" o:title=""/>
          </v:shape>
          <w:control r:id="rId22" w:name="DefaultOcxName11111" w:shapeid="_x0000_i1085"/>
        </w:object>
      </w:r>
      <w:r w:rsidR="00D8634C" w:rsidRPr="007F4C53">
        <w:rPr>
          <w:rStyle w:val="apple-converted-space"/>
          <w:rFonts w:cs="Arial"/>
        </w:rPr>
        <w:t> </w:t>
      </w:r>
      <w:r w:rsidR="00D8634C" w:rsidRPr="007F4C53">
        <w:rPr>
          <w:rFonts w:ascii="Arial" w:hAnsi="Arial" w:cs="Arial"/>
          <w:bCs/>
          <w:shd w:val="clear" w:color="auto" w:fill="FFFFFF"/>
        </w:rPr>
        <w:t>kapesné by děti měly dostávat, až když s ním něco musí zaplatit (třeba dojíždění do školy, obědy, apod.)</w:t>
      </w:r>
    </w:p>
    <w:p w:rsidR="00D8634C" w:rsidRDefault="00206225" w:rsidP="00D8634C">
      <w:pPr>
        <w:shd w:val="clear" w:color="auto" w:fill="F2FBFF"/>
        <w:spacing w:after="0" w:line="240" w:lineRule="auto"/>
        <w:rPr>
          <w:rFonts w:cs="Arial"/>
        </w:rPr>
      </w:pPr>
      <w:r w:rsidRPr="007F4C53">
        <w:rPr>
          <w:rFonts w:cs="Arial"/>
        </w:rPr>
        <w:object w:dxaOrig="225" w:dyaOrig="225">
          <v:shape id="_x0000_i1088" type="#_x0000_t75" style="width:20.05pt;height:18.15pt" o:ole="">
            <v:imagedata r:id="rId13" o:title=""/>
          </v:shape>
          <w:control r:id="rId23" w:name="DefaultOcxName21111" w:shapeid="_x0000_i1088"/>
        </w:object>
      </w:r>
      <w:r w:rsidR="00D8634C" w:rsidRPr="007F4C53">
        <w:rPr>
          <w:rStyle w:val="apple-converted-space"/>
          <w:rFonts w:cs="Arial"/>
        </w:rPr>
        <w:t> </w:t>
      </w:r>
      <w:r w:rsidR="00D8634C">
        <w:rPr>
          <w:rFonts w:cs="Arial"/>
        </w:rPr>
        <w:t>je velice krátkodobá</w:t>
      </w:r>
    </w:p>
    <w:p w:rsidR="007365A4" w:rsidRPr="007F4C53" w:rsidRDefault="007365A4" w:rsidP="00D8634C">
      <w:pPr>
        <w:shd w:val="clear" w:color="auto" w:fill="F2FBFF"/>
        <w:spacing w:after="0" w:line="240" w:lineRule="auto"/>
        <w:rPr>
          <w:rFonts w:cs="Arial"/>
        </w:rPr>
      </w:pPr>
    </w:p>
    <w:p w:rsidR="00D8634C" w:rsidRPr="007F4C53" w:rsidRDefault="00D8634C" w:rsidP="00D8634C">
      <w:pPr>
        <w:shd w:val="clear" w:color="auto" w:fill="F2FBFF"/>
        <w:spacing w:after="0" w:line="240" w:lineRule="auto"/>
        <w:rPr>
          <w:rFonts w:cs="Arial"/>
        </w:rPr>
      </w:pPr>
    </w:p>
    <w:p w:rsidR="00D8634C" w:rsidRPr="007F4C53" w:rsidRDefault="00D8634C" w:rsidP="00D8634C">
      <w:pPr>
        <w:pStyle w:val="Nadpis2"/>
        <w:pBdr>
          <w:bottom w:val="single" w:sz="6" w:space="0" w:color="9FB8CD"/>
        </w:pBdr>
        <w:shd w:val="clear" w:color="auto" w:fill="F2FBFF"/>
        <w:spacing w:before="0" w:after="0"/>
        <w:rPr>
          <w:rFonts w:ascii="Gill Sans MT" w:hAnsi="Gill Sans MT" w:cs="Arial"/>
          <w:color w:val="153F7B"/>
        </w:rPr>
      </w:pPr>
      <w:r>
        <w:rPr>
          <w:rFonts w:ascii="Gill Sans MT" w:hAnsi="Gill Sans MT" w:cs="Arial"/>
          <w:color w:val="153F7B"/>
        </w:rPr>
        <w:t>Kolik řádů inovací rozeznává Valentova inovační teorie?</w:t>
      </w:r>
    </w:p>
    <w:p w:rsidR="00D8634C" w:rsidRPr="007F4C53" w:rsidRDefault="00D8634C" w:rsidP="00D8634C">
      <w:pPr>
        <w:pStyle w:val="z-Zatekformule"/>
        <w:rPr>
          <w:rFonts w:ascii="Gill Sans MT" w:hAnsi="Gill Sans MT"/>
          <w:sz w:val="20"/>
          <w:szCs w:val="20"/>
        </w:rPr>
      </w:pPr>
      <w:r w:rsidRPr="007F4C53">
        <w:rPr>
          <w:rFonts w:ascii="Gill Sans MT" w:hAnsi="Gill Sans MT"/>
          <w:sz w:val="20"/>
          <w:szCs w:val="20"/>
        </w:rPr>
        <w:t>Začátek formuláře</w:t>
      </w:r>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091" type="#_x0000_t75" style="width:20.05pt;height:18.15pt" o:ole="">
            <v:imagedata r:id="rId13" o:title=""/>
          </v:shape>
          <w:control r:id="rId24" w:name="DefaultOcxName51111" w:shapeid="_x0000_i1091"/>
        </w:object>
      </w:r>
      <w:r w:rsidR="00D8634C" w:rsidRPr="007F4C53">
        <w:rPr>
          <w:rStyle w:val="apple-converted-space"/>
          <w:rFonts w:cs="Arial"/>
        </w:rPr>
        <w:t> </w:t>
      </w:r>
      <w:r w:rsidR="00D8634C">
        <w:rPr>
          <w:rFonts w:ascii="Arial" w:hAnsi="Arial" w:cs="Arial"/>
          <w:shd w:val="clear" w:color="auto" w:fill="FFFFFF"/>
        </w:rPr>
        <w:t>3</w:t>
      </w:r>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094" type="#_x0000_t75" style="width:20.05pt;height:18.15pt" o:ole="">
            <v:imagedata r:id="rId13" o:title=""/>
          </v:shape>
          <w:control r:id="rId25" w:name="DefaultOcxName111111" w:shapeid="_x0000_i1094"/>
        </w:object>
      </w:r>
      <w:r w:rsidR="00D8634C" w:rsidRPr="007F4C53">
        <w:rPr>
          <w:rStyle w:val="apple-converted-space"/>
          <w:rFonts w:cs="Arial"/>
        </w:rPr>
        <w:t> </w:t>
      </w:r>
      <w:r w:rsidR="00D8634C">
        <w:rPr>
          <w:rFonts w:ascii="Arial" w:hAnsi="Arial" w:cs="Arial"/>
          <w:bCs/>
          <w:shd w:val="clear" w:color="auto" w:fill="FFFFFF"/>
        </w:rPr>
        <w:t>7</w:t>
      </w:r>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097" type="#_x0000_t75" style="width:20.05pt;height:18.15pt" o:ole="">
            <v:imagedata r:id="rId13" o:title=""/>
          </v:shape>
          <w:control r:id="rId26" w:name="DefaultOcxName211111" w:shapeid="_x0000_i1097"/>
        </w:object>
      </w:r>
      <w:r w:rsidR="00D8634C" w:rsidRPr="007F4C53">
        <w:rPr>
          <w:rStyle w:val="apple-converted-space"/>
          <w:rFonts w:cs="Arial"/>
        </w:rPr>
        <w:t> </w:t>
      </w:r>
      <w:r w:rsidR="00D8634C" w:rsidRPr="00BB4A53">
        <w:rPr>
          <w:rFonts w:ascii="Arial" w:hAnsi="Arial" w:cs="Arial"/>
        </w:rPr>
        <w:t>10</w:t>
      </w:r>
    </w:p>
    <w:p w:rsidR="00D8634C" w:rsidRPr="007F4C53" w:rsidRDefault="00D8634C" w:rsidP="00D8634C">
      <w:pPr>
        <w:shd w:val="clear" w:color="auto" w:fill="F2FBFF"/>
        <w:spacing w:after="0" w:line="240" w:lineRule="auto"/>
        <w:rPr>
          <w:rFonts w:cs="Arial"/>
        </w:rPr>
      </w:pPr>
    </w:p>
    <w:p w:rsidR="00D8634C" w:rsidRPr="007F4C53" w:rsidRDefault="00D8634C" w:rsidP="00D8634C">
      <w:pPr>
        <w:pStyle w:val="Nadpis2"/>
        <w:pBdr>
          <w:bottom w:val="single" w:sz="6" w:space="0" w:color="9FB8CD"/>
        </w:pBdr>
        <w:shd w:val="clear" w:color="auto" w:fill="F2FBFF"/>
        <w:spacing w:before="0" w:after="0"/>
        <w:rPr>
          <w:rFonts w:ascii="Gill Sans MT" w:hAnsi="Gill Sans MT" w:cs="Arial"/>
          <w:color w:val="153F7B"/>
        </w:rPr>
      </w:pPr>
      <w:r>
        <w:rPr>
          <w:rFonts w:ascii="Gill Sans MT" w:hAnsi="Gill Sans MT" w:cs="Arial"/>
          <w:color w:val="153F7B"/>
        </w:rPr>
        <w:t>Marketingový mix 4P obsahuje….</w:t>
      </w:r>
    </w:p>
    <w:p w:rsidR="00D8634C" w:rsidRPr="007F4C53" w:rsidRDefault="00D8634C" w:rsidP="00D8634C">
      <w:pPr>
        <w:pStyle w:val="z-Zatekformule"/>
        <w:rPr>
          <w:rFonts w:ascii="Gill Sans MT" w:hAnsi="Gill Sans MT"/>
          <w:sz w:val="20"/>
          <w:szCs w:val="20"/>
        </w:rPr>
      </w:pPr>
      <w:r w:rsidRPr="007F4C53">
        <w:rPr>
          <w:rFonts w:ascii="Gill Sans MT" w:hAnsi="Gill Sans MT"/>
          <w:sz w:val="20"/>
          <w:szCs w:val="20"/>
        </w:rPr>
        <w:t>Začátek formuláře</w:t>
      </w:r>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100" type="#_x0000_t75" style="width:20.05pt;height:18.15pt" o:ole="">
            <v:imagedata r:id="rId13" o:title=""/>
          </v:shape>
          <w:control r:id="rId27" w:name="DefaultOcxName511111" w:shapeid="_x0000_i1100"/>
        </w:object>
      </w:r>
      <w:r w:rsidR="00D8634C" w:rsidRPr="007F4C53">
        <w:rPr>
          <w:rStyle w:val="apple-converted-space"/>
          <w:rFonts w:cs="Arial"/>
        </w:rPr>
        <w:t> </w:t>
      </w:r>
      <w:proofErr w:type="spellStart"/>
      <w:r w:rsidR="00D8634C">
        <w:rPr>
          <w:rFonts w:ascii="Arial" w:hAnsi="Arial" w:cs="Arial"/>
          <w:shd w:val="clear" w:color="auto" w:fill="FFFFFF"/>
        </w:rPr>
        <w:t>promo</w:t>
      </w:r>
      <w:proofErr w:type="spellEnd"/>
      <w:r w:rsidR="00D8634C">
        <w:rPr>
          <w:rFonts w:ascii="Arial" w:hAnsi="Arial" w:cs="Arial"/>
          <w:shd w:val="clear" w:color="auto" w:fill="FFFFFF"/>
        </w:rPr>
        <w:t xml:space="preserve">, produkt, public, </w:t>
      </w:r>
      <w:proofErr w:type="spellStart"/>
      <w:r w:rsidR="00D8634C">
        <w:rPr>
          <w:rFonts w:ascii="Arial" w:hAnsi="Arial" w:cs="Arial"/>
          <w:shd w:val="clear" w:color="auto" w:fill="FFFFFF"/>
        </w:rPr>
        <w:t>price</w:t>
      </w:r>
      <w:proofErr w:type="spellEnd"/>
    </w:p>
    <w:p w:rsidR="00D8634C" w:rsidRPr="007F4C53" w:rsidRDefault="00206225" w:rsidP="00D8634C">
      <w:pPr>
        <w:shd w:val="clear" w:color="auto" w:fill="F2FBFF"/>
        <w:spacing w:after="0" w:line="240" w:lineRule="auto"/>
        <w:rPr>
          <w:rFonts w:cs="Arial"/>
        </w:rPr>
      </w:pPr>
      <w:r w:rsidRPr="007F4C53">
        <w:rPr>
          <w:rFonts w:cs="Arial"/>
        </w:rPr>
        <w:object w:dxaOrig="225" w:dyaOrig="225">
          <v:shape id="_x0000_i1103" type="#_x0000_t75" style="width:20.05pt;height:18.15pt" o:ole="">
            <v:imagedata r:id="rId13" o:title=""/>
          </v:shape>
          <w:control r:id="rId28" w:name="DefaultOcxName1111111" w:shapeid="_x0000_i1103"/>
        </w:object>
      </w:r>
      <w:r w:rsidR="00D8634C" w:rsidRPr="007F4C53">
        <w:rPr>
          <w:rStyle w:val="apple-converted-space"/>
          <w:rFonts w:cs="Arial"/>
        </w:rPr>
        <w:t> </w:t>
      </w:r>
      <w:r w:rsidR="00D8634C">
        <w:rPr>
          <w:rFonts w:ascii="Arial" w:hAnsi="Arial" w:cs="Arial"/>
          <w:bCs/>
          <w:shd w:val="clear" w:color="auto" w:fill="FFFFFF"/>
        </w:rPr>
        <w:t>produkt, cena, místo, propagace</w:t>
      </w:r>
    </w:p>
    <w:p w:rsidR="00B928D4" w:rsidRPr="007F4C53" w:rsidRDefault="00206225" w:rsidP="00B928D4">
      <w:pPr>
        <w:shd w:val="clear" w:color="auto" w:fill="F2FBFF"/>
        <w:spacing w:after="0" w:line="240" w:lineRule="auto"/>
        <w:rPr>
          <w:rFonts w:cs="Arial"/>
        </w:rPr>
      </w:pPr>
      <w:r w:rsidRPr="007F4C53">
        <w:rPr>
          <w:rFonts w:cs="Arial"/>
        </w:rPr>
        <w:object w:dxaOrig="225" w:dyaOrig="225">
          <v:shape id="_x0000_i1106" type="#_x0000_t75" style="width:20.05pt;height:18.15pt" o:ole="">
            <v:imagedata r:id="rId13" o:title=""/>
          </v:shape>
          <w:control r:id="rId29" w:name="DefaultOcxName11111111" w:shapeid="_x0000_i1106"/>
        </w:object>
      </w:r>
      <w:r w:rsidR="00B928D4" w:rsidRPr="007F4C53">
        <w:rPr>
          <w:rStyle w:val="apple-converted-space"/>
          <w:rFonts w:cs="Arial"/>
        </w:rPr>
        <w:t> </w:t>
      </w:r>
      <w:proofErr w:type="spellStart"/>
      <w:r w:rsidR="00B928D4">
        <w:rPr>
          <w:rFonts w:ascii="Arial" w:hAnsi="Arial" w:cs="Arial"/>
          <w:bCs/>
          <w:shd w:val="clear" w:color="auto" w:fill="FFFFFF"/>
        </w:rPr>
        <w:t>price</w:t>
      </w:r>
      <w:proofErr w:type="spellEnd"/>
      <w:r w:rsidR="00B928D4">
        <w:rPr>
          <w:rFonts w:ascii="Arial" w:hAnsi="Arial" w:cs="Arial"/>
          <w:bCs/>
          <w:shd w:val="clear" w:color="auto" w:fill="FFFFFF"/>
        </w:rPr>
        <w:t xml:space="preserve">, </w:t>
      </w:r>
      <w:proofErr w:type="spellStart"/>
      <w:r w:rsidR="00B928D4">
        <w:rPr>
          <w:rFonts w:ascii="Arial" w:hAnsi="Arial" w:cs="Arial"/>
          <w:bCs/>
          <w:shd w:val="clear" w:color="auto" w:fill="FFFFFF"/>
        </w:rPr>
        <w:t>product</w:t>
      </w:r>
      <w:proofErr w:type="spellEnd"/>
      <w:r w:rsidR="00B928D4">
        <w:rPr>
          <w:rFonts w:ascii="Arial" w:hAnsi="Arial" w:cs="Arial"/>
          <w:bCs/>
          <w:shd w:val="clear" w:color="auto" w:fill="FFFFFF"/>
        </w:rPr>
        <w:t xml:space="preserve">, </w:t>
      </w:r>
      <w:proofErr w:type="spellStart"/>
      <w:r w:rsidR="00B928D4">
        <w:rPr>
          <w:rFonts w:ascii="Arial" w:hAnsi="Arial" w:cs="Arial"/>
          <w:bCs/>
          <w:shd w:val="clear" w:color="auto" w:fill="FFFFFF"/>
        </w:rPr>
        <w:t>promation</w:t>
      </w:r>
      <w:proofErr w:type="spellEnd"/>
      <w:r w:rsidR="00B928D4">
        <w:rPr>
          <w:rFonts w:ascii="Arial" w:hAnsi="Arial" w:cs="Arial"/>
          <w:bCs/>
          <w:shd w:val="clear" w:color="auto" w:fill="FFFFFF"/>
        </w:rPr>
        <w:t xml:space="preserve">, </w:t>
      </w:r>
      <w:proofErr w:type="spellStart"/>
      <w:r w:rsidR="00B928D4">
        <w:rPr>
          <w:rFonts w:ascii="Arial" w:hAnsi="Arial" w:cs="Arial"/>
          <w:bCs/>
          <w:shd w:val="clear" w:color="auto" w:fill="FFFFFF"/>
        </w:rPr>
        <w:t>problems</w:t>
      </w:r>
      <w:proofErr w:type="spellEnd"/>
    </w:p>
    <w:p w:rsidR="00B928D4" w:rsidRDefault="00B928D4" w:rsidP="00D8634C">
      <w:pPr>
        <w:autoSpaceDE w:val="0"/>
        <w:autoSpaceDN w:val="0"/>
        <w:adjustRightInd w:val="0"/>
        <w:jc w:val="both"/>
      </w:pPr>
    </w:p>
    <w:p w:rsidR="00D8634C" w:rsidRDefault="00D8634C" w:rsidP="00144DBA">
      <w:pPr>
        <w:autoSpaceDE w:val="0"/>
        <w:autoSpaceDN w:val="0"/>
        <w:adjustRightInd w:val="0"/>
        <w:jc w:val="both"/>
      </w:pPr>
    </w:p>
    <w:p w:rsidR="00B928D4" w:rsidRDefault="00B928D4" w:rsidP="00144DBA">
      <w:pPr>
        <w:autoSpaceDE w:val="0"/>
        <w:autoSpaceDN w:val="0"/>
        <w:adjustRightInd w:val="0"/>
        <w:jc w:val="both"/>
        <w:sectPr w:rsidR="00B928D4" w:rsidSect="009554C9">
          <w:headerReference w:type="default" r:id="rId30"/>
          <w:footerReference w:type="even" r:id="rId31"/>
          <w:footerReference w:type="default" r:id="rId32"/>
          <w:headerReference w:type="first" r:id="rId33"/>
          <w:footerReference w:type="first" r:id="rId34"/>
          <w:pgSz w:w="11907" w:h="16839" w:code="1"/>
          <w:pgMar w:top="851" w:right="1418" w:bottom="1135" w:left="1418" w:header="709" w:footer="709" w:gutter="0"/>
          <w:cols w:space="576"/>
          <w:docGrid w:linePitch="360"/>
        </w:sectPr>
      </w:pPr>
    </w:p>
    <w:p w:rsidR="00A2514D" w:rsidRPr="009554C9" w:rsidRDefault="000D6C1E" w:rsidP="000D6C1E">
      <w:pPr>
        <w:pStyle w:val="Nzev"/>
        <w:rPr>
          <w:rStyle w:val="Siln"/>
        </w:rPr>
      </w:pPr>
      <w:r w:rsidRPr="009554C9">
        <w:rPr>
          <w:rStyle w:val="Siln"/>
        </w:rPr>
        <w:lastRenderedPageBreak/>
        <w:t>Praktická část</w:t>
      </w:r>
    </w:p>
    <w:p w:rsidR="00A2514D" w:rsidRPr="009554C9" w:rsidRDefault="006E6776" w:rsidP="006C337A">
      <w:pPr>
        <w:pStyle w:val="Nadpis2"/>
        <w:rPr>
          <w:rFonts w:asciiTheme="minorHAnsi" w:hAnsiTheme="minorHAnsi"/>
        </w:rPr>
      </w:pPr>
      <w:bookmarkStart w:id="15" w:name="_Toc325397362"/>
      <w:r w:rsidRPr="009554C9">
        <w:rPr>
          <w:rFonts w:asciiTheme="minorHAnsi" w:hAnsiTheme="minorHAnsi"/>
        </w:rPr>
        <w:t>Praktická část - Inovace</w:t>
      </w:r>
      <w:bookmarkEnd w:id="15"/>
    </w:p>
    <w:p w:rsidR="009554C9" w:rsidRDefault="009554C9" w:rsidP="00A2514D">
      <w:pPr>
        <w:rPr>
          <w:rFonts w:cs="Arial"/>
          <w:b/>
        </w:rPr>
      </w:pPr>
      <w:bookmarkStart w:id="16" w:name="_Toc190152836"/>
    </w:p>
    <w:p w:rsidR="00A2514D" w:rsidRPr="009554C9" w:rsidRDefault="00A2514D" w:rsidP="00A2514D">
      <w:pPr>
        <w:rPr>
          <w:rFonts w:cs="Arial"/>
          <w:b/>
        </w:rPr>
      </w:pPr>
      <w:r w:rsidRPr="009554C9">
        <w:rPr>
          <w:rFonts w:cs="Arial"/>
          <w:b/>
        </w:rPr>
        <w:t>Klíčová slova</w:t>
      </w:r>
    </w:p>
    <w:p w:rsidR="005127E7" w:rsidRPr="009554C9" w:rsidRDefault="00A2514D" w:rsidP="005127E7">
      <w:pPr>
        <w:autoSpaceDE w:val="0"/>
        <w:autoSpaceDN w:val="0"/>
        <w:adjustRightInd w:val="0"/>
        <w:jc w:val="both"/>
        <w:rPr>
          <w:rFonts w:cs="Arial"/>
        </w:rPr>
      </w:pPr>
      <w:r w:rsidRPr="009554C9">
        <w:rPr>
          <w:rFonts w:cs="Arial"/>
        </w:rPr>
        <w:t>Inovace; Inovační proces; Typy inovací; Inovační opatření; Inovativní firma; Metriky inovací</w:t>
      </w:r>
    </w:p>
    <w:p w:rsidR="00A2514D" w:rsidRPr="009554C9" w:rsidRDefault="00A34124" w:rsidP="00A2514D">
      <w:pPr>
        <w:jc w:val="both"/>
        <w:rPr>
          <w:rStyle w:val="Zdraznnjemn"/>
        </w:rPr>
      </w:pPr>
      <w:r w:rsidRPr="009554C9">
        <w:rPr>
          <w:rStyle w:val="Zdraznnjemn"/>
          <w:noProof/>
          <w:lang w:eastAsia="cs-CZ"/>
        </w:rPr>
        <w:drawing>
          <wp:anchor distT="0" distB="0" distL="114300" distR="114300" simplePos="0" relativeHeight="251764736" behindDoc="1" locked="0" layoutInCell="1" allowOverlap="1">
            <wp:simplePos x="0" y="0"/>
            <wp:positionH relativeFrom="column">
              <wp:posOffset>21800</wp:posOffset>
            </wp:positionH>
            <wp:positionV relativeFrom="paragraph">
              <wp:posOffset>464</wp:posOffset>
            </wp:positionV>
            <wp:extent cx="487213" cy="293736"/>
            <wp:effectExtent l="38100" t="0" r="27137" b="68214"/>
            <wp:wrapTight wrapText="bothSides">
              <wp:wrapPolygon edited="0">
                <wp:start x="-1689" y="0"/>
                <wp:lineTo x="-1689" y="26616"/>
                <wp:lineTo x="22803" y="26616"/>
                <wp:lineTo x="22803" y="0"/>
                <wp:lineTo x="-1689" y="0"/>
              </wp:wrapPolygon>
            </wp:wrapTight>
            <wp:docPr id="17" name="Picture 446" descr="56-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obrázek 2" descr="56-books"/>
                    <pic:cNvPicPr>
                      <a:picLocks noChangeAspect="1" noChangeArrowheads="1"/>
                    </pic:cNvPicPr>
                  </pic:nvPicPr>
                  <pic:blipFill>
                    <a:blip r:embed="rId35" cstate="print"/>
                    <a:srcRect/>
                    <a:stretch>
                      <a:fillRect/>
                    </a:stretch>
                  </pic:blipFill>
                  <pic:spPr bwMode="auto">
                    <a:xfrm>
                      <a:off x="0" y="0"/>
                      <a:ext cx="487213" cy="29373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2514D" w:rsidRPr="009554C9">
        <w:rPr>
          <w:rStyle w:val="Zdraznnjemn"/>
        </w:rPr>
        <w:t>Tento modul je úvodem do základů teorie inovací. Po jejím prostudování budete vědět, co je a není inovace, jaké jsou hlavní typy inovací a jak můžeme měřit inovační výkonnost firmy. Dozvíte se, že inovace nejsou výsadou velkých firem – a možná zjistíte, že i ve vaší firmě nebo organizaci probíhají inovační procesy.</w:t>
      </w:r>
    </w:p>
    <w:p w:rsidR="00A2514D" w:rsidRPr="009554C9" w:rsidRDefault="00A2514D" w:rsidP="005127E7">
      <w:pPr>
        <w:jc w:val="both"/>
        <w:rPr>
          <w:rFonts w:cs="Arial"/>
        </w:rPr>
      </w:pPr>
      <w:bookmarkStart w:id="17" w:name="_Toc159755547"/>
      <w:bookmarkStart w:id="18" w:name="_Toc159755657"/>
      <w:bookmarkEnd w:id="16"/>
      <w:r w:rsidRPr="009554C9">
        <w:rPr>
          <w:rFonts w:cs="Arial"/>
          <w:color w:val="000000"/>
        </w:rPr>
        <w:t>Veškeré změny světa způsobené člověkem jsou výsledkem lidské snahy o něco nového. Touha zkusit něco nového je výraznou charakteristikou člověka. Nových nápadů je mnoho, ale pouze tehdy, když z</w:t>
      </w:r>
      <w:r w:rsidR="005127E7" w:rsidRPr="009554C9">
        <w:rPr>
          <w:rFonts w:cs="Arial"/>
          <w:color w:val="000000"/>
        </w:rPr>
        <w:t> </w:t>
      </w:r>
      <w:r w:rsidRPr="009554C9">
        <w:rPr>
          <w:rFonts w:cs="Arial"/>
          <w:color w:val="000000"/>
        </w:rPr>
        <w:t>nich je vytvořena nová hodnota, se stávají inovacemi</w:t>
      </w:r>
      <w:r w:rsidR="005127E7" w:rsidRPr="009554C9">
        <w:rPr>
          <w:rFonts w:cs="Arial"/>
          <w:color w:val="000000"/>
        </w:rPr>
        <w:t>.</w:t>
      </w:r>
      <w:r w:rsidRPr="009554C9">
        <w:rPr>
          <w:rStyle w:val="Znakapoznpodarou"/>
          <w:rFonts w:cs="Arial"/>
          <w:color w:val="000000"/>
        </w:rPr>
        <w:footnoteReference w:id="35"/>
      </w:r>
      <w:r w:rsidR="005127E7" w:rsidRPr="009554C9">
        <w:rPr>
          <w:rFonts w:cs="Arial"/>
          <w:color w:val="000000"/>
        </w:rPr>
        <w:t xml:space="preserve"> </w:t>
      </w:r>
      <w:r w:rsidRPr="009554C9">
        <w:rPr>
          <w:rFonts w:cs="Arial"/>
        </w:rPr>
        <w:t>Pokud není dobrý nápad realizován, nemá z</w:t>
      </w:r>
      <w:r w:rsidR="005127E7" w:rsidRPr="009554C9">
        <w:rPr>
          <w:rFonts w:cs="Arial"/>
        </w:rPr>
        <w:t> </w:t>
      </w:r>
      <w:r w:rsidRPr="009554C9">
        <w:rPr>
          <w:rFonts w:cs="Arial"/>
        </w:rPr>
        <w:t>něj nikdo užitek.</w:t>
      </w:r>
    </w:p>
    <w:p w:rsidR="00A2514D" w:rsidRPr="009554C9" w:rsidRDefault="00A2514D" w:rsidP="00C744C8">
      <w:pPr>
        <w:pStyle w:val="Podtitul"/>
        <w:spacing w:after="0"/>
        <w:rPr>
          <w:rFonts w:asciiTheme="minorHAnsi" w:hAnsiTheme="minorHAnsi"/>
          <w:sz w:val="20"/>
          <w:szCs w:val="20"/>
        </w:rPr>
      </w:pPr>
      <w:proofErr w:type="spellStart"/>
      <w:r w:rsidRPr="009554C9">
        <w:rPr>
          <w:rFonts w:asciiTheme="minorHAnsi" w:hAnsiTheme="minorHAnsi"/>
          <w:sz w:val="20"/>
          <w:szCs w:val="20"/>
        </w:rPr>
        <w:t>Chester</w:t>
      </w:r>
      <w:proofErr w:type="spellEnd"/>
      <w:r w:rsidRPr="009554C9">
        <w:rPr>
          <w:rFonts w:asciiTheme="minorHAnsi" w:hAnsiTheme="minorHAnsi"/>
          <w:sz w:val="20"/>
          <w:szCs w:val="20"/>
        </w:rPr>
        <w:t xml:space="preserve"> </w:t>
      </w:r>
      <w:proofErr w:type="spellStart"/>
      <w:r w:rsidRPr="009554C9">
        <w:rPr>
          <w:rFonts w:asciiTheme="minorHAnsi" w:hAnsiTheme="minorHAnsi"/>
          <w:sz w:val="20"/>
          <w:szCs w:val="20"/>
        </w:rPr>
        <w:t>Carlson</w:t>
      </w:r>
      <w:proofErr w:type="spellEnd"/>
      <w:r w:rsidRPr="009554C9">
        <w:rPr>
          <w:rFonts w:asciiTheme="minorHAnsi" w:hAnsiTheme="minorHAnsi"/>
          <w:sz w:val="20"/>
          <w:szCs w:val="20"/>
        </w:rPr>
        <w:t xml:space="preserve"> vynalezl xerografický proces v r. 1938. Kopírka byla vynalezena v r. 1948, ale trvalo dalších deset let, než inovátoři firmy </w:t>
      </w:r>
      <w:proofErr w:type="spellStart"/>
      <w:r w:rsidRPr="009554C9">
        <w:rPr>
          <w:rFonts w:asciiTheme="minorHAnsi" w:hAnsiTheme="minorHAnsi"/>
          <w:sz w:val="20"/>
          <w:szCs w:val="20"/>
        </w:rPr>
        <w:t>Haloid</w:t>
      </w:r>
      <w:proofErr w:type="spellEnd"/>
      <w:r w:rsidRPr="009554C9">
        <w:rPr>
          <w:rFonts w:asciiTheme="minorHAnsi" w:hAnsiTheme="minorHAnsi"/>
          <w:sz w:val="20"/>
          <w:szCs w:val="20"/>
        </w:rPr>
        <w:t>-Xerox vymysleli praktickou kancelářskou kopírku s rotujícím bubnem.</w:t>
      </w:r>
    </w:p>
    <w:p w:rsidR="00C744C8" w:rsidRPr="009554C9" w:rsidRDefault="00C744C8" w:rsidP="00C744C8">
      <w:pPr>
        <w:pStyle w:val="Podtitul"/>
        <w:spacing w:after="0"/>
        <w:rPr>
          <w:rFonts w:asciiTheme="minorHAnsi" w:hAnsiTheme="minorHAnsi"/>
        </w:rPr>
      </w:pPr>
    </w:p>
    <w:p w:rsidR="00A2514D" w:rsidRPr="009554C9" w:rsidRDefault="00A2514D" w:rsidP="00206225">
      <w:pPr>
        <w:spacing w:afterLines="60"/>
        <w:jc w:val="both"/>
        <w:rPr>
          <w:rFonts w:cs="Arial"/>
        </w:rPr>
      </w:pPr>
      <w:r w:rsidRPr="009554C9">
        <w:rPr>
          <w:rFonts w:cs="Arial"/>
          <w:color w:val="000000"/>
        </w:rPr>
        <w:t xml:space="preserve">Inovace je někdy založena na existujícím nápadu, konceptu nebo produktu a jeho vylepšení. Významné inovace ale často vyžadují překročit hranice toho, co již existuje, a přijít s úplně novou koncepcí. </w:t>
      </w:r>
      <w:r w:rsidRPr="009554C9">
        <w:rPr>
          <w:rFonts w:cs="Arial"/>
        </w:rPr>
        <w:t>Strategické výhody můžeme</w:t>
      </w:r>
      <w:r w:rsidRPr="009554C9">
        <w:rPr>
          <w:rFonts w:cs="Arial"/>
          <w:color w:val="000000"/>
        </w:rPr>
        <w:t xml:space="preserve"> dosáhnout </w:t>
      </w:r>
      <w:r w:rsidRPr="009554C9">
        <w:rPr>
          <w:rFonts w:cs="Arial"/>
        </w:rPr>
        <w:t>pouze tím, že budeme lídry změn, a jediným způsobem, jak toho dosáhnout, je být inovativní.</w:t>
      </w:r>
    </w:p>
    <w:p w:rsidR="00A2514D" w:rsidRPr="009554C9" w:rsidRDefault="00A2514D" w:rsidP="00206225">
      <w:pPr>
        <w:spacing w:afterLines="60"/>
        <w:jc w:val="both"/>
        <w:rPr>
          <w:rFonts w:cs="Arial"/>
        </w:rPr>
      </w:pPr>
      <w:r w:rsidRPr="009554C9">
        <w:rPr>
          <w:rFonts w:cs="Arial"/>
        </w:rPr>
        <w:t>Všechny firmy a organizace musí být inovativní, jen tak si zajistí budoucí příjmy.</w:t>
      </w:r>
      <w:r w:rsidRPr="009554C9">
        <w:rPr>
          <w:rStyle w:val="Znakapoznpodarou"/>
          <w:rFonts w:cs="Arial"/>
        </w:rPr>
        <w:footnoteReference w:id="36"/>
      </w:r>
      <w:r w:rsidRPr="009554C9">
        <w:rPr>
          <w:rFonts w:cs="Arial"/>
        </w:rPr>
        <w:t xml:space="preserve"> Většina podniků, zvláště malých a středních (MSP), si ne vždy uvědomují, co je inovace a jak ji řídit, že inovace není výsadou </w:t>
      </w:r>
      <w:proofErr w:type="spellStart"/>
      <w:r w:rsidRPr="009554C9">
        <w:rPr>
          <w:rFonts w:cs="Arial"/>
        </w:rPr>
        <w:t>high</w:t>
      </w:r>
      <w:proofErr w:type="spellEnd"/>
      <w:r w:rsidRPr="009554C9">
        <w:rPr>
          <w:rFonts w:cs="Arial"/>
        </w:rPr>
        <w:t>-</w:t>
      </w:r>
      <w:proofErr w:type="spellStart"/>
      <w:r w:rsidRPr="009554C9">
        <w:rPr>
          <w:rFonts w:cs="Arial"/>
        </w:rPr>
        <w:t>tech</w:t>
      </w:r>
      <w:proofErr w:type="spellEnd"/>
      <w:r w:rsidRPr="009554C9">
        <w:rPr>
          <w:rFonts w:cs="Arial"/>
        </w:rPr>
        <w:t xml:space="preserve"> firem. Každý jednotlivec, každý podnik, v každém odvětví, může být inovativní. Inovace je proces, lze se jej naučit.</w:t>
      </w:r>
    </w:p>
    <w:p w:rsidR="00A2514D" w:rsidRPr="009554C9" w:rsidRDefault="00A2514D" w:rsidP="00206225">
      <w:pPr>
        <w:spacing w:afterLines="60"/>
        <w:jc w:val="both"/>
        <w:rPr>
          <w:rFonts w:cs="Arial"/>
        </w:rPr>
      </w:pPr>
      <w:r w:rsidRPr="009554C9">
        <w:rPr>
          <w:rFonts w:cs="Arial"/>
        </w:rPr>
        <w:t>S inovacemi je spjata řada teoretických pojmů – co je inovace, jaké jsou hlavní typy a charakteristiky inovací, jak lze inovace řídit, apod. Vyskytují se různé názory, pohledy, přístupy – neexistuje (a</w:t>
      </w:r>
      <w:r w:rsidR="000D6C1E" w:rsidRPr="009554C9">
        <w:rPr>
          <w:rFonts w:cs="Arial"/>
        </w:rPr>
        <w:t> </w:t>
      </w:r>
      <w:r w:rsidRPr="009554C9">
        <w:t>asi</w:t>
      </w:r>
      <w:r w:rsidR="005127E7" w:rsidRPr="009554C9">
        <w:t> </w:t>
      </w:r>
      <w:r w:rsidRPr="009554C9">
        <w:t>nikdy</w:t>
      </w:r>
      <w:r w:rsidRPr="009554C9">
        <w:rPr>
          <w:rFonts w:cs="Arial"/>
        </w:rPr>
        <w:t xml:space="preserve"> nebude existovat) jediná teorie inovací.</w:t>
      </w:r>
    </w:p>
    <w:p w:rsidR="00A2514D" w:rsidRPr="009554C9" w:rsidRDefault="00A2514D" w:rsidP="006C337A">
      <w:pPr>
        <w:pStyle w:val="Nadpis2"/>
        <w:rPr>
          <w:rFonts w:asciiTheme="minorHAnsi" w:hAnsiTheme="minorHAnsi"/>
        </w:rPr>
      </w:pPr>
      <w:bookmarkStart w:id="19" w:name="_Toc190152837"/>
      <w:bookmarkStart w:id="20" w:name="_Toc245697169"/>
      <w:bookmarkStart w:id="21" w:name="_Toc325397363"/>
      <w:r w:rsidRPr="009554C9">
        <w:rPr>
          <w:rFonts w:asciiTheme="minorHAnsi" w:hAnsiTheme="minorHAnsi"/>
        </w:rPr>
        <w:t>Co je inovace?</w:t>
      </w:r>
      <w:bookmarkEnd w:id="19"/>
      <w:bookmarkEnd w:id="20"/>
      <w:bookmarkEnd w:id="21"/>
    </w:p>
    <w:p w:rsidR="00A2514D" w:rsidRPr="009554C9" w:rsidRDefault="00A2514D" w:rsidP="00A2514D">
      <w:pPr>
        <w:rPr>
          <w:rFonts w:cs="Arial"/>
        </w:rPr>
      </w:pPr>
    </w:p>
    <w:p w:rsidR="00A2514D" w:rsidRPr="009554C9" w:rsidRDefault="00A34124" w:rsidP="00206225">
      <w:pPr>
        <w:pStyle w:val="Zkladntext"/>
        <w:autoSpaceDE w:val="0"/>
        <w:autoSpaceDN w:val="0"/>
        <w:adjustRightInd w:val="0"/>
        <w:spacing w:before="100" w:afterLines="60" w:line="240" w:lineRule="auto"/>
        <w:rPr>
          <w:rStyle w:val="Zdraznnjemn"/>
          <w:rFonts w:asciiTheme="minorHAnsi" w:hAnsiTheme="minorHAnsi"/>
          <w:szCs w:val="20"/>
        </w:rPr>
      </w:pPr>
      <w:r w:rsidRPr="009554C9">
        <w:rPr>
          <w:rFonts w:asciiTheme="minorHAnsi" w:hAnsiTheme="minorHAnsi"/>
          <w:noProof/>
          <w:sz w:val="20"/>
          <w:szCs w:val="20"/>
          <w:lang w:val="cs-CZ" w:eastAsia="cs-CZ"/>
        </w:rPr>
        <w:drawing>
          <wp:anchor distT="0" distB="0" distL="114300" distR="114300" simplePos="0" relativeHeight="251763712" behindDoc="1" locked="0" layoutInCell="1" allowOverlap="1">
            <wp:simplePos x="0" y="0"/>
            <wp:positionH relativeFrom="column">
              <wp:posOffset>-73660</wp:posOffset>
            </wp:positionH>
            <wp:positionV relativeFrom="paragraph">
              <wp:posOffset>1905</wp:posOffset>
            </wp:positionV>
            <wp:extent cx="367665" cy="274320"/>
            <wp:effectExtent l="19050" t="0" r="0" b="0"/>
            <wp:wrapTight wrapText="bothSides">
              <wp:wrapPolygon edited="0">
                <wp:start x="-1119" y="0"/>
                <wp:lineTo x="-1119" y="19500"/>
                <wp:lineTo x="21264" y="19500"/>
                <wp:lineTo x="21264" y="0"/>
                <wp:lineTo x="-1119" y="0"/>
              </wp:wrapPolygon>
            </wp:wrapTight>
            <wp:docPr id="16"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asciiTheme="minorHAnsi" w:hAnsiTheme="minorHAnsi"/>
          <w:sz w:val="20"/>
          <w:szCs w:val="20"/>
          <w:lang w:val="cs-CZ" w:eastAsia="lv-LV"/>
        </w:rPr>
        <w:t>Předtím, než se pustíme do definice inovace, je důležité pochopit rozdíl mezi inovací a</w:t>
      </w:r>
      <w:r w:rsidR="000D6C1E" w:rsidRPr="009554C9">
        <w:rPr>
          <w:rFonts w:asciiTheme="minorHAnsi" w:hAnsiTheme="minorHAnsi"/>
          <w:sz w:val="20"/>
          <w:szCs w:val="20"/>
          <w:lang w:val="cs-CZ" w:eastAsia="lv-LV"/>
        </w:rPr>
        <w:t> </w:t>
      </w:r>
      <w:r w:rsidR="00A2514D" w:rsidRPr="009554C9">
        <w:rPr>
          <w:rFonts w:asciiTheme="minorHAnsi" w:hAnsiTheme="minorHAnsi"/>
          <w:sz w:val="20"/>
          <w:szCs w:val="20"/>
          <w:lang w:val="cs-CZ" w:eastAsia="lv-LV"/>
        </w:rPr>
        <w:t>vynálezem.</w:t>
      </w:r>
      <w:r w:rsidRPr="009554C9">
        <w:rPr>
          <w:rStyle w:val="Zdraznnjemn"/>
          <w:rFonts w:asciiTheme="minorHAnsi" w:hAnsiTheme="minorHAnsi"/>
          <w:szCs w:val="20"/>
        </w:rPr>
        <w:t xml:space="preserve"> </w:t>
      </w:r>
    </w:p>
    <w:p w:rsidR="00A2514D" w:rsidRPr="009554C9" w:rsidRDefault="00A2514D" w:rsidP="00206225">
      <w:pPr>
        <w:autoSpaceDE w:val="0"/>
        <w:autoSpaceDN w:val="0"/>
        <w:adjustRightInd w:val="0"/>
        <w:spacing w:before="100" w:afterLines="60"/>
        <w:jc w:val="both"/>
        <w:rPr>
          <w:rFonts w:cs="Arial"/>
          <w:color w:val="auto"/>
        </w:rPr>
      </w:pPr>
      <w:r w:rsidRPr="009554C9">
        <w:rPr>
          <w:rFonts w:cs="Arial"/>
          <w:b/>
          <w:bCs/>
          <w:color w:val="auto"/>
        </w:rPr>
        <w:lastRenderedPageBreak/>
        <w:t xml:space="preserve">Inovace NENÍ </w:t>
      </w:r>
      <w:r w:rsidRPr="009554C9">
        <w:rPr>
          <w:rFonts w:cs="Arial"/>
          <w:bCs/>
          <w:color w:val="auto"/>
        </w:rPr>
        <w:t>totéž co</w:t>
      </w:r>
      <w:r w:rsidRPr="009554C9">
        <w:rPr>
          <w:rFonts w:cs="Arial"/>
          <w:b/>
          <w:bCs/>
          <w:color w:val="auto"/>
        </w:rPr>
        <w:t xml:space="preserve"> vynález. </w:t>
      </w:r>
      <w:r w:rsidRPr="009554C9">
        <w:rPr>
          <w:rFonts w:cs="Arial"/>
          <w:color w:val="auto"/>
        </w:rPr>
        <w:t>Inovace je více než vynález. Pokud vynálezce vymyslí něco geniálního, ale nenajde nikoho, kd</w:t>
      </w:r>
      <w:r w:rsidR="00A34124" w:rsidRPr="009554C9">
        <w:rPr>
          <w:rFonts w:cs="Arial"/>
          <w:color w:val="auto"/>
        </w:rPr>
        <w:t xml:space="preserve">o dovede vynález využít, uvést </w:t>
      </w:r>
      <w:r w:rsidRPr="009554C9">
        <w:rPr>
          <w:rFonts w:cs="Arial"/>
          <w:color w:val="auto"/>
        </w:rPr>
        <w:t>na trh a získat zákazníky, pak takový vynález zůstane skryt (např. v patentové dokumentaci) a – alespoň v daném čase – nepřispěje k uspokojení potřeby potenciálních zákazníků.</w:t>
      </w:r>
    </w:p>
    <w:p w:rsidR="00A2514D" w:rsidRPr="009554C9" w:rsidRDefault="00A2514D" w:rsidP="00206225">
      <w:pPr>
        <w:spacing w:afterLines="60"/>
        <w:jc w:val="both"/>
        <w:rPr>
          <w:rFonts w:cs="Arial"/>
          <w:color w:val="auto"/>
        </w:rPr>
      </w:pPr>
      <w:r w:rsidRPr="009554C9">
        <w:rPr>
          <w:rFonts w:cs="Arial"/>
          <w:color w:val="auto"/>
        </w:rPr>
        <w:t>Zatímco vynálezy mohou vznikat kdekoliv, např. na univerzitách nebo ve výzkumných ústavech, inovace probíhají hlavně v podnicích (i když jsou možné i v jiných typech organizací). Pro transformaci vynálezu na inovaci podnik musí kombinovat různé typy znalostí, dovedností, schopností a zdrojů, např. výrobní kapacity, znalost trhů, dobře fungující systém distribuce, dostatečné finanční zdroje, atd.</w:t>
      </w:r>
    </w:p>
    <w:p w:rsidR="00A2514D" w:rsidRPr="009554C9" w:rsidRDefault="000D6C1E" w:rsidP="00206225">
      <w:pPr>
        <w:spacing w:afterLines="60"/>
        <w:jc w:val="both"/>
        <w:rPr>
          <w:rFonts w:cs="Arial"/>
          <w:b/>
          <w:color w:val="auto"/>
        </w:rPr>
      </w:pPr>
      <w:r w:rsidRPr="009554C9">
        <w:rPr>
          <w:rFonts w:cs="Arial"/>
          <w:b/>
          <w:noProof/>
          <w:color w:val="auto"/>
          <w:lang w:eastAsia="cs-CZ"/>
        </w:rPr>
        <w:drawing>
          <wp:anchor distT="0" distB="0" distL="114300" distR="114300" simplePos="0" relativeHeight="251768832" behindDoc="1" locked="0" layoutInCell="1" allowOverlap="1">
            <wp:simplePos x="0" y="0"/>
            <wp:positionH relativeFrom="column">
              <wp:posOffset>2750</wp:posOffset>
            </wp:positionH>
            <wp:positionV relativeFrom="paragraph">
              <wp:posOffset>471</wp:posOffset>
            </wp:positionV>
            <wp:extent cx="276576" cy="276576"/>
            <wp:effectExtent l="19050" t="0" r="9174" b="0"/>
            <wp:wrapTight wrapText="bothSides">
              <wp:wrapPolygon edited="0">
                <wp:start x="-1488" y="0"/>
                <wp:lineTo x="-1488" y="20829"/>
                <wp:lineTo x="22316" y="20829"/>
                <wp:lineTo x="22316" y="0"/>
                <wp:lineTo x="-1488" y="0"/>
              </wp:wrapPolygon>
            </wp:wrapTight>
            <wp:docPr id="24"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576" cy="276576"/>
                    </a:xfrm>
                    <a:prstGeom prst="rect">
                      <a:avLst/>
                    </a:prstGeom>
                    <a:noFill/>
                    <a:ln>
                      <a:noFill/>
                    </a:ln>
                  </pic:spPr>
                </pic:pic>
              </a:graphicData>
            </a:graphic>
          </wp:anchor>
        </w:drawing>
      </w:r>
      <w:r w:rsidR="00A34124" w:rsidRPr="009554C9">
        <w:rPr>
          <w:rFonts w:cs="Arial"/>
          <w:b/>
          <w:color w:val="auto"/>
        </w:rPr>
        <w:t xml:space="preserve"> </w:t>
      </w:r>
      <w:r w:rsidR="00A2514D" w:rsidRPr="009554C9">
        <w:rPr>
          <w:rFonts w:cs="Arial"/>
          <w:b/>
          <w:color w:val="auto"/>
        </w:rPr>
        <w:t>Jednou z nejdůležitějších charakteristik inovace je to, že jde o nepřetržitý proces.</w:t>
      </w:r>
    </w:p>
    <w:p w:rsidR="00A2514D" w:rsidRPr="009554C9" w:rsidRDefault="00A2514D" w:rsidP="00A2514D">
      <w:pPr>
        <w:jc w:val="center"/>
        <w:rPr>
          <w:rFonts w:cs="Arial"/>
        </w:rPr>
      </w:pPr>
    </w:p>
    <w:p w:rsidR="00A2514D" w:rsidRPr="009554C9" w:rsidRDefault="00206225" w:rsidP="00A2514D">
      <w:r>
        <w:rPr>
          <w:noProof/>
        </w:rPr>
        <w:pict>
          <v:shapetype id="_x0000_t202" coordsize="21600,21600" o:spt="202" path="m,l,21600r21600,l21600,xe">
            <v:stroke joinstyle="miter"/>
            <v:path gradientshapeok="t" o:connecttype="rect"/>
          </v:shapetype>
          <v:shape id="_x0000_s1105" type="#_x0000_t202" style="position:absolute;margin-left:316.5pt;margin-top:5.4pt;width:2in;height:36pt;z-index:251693056" strokeweight="3.5pt">
            <v:stroke linestyle="thinThin"/>
            <v:textbox style="mso-next-textbox:#_x0000_s1105">
              <w:txbxContent>
                <w:p w:rsidR="002808A0" w:rsidRDefault="002808A0" w:rsidP="00A2514D">
                  <w:pPr>
                    <w:jc w:val="center"/>
                    <w:rPr>
                      <w:rFonts w:ascii="Arial" w:hAnsi="Arial" w:cs="Arial"/>
                      <w:b/>
                      <w:bCs/>
                      <w:sz w:val="22"/>
                    </w:rPr>
                  </w:pPr>
                  <w:r>
                    <w:rPr>
                      <w:rFonts w:ascii="Arial" w:hAnsi="Arial" w:cs="Arial"/>
                      <w:b/>
                      <w:bCs/>
                      <w:sz w:val="22"/>
                    </w:rPr>
                    <w:t>NOVÝ PRODUKT (VÝROBEK, SLUŽBA)</w:t>
                  </w:r>
                </w:p>
              </w:txbxContent>
            </v:textbox>
            <w10:anchorlock/>
          </v:shape>
        </w:pict>
      </w:r>
      <w:r>
        <w:rPr>
          <w:noProof/>
        </w:rPr>
        <w:pict>
          <v:shape id="_x0000_s1104" type="#_x0000_t202" style="position:absolute;margin-left:0;margin-top:5.4pt;width:99pt;height:36pt;z-index:251692032" strokeweight="3.75pt">
            <v:stroke linestyle="thinThin"/>
            <v:textbox style="mso-next-textbox:#_x0000_s1104">
              <w:txbxContent>
                <w:p w:rsidR="002808A0" w:rsidRDefault="002808A0" w:rsidP="00A34124">
                  <w:pPr>
                    <w:spacing w:line="360" w:lineRule="auto"/>
                    <w:jc w:val="center"/>
                    <w:rPr>
                      <w:rFonts w:ascii="Arial" w:hAnsi="Arial" w:cs="Arial"/>
                      <w:b/>
                      <w:bCs/>
                      <w:sz w:val="22"/>
                      <w:lang w:val="lv-LV"/>
                    </w:rPr>
                  </w:pPr>
                  <w:r>
                    <w:rPr>
                      <w:rFonts w:ascii="Arial" w:hAnsi="Arial" w:cs="Arial"/>
                      <w:b/>
                      <w:bCs/>
                      <w:sz w:val="22"/>
                      <w:lang w:val="lv-LV"/>
                    </w:rPr>
                    <w:t>NOVÝ NÁPAD,</w:t>
                  </w:r>
                </w:p>
                <w:p w:rsidR="002808A0" w:rsidRDefault="002808A0" w:rsidP="00A2514D">
                  <w:pPr>
                    <w:jc w:val="center"/>
                    <w:rPr>
                      <w:b/>
                      <w:bCs/>
                      <w:lang w:val="lv-LV"/>
                    </w:rPr>
                  </w:pPr>
                  <w:r>
                    <w:rPr>
                      <w:rFonts w:ascii="Arial" w:hAnsi="Arial" w:cs="Arial"/>
                      <w:b/>
                      <w:bCs/>
                      <w:sz w:val="22"/>
                      <w:lang w:val="lv-LV"/>
                    </w:rPr>
                    <w:t>VYNÁLEZ</w:t>
                  </w:r>
                </w:p>
              </w:txbxContent>
            </v:textbox>
            <w10:anchorlock/>
          </v:shape>
        </w:pict>
      </w:r>
    </w:p>
    <w:p w:rsidR="00A2514D" w:rsidRPr="009554C9" w:rsidRDefault="00206225" w:rsidP="00A2514D">
      <w:pPr>
        <w:rPr>
          <w:rFonts w:cs="Arial"/>
          <w:b/>
          <w:bCs/>
        </w:rPr>
      </w:pPr>
      <w:r w:rsidRPr="00206225">
        <w:rPr>
          <w:noProof/>
        </w:rPr>
        <w:pict>
          <v:line id="_x0000_s1122" style="position:absolute;flip:y;z-index:251710464" from="153pt,7.8pt" to="153pt,53.05pt" strokecolor="red" strokeweight="4.5pt">
            <v:stroke endarrow="block"/>
            <w10:anchorlock/>
          </v:line>
        </w:pict>
      </w:r>
      <w:r w:rsidRPr="00206225">
        <w:rPr>
          <w:noProof/>
        </w:rPr>
        <w:pict>
          <v:line id="_x0000_s1114" style="position:absolute;z-index:251702272" from="239.2pt,4.95pt" to="311.2pt,4.95pt" strokecolor="red" strokeweight="4.5pt">
            <v:stroke endarrow="block"/>
            <w10:anchorlock/>
          </v:line>
        </w:pict>
      </w:r>
      <w:r w:rsidRPr="00206225">
        <w:rPr>
          <w:noProof/>
        </w:rPr>
        <w:pict>
          <v:line id="_x0000_s1113" style="position:absolute;flip:y;z-index:251701248" from="99pt,7.8pt" to="180pt,9.6pt" strokecolor="red" strokeweight="4.5pt">
            <w10:anchorlock/>
          </v:line>
        </w:pict>
      </w:r>
      <w:r w:rsidR="00A2514D" w:rsidRPr="009554C9">
        <w:tab/>
      </w:r>
      <w:r w:rsidR="00A2514D" w:rsidRPr="009554C9">
        <w:tab/>
      </w:r>
      <w:r w:rsidR="00A2514D" w:rsidRPr="009554C9">
        <w:tab/>
      </w:r>
      <w:r w:rsidR="00A2514D" w:rsidRPr="009554C9">
        <w:tab/>
      </w:r>
      <w:r w:rsidR="00A2514D" w:rsidRPr="009554C9">
        <w:tab/>
        <w:t xml:space="preserve">    </w:t>
      </w:r>
      <w:r w:rsidR="00A2514D" w:rsidRPr="009554C9">
        <w:rPr>
          <w:rFonts w:cs="Arial"/>
          <w:b/>
          <w:bCs/>
        </w:rPr>
        <w:t>INOVACE</w:t>
      </w:r>
      <w:r w:rsidR="00A2514D" w:rsidRPr="009554C9">
        <w:rPr>
          <w:rFonts w:cs="Arial"/>
          <w:b/>
          <w:bCs/>
        </w:rPr>
        <w:tab/>
      </w:r>
      <w:r w:rsidR="00A2514D" w:rsidRPr="009554C9">
        <w:rPr>
          <w:rFonts w:cs="Arial"/>
          <w:b/>
          <w:bCs/>
        </w:rPr>
        <w:tab/>
      </w:r>
      <w:r w:rsidR="00A2514D" w:rsidRPr="009554C9">
        <w:rPr>
          <w:rFonts w:cs="Arial"/>
          <w:b/>
          <w:bCs/>
        </w:rPr>
        <w:tab/>
      </w:r>
    </w:p>
    <w:p w:rsidR="00A2514D" w:rsidRPr="009554C9" w:rsidRDefault="00A2514D" w:rsidP="00A2514D">
      <w:pPr>
        <w:rPr>
          <w:rFonts w:cs="Arial"/>
          <w:b/>
          <w:bCs/>
        </w:rPr>
      </w:pPr>
    </w:p>
    <w:p w:rsidR="00A2514D" w:rsidRPr="009554C9" w:rsidRDefault="00206225" w:rsidP="00A2514D">
      <w:pPr>
        <w:rPr>
          <w:rFonts w:cs="Arial"/>
          <w:b/>
          <w:bCs/>
          <w:color w:val="FF0000"/>
        </w:rPr>
      </w:pPr>
      <w:r w:rsidRPr="00206225">
        <w:rPr>
          <w:rFonts w:cs="Arial"/>
          <w:b/>
          <w:bCs/>
          <w:noProof/>
        </w:rPr>
        <w:pict>
          <v:line id="_x0000_s1124" style="position:absolute;z-index:251712512" from="1in,8.4pt" to="1in,30.6pt" strokecolor="red" strokeweight="3pt">
            <w10:anchorlock/>
          </v:line>
        </w:pict>
      </w:r>
      <w:r w:rsidRPr="00206225">
        <w:rPr>
          <w:rFonts w:cs="Arial"/>
          <w:b/>
          <w:bCs/>
          <w:noProof/>
        </w:rPr>
        <w:pict>
          <v:line id="_x0000_s1123" style="position:absolute;z-index:251711488" from="18pt,8.4pt" to="18pt,30.6pt" strokecolor="red" strokeweight="3pt">
            <w10:anchorlock/>
          </v:line>
        </w:pict>
      </w:r>
      <w:r w:rsidRPr="00206225">
        <w:rPr>
          <w:rFonts w:cs="Arial"/>
          <w:b/>
          <w:bCs/>
          <w:noProof/>
        </w:rPr>
        <w:pict>
          <v:line id="_x0000_s1119" style="position:absolute;z-index:251707392" from="306pt,8.4pt" to="306pt,35.4pt" strokecolor="red" strokeweight="3pt">
            <w10:anchorlock/>
          </v:line>
        </w:pict>
      </w:r>
      <w:r w:rsidRPr="00206225">
        <w:rPr>
          <w:rFonts w:cs="Arial"/>
          <w:b/>
          <w:bCs/>
          <w:noProof/>
        </w:rPr>
        <w:pict>
          <v:line id="_x0000_s1118" style="position:absolute;z-index:251706368" from="198pt,8.4pt" to="198pt,35.4pt" strokecolor="red" strokeweight="3pt">
            <w10:anchorlock/>
          </v:line>
        </w:pict>
      </w:r>
      <w:r w:rsidRPr="00206225">
        <w:rPr>
          <w:rFonts w:cs="Arial"/>
          <w:b/>
          <w:bCs/>
          <w:noProof/>
        </w:rPr>
        <w:pict>
          <v:line id="_x0000_s1116" style="position:absolute;z-index:251704320" from="270pt,6.6pt" to="468pt,6.6pt" strokecolor="red" strokeweight="3pt">
            <w10:anchorlock/>
          </v:line>
        </w:pict>
      </w:r>
      <w:r w:rsidRPr="00206225">
        <w:rPr>
          <w:rFonts w:cs="Arial"/>
          <w:b/>
          <w:bCs/>
          <w:noProof/>
        </w:rPr>
        <w:pict>
          <v:line id="_x0000_s1115" style="position:absolute;z-index:251703296" from="18pt,8.4pt" to="207pt,8.4pt" strokecolor="red" strokeweight="3pt">
            <w10:anchorlock/>
          </v:line>
        </w:pict>
      </w:r>
      <w:r w:rsidR="00A2514D" w:rsidRPr="009554C9">
        <w:rPr>
          <w:rFonts w:cs="Arial"/>
          <w:b/>
          <w:bCs/>
        </w:rPr>
        <w:tab/>
      </w:r>
      <w:r w:rsidR="00A2514D" w:rsidRPr="009554C9">
        <w:rPr>
          <w:rFonts w:cs="Arial"/>
          <w:b/>
          <w:bCs/>
        </w:rPr>
        <w:tab/>
      </w:r>
      <w:r w:rsidR="00A2514D" w:rsidRPr="009554C9">
        <w:rPr>
          <w:rFonts w:cs="Arial"/>
          <w:b/>
          <w:bCs/>
        </w:rPr>
        <w:tab/>
      </w:r>
      <w:r w:rsidR="00A2514D" w:rsidRPr="009554C9">
        <w:rPr>
          <w:rFonts w:cs="Arial"/>
          <w:b/>
          <w:bCs/>
        </w:rPr>
        <w:tab/>
      </w:r>
      <w:r w:rsidR="00A2514D" w:rsidRPr="009554C9">
        <w:rPr>
          <w:rFonts w:cs="Arial"/>
          <w:b/>
          <w:bCs/>
        </w:rPr>
        <w:tab/>
      </w:r>
      <w:r w:rsidR="00A2514D" w:rsidRPr="009554C9">
        <w:rPr>
          <w:rFonts w:cs="Arial"/>
          <w:b/>
          <w:bCs/>
        </w:rPr>
        <w:tab/>
      </w:r>
      <w:r w:rsidR="00A2514D" w:rsidRPr="009554C9">
        <w:rPr>
          <w:rFonts w:cs="Arial"/>
          <w:b/>
          <w:bCs/>
          <w:color w:val="FF0000"/>
        </w:rPr>
        <w:sym w:font="Wingdings" w:char="F06C"/>
      </w:r>
      <w:r w:rsidR="00A2514D" w:rsidRPr="009554C9">
        <w:rPr>
          <w:rFonts w:cs="Arial"/>
          <w:b/>
          <w:bCs/>
          <w:color w:val="FF0000"/>
        </w:rPr>
        <w:t xml:space="preserve">   </w:t>
      </w:r>
      <w:r w:rsidR="00A2514D" w:rsidRPr="009554C9">
        <w:rPr>
          <w:rFonts w:cs="Arial"/>
          <w:b/>
          <w:bCs/>
          <w:color w:val="FF0000"/>
        </w:rPr>
        <w:sym w:font="Wingdings" w:char="F06C"/>
      </w:r>
      <w:r w:rsidR="00A2514D" w:rsidRPr="009554C9">
        <w:rPr>
          <w:rFonts w:cs="Arial"/>
          <w:b/>
          <w:bCs/>
          <w:color w:val="FF0000"/>
        </w:rPr>
        <w:t xml:space="preserve">   </w:t>
      </w:r>
      <w:r w:rsidR="00A2514D" w:rsidRPr="009554C9">
        <w:rPr>
          <w:rFonts w:cs="Arial"/>
          <w:b/>
          <w:bCs/>
          <w:color w:val="FF0000"/>
        </w:rPr>
        <w:sym w:font="Wingdings" w:char="F06C"/>
      </w:r>
    </w:p>
    <w:p w:rsidR="00A2514D" w:rsidRPr="009554C9" w:rsidRDefault="00206225" w:rsidP="00A2514D">
      <w:pPr>
        <w:rPr>
          <w:rFonts w:cs="Arial"/>
          <w:b/>
          <w:bCs/>
        </w:rPr>
      </w:pPr>
      <w:r>
        <w:rPr>
          <w:rFonts w:cs="Arial"/>
          <w:b/>
          <w:bCs/>
          <w:noProof/>
        </w:rPr>
        <w:pict>
          <v:line id="_x0000_s1121" style="position:absolute;z-index:251709440" from="468pt,-19.15pt" to="468pt,7.85pt" strokecolor="red" strokeweight="3pt">
            <w10:anchorlock/>
          </v:line>
        </w:pict>
      </w:r>
      <w:r>
        <w:rPr>
          <w:rFonts w:cs="Arial"/>
          <w:b/>
          <w:bCs/>
          <w:noProof/>
        </w:rPr>
        <w:pict>
          <v:line id="_x0000_s1120" style="position:absolute;z-index:251708416" from="396pt,-17.65pt" to="396pt,9.35pt" strokecolor="red" strokeweight="3pt">
            <w10:anchorlock/>
          </v:line>
        </w:pict>
      </w:r>
      <w:r>
        <w:rPr>
          <w:rFonts w:cs="Arial"/>
          <w:b/>
          <w:bCs/>
          <w:noProof/>
        </w:rPr>
        <w:pict>
          <v:line id="_x0000_s1117" style="position:absolute;z-index:251705344" from="126pt,-12.35pt" to="126pt,14.65pt" strokecolor="red" strokeweight="3pt">
            <w10:anchorlock/>
          </v:line>
        </w:pict>
      </w:r>
    </w:p>
    <w:p w:rsidR="00A2514D" w:rsidRPr="009554C9" w:rsidRDefault="00206225" w:rsidP="00A2514D">
      <w:pPr>
        <w:rPr>
          <w:rFonts w:cs="Arial"/>
          <w:b/>
          <w:bCs/>
        </w:rPr>
      </w:pPr>
      <w:r>
        <w:rPr>
          <w:rFonts w:cs="Arial"/>
          <w:b/>
          <w:bCs/>
          <w:noProof/>
        </w:rPr>
        <w:pict>
          <v:shape id="_x0000_s1111" type="#_x0000_t202" style="position:absolute;margin-left:356.5pt;margin-top:-13.9pt;width:63pt;height:36pt;z-index:251699200">
            <v:textbox style="mso-next-textbox:#_x0000_s1111">
              <w:txbxContent>
                <w:p w:rsidR="002808A0" w:rsidRDefault="002808A0" w:rsidP="00A2514D">
                  <w:pPr>
                    <w:pStyle w:val="Kommentarthema1"/>
                    <w:rPr>
                      <w:rFonts w:ascii="Arial" w:hAnsi="Arial" w:cs="Arial"/>
                      <w:szCs w:val="24"/>
                    </w:rPr>
                  </w:pPr>
                  <w:r>
                    <w:rPr>
                      <w:rFonts w:ascii="Arial" w:hAnsi="Arial" w:cs="Arial"/>
                      <w:szCs w:val="24"/>
                    </w:rPr>
                    <w:t>Marketing</w:t>
                  </w:r>
                </w:p>
              </w:txbxContent>
            </v:textbox>
            <w10:anchorlock/>
          </v:shape>
        </w:pict>
      </w:r>
      <w:r>
        <w:rPr>
          <w:rFonts w:cs="Arial"/>
          <w:b/>
          <w:bCs/>
          <w:noProof/>
        </w:rPr>
        <w:pict>
          <v:shape id="_x0000_s1109" type="#_x0000_t202" style="position:absolute;margin-left:167.2pt;margin-top:-10.6pt;width:1in;height:36pt;z-index:251697152">
            <v:textbox style="mso-next-textbox:#_x0000_s1109">
              <w:txbxContent>
                <w:p w:rsidR="002808A0" w:rsidRDefault="002808A0" w:rsidP="00A2514D">
                  <w:pPr>
                    <w:jc w:val="center"/>
                    <w:rPr>
                      <w:rFonts w:ascii="Arial" w:hAnsi="Arial" w:cs="Arial"/>
                      <w:b/>
                      <w:bCs/>
                    </w:rPr>
                  </w:pPr>
                  <w:r>
                    <w:rPr>
                      <w:rFonts w:ascii="Arial" w:hAnsi="Arial" w:cs="Arial"/>
                      <w:b/>
                      <w:bCs/>
                    </w:rPr>
                    <w:t>Transfer technologií</w:t>
                  </w:r>
                </w:p>
              </w:txbxContent>
            </v:textbox>
            <w10:anchorlock/>
          </v:shape>
        </w:pict>
      </w:r>
      <w:r>
        <w:rPr>
          <w:rFonts w:cs="Arial"/>
          <w:b/>
          <w:bCs/>
          <w:noProof/>
        </w:rPr>
        <w:pict>
          <v:shape id="_x0000_s1107" type="#_x0000_t202" style="position:absolute;margin-left:54pt;margin-top:-15.4pt;width:36pt;height:31.2pt;z-index:251695104">
            <v:textbox style="mso-next-textbox:#_x0000_s1107">
              <w:txbxContent>
                <w:p w:rsidR="002808A0" w:rsidRDefault="002808A0" w:rsidP="00A2514D">
                  <w:pPr>
                    <w:pStyle w:val="Kommentarthema1"/>
                    <w:rPr>
                      <w:rFonts w:ascii="Arial" w:hAnsi="Arial" w:cs="Arial"/>
                      <w:szCs w:val="24"/>
                    </w:rPr>
                  </w:pPr>
                  <w:r>
                    <w:rPr>
                      <w:rFonts w:ascii="Arial" w:hAnsi="Arial" w:cs="Arial"/>
                      <w:szCs w:val="24"/>
                    </w:rPr>
                    <w:t>V&amp;V</w:t>
                  </w:r>
                </w:p>
              </w:txbxContent>
            </v:textbox>
            <w10:anchorlock/>
          </v:shape>
        </w:pict>
      </w:r>
      <w:r>
        <w:rPr>
          <w:rFonts w:cs="Arial"/>
          <w:b/>
          <w:bCs/>
          <w:noProof/>
        </w:rPr>
        <w:pict>
          <v:shape id="_x0000_s1106" type="#_x0000_t202" style="position:absolute;margin-left:-4.4pt;margin-top:-13.9pt;width:45pt;height:31.2pt;z-index:251694080">
            <v:textbox style="mso-next-textbox:#_x0000_s1106">
              <w:txbxContent>
                <w:p w:rsidR="002808A0" w:rsidRPr="00046CC8" w:rsidRDefault="002808A0" w:rsidP="00A2514D">
                  <w:pPr>
                    <w:rPr>
                      <w:rFonts w:ascii="Arial" w:hAnsi="Arial" w:cs="Arial"/>
                      <w:b/>
                      <w:bCs/>
                    </w:rPr>
                  </w:pPr>
                  <w:r>
                    <w:rPr>
                      <w:rFonts w:ascii="Arial" w:hAnsi="Arial" w:cs="Arial"/>
                      <w:b/>
                      <w:bCs/>
                    </w:rPr>
                    <w:t>Školy</w:t>
                  </w:r>
                </w:p>
              </w:txbxContent>
            </v:textbox>
            <w10:anchorlock/>
          </v:shape>
        </w:pict>
      </w:r>
    </w:p>
    <w:p w:rsidR="00A2514D" w:rsidRPr="009554C9" w:rsidRDefault="00206225" w:rsidP="00A2514D">
      <w:r w:rsidRPr="00206225">
        <w:rPr>
          <w:rFonts w:cs="Arial"/>
          <w:b/>
          <w:bCs/>
          <w:noProof/>
        </w:rPr>
        <w:pict>
          <v:shape id="_x0000_s1112" type="#_x0000_t202" style="position:absolute;margin-left:428.9pt;margin-top:-38.6pt;width:63pt;height:36pt;z-index:251700224">
            <v:textbox style="mso-next-textbox:#_x0000_s1112">
              <w:txbxContent>
                <w:p w:rsidR="002808A0" w:rsidRPr="00046CC8" w:rsidRDefault="002808A0" w:rsidP="00A2514D">
                  <w:pPr>
                    <w:pStyle w:val="Kommentarthema1"/>
                    <w:rPr>
                      <w:rFonts w:ascii="Arial" w:hAnsi="Arial" w:cs="Arial"/>
                      <w:szCs w:val="24"/>
                      <w:lang w:val="cs-CZ"/>
                    </w:rPr>
                  </w:pPr>
                  <w:r>
                    <w:rPr>
                      <w:rFonts w:ascii="Arial" w:hAnsi="Arial" w:cs="Arial"/>
                      <w:szCs w:val="24"/>
                      <w:lang w:val="cs-CZ"/>
                    </w:rPr>
                    <w:t>Investice</w:t>
                  </w:r>
                </w:p>
              </w:txbxContent>
            </v:textbox>
            <w10:anchorlock/>
          </v:shape>
        </w:pict>
      </w:r>
      <w:r w:rsidRPr="00206225">
        <w:rPr>
          <w:rFonts w:cs="Arial"/>
          <w:b/>
          <w:bCs/>
          <w:noProof/>
        </w:rPr>
        <w:pict>
          <v:shape id="_x0000_s1110" type="#_x0000_t202" style="position:absolute;margin-left:264.6pt;margin-top:-33.8pt;width:81pt;height:36pt;z-index:251698176">
            <v:textbox style="mso-next-textbox:#_x0000_s1110">
              <w:txbxContent>
                <w:p w:rsidR="002808A0" w:rsidRDefault="002808A0" w:rsidP="00A2514D">
                  <w:pPr>
                    <w:rPr>
                      <w:rFonts w:ascii="Arial" w:hAnsi="Arial" w:cs="Arial"/>
                      <w:b/>
                      <w:bCs/>
                    </w:rPr>
                  </w:pPr>
                  <w:r>
                    <w:rPr>
                      <w:rFonts w:ascii="Arial" w:hAnsi="Arial" w:cs="Arial"/>
                      <w:b/>
                      <w:bCs/>
                    </w:rPr>
                    <w:t>Management</w:t>
                  </w:r>
                </w:p>
              </w:txbxContent>
            </v:textbox>
            <w10:anchorlock/>
          </v:shape>
        </w:pict>
      </w:r>
      <w:r w:rsidRPr="00206225">
        <w:rPr>
          <w:rFonts w:cs="Arial"/>
          <w:b/>
          <w:bCs/>
          <w:noProof/>
        </w:rPr>
        <w:pict>
          <v:shape id="_x0000_s1108" type="#_x0000_t202" style="position:absolute;margin-left:99pt;margin-top:-31.8pt;width:63pt;height:36pt;z-index:251696128">
            <v:textbox style="mso-next-textbox:#_x0000_s1108">
              <w:txbxContent>
                <w:p w:rsidR="002808A0" w:rsidRPr="00046CC8" w:rsidRDefault="002808A0" w:rsidP="00A2514D">
                  <w:pPr>
                    <w:jc w:val="center"/>
                    <w:rPr>
                      <w:rFonts w:ascii="Arial" w:hAnsi="Arial" w:cs="Arial"/>
                      <w:b/>
                      <w:bCs/>
                    </w:rPr>
                  </w:pPr>
                  <w:r>
                    <w:rPr>
                      <w:rFonts w:ascii="Arial" w:hAnsi="Arial" w:cs="Arial"/>
                      <w:b/>
                      <w:bCs/>
                    </w:rPr>
                    <w:t>Podpůrné struktury</w:t>
                  </w:r>
                </w:p>
              </w:txbxContent>
            </v:textbox>
            <w10:anchorlock/>
          </v:shape>
        </w:pict>
      </w:r>
    </w:p>
    <w:p w:rsidR="00A2514D" w:rsidRPr="009554C9" w:rsidRDefault="00A2514D" w:rsidP="00A2514D">
      <w:pPr>
        <w:pStyle w:val="Zkladntext"/>
        <w:rPr>
          <w:rFonts w:asciiTheme="minorHAnsi" w:hAnsiTheme="minorHAnsi"/>
          <w:lang w:val="cs-CZ"/>
        </w:rPr>
      </w:pPr>
      <w:r w:rsidRPr="009554C9">
        <w:rPr>
          <w:rFonts w:asciiTheme="minorHAnsi" w:hAnsiTheme="minorHAnsi"/>
          <w:sz w:val="20"/>
          <w:szCs w:val="20"/>
          <w:lang w:val="cs-CZ"/>
        </w:rPr>
        <w:t xml:space="preserve">Organizace pro ekonomickou spolupráci a rozvoj (OECD) a Evropská komise (EC) v příručce pro sběr a interpretaci dat i inovacích (Oslo </w:t>
      </w:r>
      <w:proofErr w:type="spellStart"/>
      <w:r w:rsidRPr="009554C9">
        <w:rPr>
          <w:rFonts w:asciiTheme="minorHAnsi" w:hAnsiTheme="minorHAnsi"/>
          <w:sz w:val="20"/>
          <w:szCs w:val="20"/>
          <w:lang w:val="cs-CZ"/>
        </w:rPr>
        <w:t>Manual</w:t>
      </w:r>
      <w:proofErr w:type="spellEnd"/>
      <w:r w:rsidRPr="009554C9">
        <w:rPr>
          <w:rStyle w:val="Znakapoznpodarou"/>
          <w:rFonts w:asciiTheme="minorHAnsi" w:hAnsiTheme="minorHAnsi"/>
          <w:sz w:val="20"/>
          <w:szCs w:val="20"/>
          <w:lang w:val="cs-CZ"/>
        </w:rPr>
        <w:footnoteReference w:id="37"/>
      </w:r>
      <w:r w:rsidRPr="009554C9">
        <w:rPr>
          <w:rFonts w:asciiTheme="minorHAnsi" w:hAnsiTheme="minorHAnsi"/>
          <w:sz w:val="20"/>
          <w:szCs w:val="20"/>
          <w:lang w:val="cs-CZ"/>
        </w:rPr>
        <w:t>) zavádí následující definici inovace</w:t>
      </w:r>
      <w:r w:rsidRPr="009554C9">
        <w:rPr>
          <w:rFonts w:asciiTheme="minorHAnsi" w:hAnsiTheme="minorHAnsi"/>
          <w:lang w:val="cs-CZ"/>
        </w:rPr>
        <w:t>:</w:t>
      </w:r>
    </w:p>
    <w:p w:rsidR="00A34124" w:rsidRPr="009554C9" w:rsidRDefault="00A34124" w:rsidP="00A2514D">
      <w:pPr>
        <w:pStyle w:val="Zkladntext"/>
        <w:rPr>
          <w:rFonts w:asciiTheme="minorHAnsi" w:hAnsiTheme="minorHAnsi"/>
          <w:lang w:val="cs-CZ"/>
        </w:rPr>
      </w:pPr>
    </w:p>
    <w:p w:rsidR="00A2514D" w:rsidRPr="009554C9" w:rsidRDefault="00A34124" w:rsidP="00A2514D">
      <w:pPr>
        <w:autoSpaceDE w:val="0"/>
        <w:autoSpaceDN w:val="0"/>
        <w:adjustRightInd w:val="0"/>
        <w:jc w:val="both"/>
        <w:rPr>
          <w:rFonts w:cs="Arial"/>
          <w:b/>
        </w:rPr>
      </w:pPr>
      <w:r w:rsidRPr="009554C9">
        <w:rPr>
          <w:rFonts w:cs="Arial"/>
          <w:b/>
          <w:bCs/>
          <w:iCs/>
          <w:noProof/>
          <w:color w:val="auto"/>
          <w:lang w:eastAsia="cs-CZ"/>
        </w:rPr>
        <w:drawing>
          <wp:anchor distT="0" distB="0" distL="114300" distR="114300" simplePos="0" relativeHeight="251765760" behindDoc="1" locked="0" layoutInCell="1" allowOverlap="1">
            <wp:simplePos x="0" y="0"/>
            <wp:positionH relativeFrom="column">
              <wp:posOffset>57150</wp:posOffset>
            </wp:positionH>
            <wp:positionV relativeFrom="paragraph">
              <wp:posOffset>128905</wp:posOffset>
            </wp:positionV>
            <wp:extent cx="484505" cy="290830"/>
            <wp:effectExtent l="38100" t="0" r="10795" b="71120"/>
            <wp:wrapTight wrapText="bothSides">
              <wp:wrapPolygon edited="0">
                <wp:start x="-1699" y="0"/>
                <wp:lineTo x="-1699" y="26882"/>
                <wp:lineTo x="22081" y="26882"/>
                <wp:lineTo x="22081" y="0"/>
                <wp:lineTo x="-1699" y="0"/>
              </wp:wrapPolygon>
            </wp:wrapTight>
            <wp:docPr id="20" name="Picture 446" descr="56-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obrázek 2" descr="56-books"/>
                    <pic:cNvPicPr>
                      <a:picLocks noChangeAspect="1" noChangeArrowheads="1"/>
                    </pic:cNvPicPr>
                  </pic:nvPicPr>
                  <pic:blipFill>
                    <a:blip r:embed="rId35" cstate="print"/>
                    <a:srcRect/>
                    <a:stretch>
                      <a:fillRect/>
                    </a:stretch>
                  </pic:blipFill>
                  <pic:spPr bwMode="auto">
                    <a:xfrm>
                      <a:off x="0" y="0"/>
                      <a:ext cx="484505" cy="2908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2514D" w:rsidRPr="009554C9">
        <w:rPr>
          <w:rFonts w:cs="Arial"/>
          <w:b/>
          <w:bCs/>
          <w:iCs/>
          <w:color w:val="auto"/>
        </w:rPr>
        <w:t>Inovace</w:t>
      </w:r>
      <w:r w:rsidR="00A2514D" w:rsidRPr="009554C9">
        <w:rPr>
          <w:rFonts w:cs="Arial"/>
          <w:b/>
          <w:bCs/>
          <w:iCs/>
        </w:rPr>
        <w:t xml:space="preserve"> je zavedením nového nebo významně zlepšeného produktu (výrobku nebo služby), </w:t>
      </w:r>
      <w:r w:rsidR="00A2514D" w:rsidRPr="009554C9">
        <w:rPr>
          <w:rFonts w:cs="Arial"/>
          <w:b/>
        </w:rPr>
        <w:t>procesu, nového marketingového přístupu nebo nové organizační metody v</w:t>
      </w:r>
      <w:r w:rsidRPr="009554C9">
        <w:rPr>
          <w:rFonts w:cs="Arial"/>
          <w:b/>
        </w:rPr>
        <w:t> </w:t>
      </w:r>
      <w:r w:rsidR="00A2514D" w:rsidRPr="009554C9">
        <w:rPr>
          <w:rFonts w:cs="Arial"/>
          <w:b/>
        </w:rPr>
        <w:t>podnikových postupech, organizaci práce nebo externích vztazích.</w:t>
      </w:r>
    </w:p>
    <w:p w:rsidR="00A2514D" w:rsidRPr="009554C9" w:rsidRDefault="00A2514D" w:rsidP="00A2514D">
      <w:pPr>
        <w:autoSpaceDE w:val="0"/>
        <w:autoSpaceDN w:val="0"/>
        <w:adjustRightInd w:val="0"/>
        <w:jc w:val="both"/>
        <w:rPr>
          <w:rFonts w:cs="Arial"/>
          <w:b/>
          <w:i/>
          <w:iCs/>
        </w:rPr>
      </w:pPr>
      <w:r w:rsidRPr="009554C9">
        <w:rPr>
          <w:rFonts w:cs="Arial"/>
          <w:i/>
        </w:rPr>
        <w:t xml:space="preserve">Minimálním </w:t>
      </w:r>
      <w:r w:rsidRPr="009554C9">
        <w:rPr>
          <w:rFonts w:cs="Arial"/>
        </w:rPr>
        <w:t>požadavkem</w:t>
      </w:r>
      <w:r w:rsidRPr="009554C9">
        <w:rPr>
          <w:rFonts w:cs="Arial"/>
          <w:i/>
        </w:rPr>
        <w:t xml:space="preserve"> </w:t>
      </w:r>
      <w:r w:rsidRPr="009554C9">
        <w:rPr>
          <w:rFonts w:cs="Arial"/>
        </w:rPr>
        <w:t xml:space="preserve">na inovaci je to, že produkt, proces, marketingový přístup, organizační metoda musí být pro podnik </w:t>
      </w:r>
      <w:r w:rsidRPr="009554C9">
        <w:rPr>
          <w:rFonts w:cs="Arial"/>
          <w:b/>
          <w:i/>
          <w:iCs/>
        </w:rPr>
        <w:t>nová (nebo výrazně zlepšená).</w:t>
      </w:r>
    </w:p>
    <w:p w:rsidR="00A2514D" w:rsidRPr="009554C9" w:rsidRDefault="00A2514D" w:rsidP="00A2514D">
      <w:pPr>
        <w:autoSpaceDE w:val="0"/>
        <w:autoSpaceDN w:val="0"/>
        <w:adjustRightInd w:val="0"/>
        <w:jc w:val="both"/>
        <w:rPr>
          <w:rFonts w:cs="Arial"/>
        </w:rPr>
      </w:pPr>
      <w:r w:rsidRPr="009554C9">
        <w:rPr>
          <w:rFonts w:cs="Arial"/>
        </w:rPr>
        <w:t xml:space="preserve"> </w:t>
      </w:r>
      <w:r w:rsidRPr="009554C9">
        <w:rPr>
          <w:rFonts w:cs="Arial"/>
          <w:b/>
        </w:rPr>
        <w:t xml:space="preserve">Inovace musí být </w:t>
      </w:r>
      <w:r w:rsidRPr="009554C9">
        <w:rPr>
          <w:rFonts w:cs="Arial"/>
          <w:b/>
          <w:i/>
        </w:rPr>
        <w:t>realizována, implementována</w:t>
      </w:r>
      <w:r w:rsidRPr="009554C9">
        <w:rPr>
          <w:rFonts w:cs="Arial"/>
          <w:b/>
        </w:rPr>
        <w:t xml:space="preserve">. </w:t>
      </w:r>
      <w:r w:rsidRPr="009554C9">
        <w:rPr>
          <w:rFonts w:cs="Arial"/>
        </w:rPr>
        <w:t>Nový produkt musí být uveden na trh, nový proces, marketingový přístup, organizační metoda musí být zavedeny do praxe</w:t>
      </w:r>
      <w:r w:rsidR="000D6C1E" w:rsidRPr="009554C9">
        <w:rPr>
          <w:rFonts w:cs="Arial"/>
        </w:rPr>
        <w:t>.</w:t>
      </w:r>
      <w:r w:rsidRPr="009554C9">
        <w:rPr>
          <w:rFonts w:cs="Arial"/>
        </w:rPr>
        <w:t xml:space="preserve"> Podstata inovačních aktivit v podnicích se liší. Některé podniky využívají dobře strukturované inovační projekty vývoje a komercializace nových produktů, jiné dávají přednost spojitému vylepšování svých produktů, procesů a operací. Oba typy podniků mohou být inovativní, inovace může být založena na jedné významné změně nebo řadě menších postupných změn.</w:t>
      </w:r>
    </w:p>
    <w:p w:rsidR="00A2514D" w:rsidRPr="009554C9" w:rsidRDefault="000D6C1E" w:rsidP="00A2514D">
      <w:pPr>
        <w:autoSpaceDE w:val="0"/>
        <w:autoSpaceDN w:val="0"/>
        <w:adjustRightInd w:val="0"/>
        <w:jc w:val="both"/>
        <w:rPr>
          <w:rFonts w:cs="Arial"/>
          <w:b/>
          <w:bCs/>
          <w:i/>
          <w:iCs/>
        </w:rPr>
      </w:pPr>
      <w:r w:rsidRPr="009554C9">
        <w:rPr>
          <w:rFonts w:cs="Arial"/>
          <w:b/>
          <w:bCs/>
          <w:i/>
          <w:iCs/>
          <w:noProof/>
          <w:lang w:eastAsia="cs-CZ"/>
        </w:rPr>
        <w:lastRenderedPageBreak/>
        <w:drawing>
          <wp:anchor distT="0" distB="0" distL="114300" distR="114300" simplePos="0" relativeHeight="251769856" behindDoc="1" locked="0" layoutInCell="1" allowOverlap="1">
            <wp:simplePos x="0" y="0"/>
            <wp:positionH relativeFrom="column">
              <wp:posOffset>2750</wp:posOffset>
            </wp:positionH>
            <wp:positionV relativeFrom="paragraph">
              <wp:posOffset>1741</wp:posOffset>
            </wp:positionV>
            <wp:extent cx="276576" cy="276576"/>
            <wp:effectExtent l="19050" t="0" r="9174" b="0"/>
            <wp:wrapTight wrapText="bothSides">
              <wp:wrapPolygon edited="0">
                <wp:start x="-1488" y="0"/>
                <wp:lineTo x="-1488" y="20829"/>
                <wp:lineTo x="22316" y="20829"/>
                <wp:lineTo x="22316" y="0"/>
                <wp:lineTo x="-1488" y="0"/>
              </wp:wrapPolygon>
            </wp:wrapTight>
            <wp:docPr id="23"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576" cy="276576"/>
                    </a:xfrm>
                    <a:prstGeom prst="rect">
                      <a:avLst/>
                    </a:prstGeom>
                    <a:noFill/>
                    <a:ln>
                      <a:noFill/>
                    </a:ln>
                  </pic:spPr>
                </pic:pic>
              </a:graphicData>
            </a:graphic>
          </wp:anchor>
        </w:drawing>
      </w:r>
      <w:r w:rsidR="00A2514D" w:rsidRPr="009554C9">
        <w:rPr>
          <w:rFonts w:cs="Arial"/>
          <w:b/>
          <w:bCs/>
          <w:i/>
          <w:iCs/>
        </w:rPr>
        <w:t>Inovativní firma je taková, která ve sledovaném období implementovala nějakou inovaci.</w:t>
      </w:r>
    </w:p>
    <w:p w:rsidR="009554C9" w:rsidRDefault="009554C9" w:rsidP="00A2514D">
      <w:pPr>
        <w:autoSpaceDE w:val="0"/>
        <w:autoSpaceDN w:val="0"/>
        <w:adjustRightInd w:val="0"/>
        <w:jc w:val="both"/>
        <w:rPr>
          <w:rFonts w:cs="Arial"/>
        </w:rPr>
      </w:pPr>
    </w:p>
    <w:p w:rsidR="00A2514D" w:rsidRPr="009554C9" w:rsidRDefault="00A2514D" w:rsidP="00A2514D">
      <w:pPr>
        <w:autoSpaceDE w:val="0"/>
        <w:autoSpaceDN w:val="0"/>
        <w:adjustRightInd w:val="0"/>
        <w:jc w:val="both"/>
        <w:rPr>
          <w:rFonts w:cs="Arial"/>
        </w:rPr>
      </w:pPr>
      <w:r w:rsidRPr="009554C9">
        <w:rPr>
          <w:rFonts w:cs="Arial"/>
        </w:rPr>
        <w:t>Pro lepší pochopení toho, co je a není inovace, jsou v Oslo Manuálu uvedeny příklady změn v</w:t>
      </w:r>
      <w:r w:rsidR="000D6C1E" w:rsidRPr="009554C9">
        <w:rPr>
          <w:rFonts w:cs="Arial"/>
        </w:rPr>
        <w:t> </w:t>
      </w:r>
      <w:r w:rsidRPr="009554C9">
        <w:rPr>
          <w:rFonts w:cs="Arial"/>
        </w:rPr>
        <w:t>podnicích, které NEJSOU považovány za inovace:</w:t>
      </w:r>
    </w:p>
    <w:p w:rsidR="00A2514D" w:rsidRPr="009554C9" w:rsidRDefault="00A2514D" w:rsidP="00EC4E50">
      <w:pPr>
        <w:numPr>
          <w:ilvl w:val="0"/>
          <w:numId w:val="18"/>
        </w:numPr>
        <w:autoSpaceDE w:val="0"/>
        <w:autoSpaceDN w:val="0"/>
        <w:adjustRightInd w:val="0"/>
        <w:spacing w:after="0" w:line="240" w:lineRule="auto"/>
        <w:jc w:val="both"/>
        <w:rPr>
          <w:rFonts w:cs="Arial"/>
        </w:rPr>
      </w:pPr>
      <w:bookmarkStart w:id="22" w:name="OLE_LINK1"/>
      <w:bookmarkStart w:id="23" w:name="OLE_LINK2"/>
      <w:r w:rsidRPr="009554C9">
        <w:rPr>
          <w:rFonts w:cs="Arial"/>
        </w:rPr>
        <w:t>Prodej nových nebo zdokonalených produktů není v obecném případě produktovou inovací pro velkoobchod, maloobchod, přepravní nebo skladovací firmu.</w:t>
      </w:r>
      <w:r w:rsidRPr="009554C9">
        <w:rPr>
          <w:rStyle w:val="Znakapoznpodarou"/>
          <w:rFonts w:cs="Arial"/>
        </w:rPr>
        <w:footnoteReference w:id="38"/>
      </w:r>
    </w:p>
    <w:bookmarkEnd w:id="22"/>
    <w:bookmarkEnd w:id="23"/>
    <w:p w:rsidR="00A2514D" w:rsidRPr="009554C9" w:rsidRDefault="00A2514D" w:rsidP="00EC4E50">
      <w:pPr>
        <w:numPr>
          <w:ilvl w:val="0"/>
          <w:numId w:val="18"/>
        </w:numPr>
        <w:autoSpaceDE w:val="0"/>
        <w:autoSpaceDN w:val="0"/>
        <w:adjustRightInd w:val="0"/>
        <w:spacing w:after="0" w:line="240" w:lineRule="auto"/>
        <w:jc w:val="both"/>
        <w:rPr>
          <w:rFonts w:cs="Arial"/>
        </w:rPr>
      </w:pPr>
      <w:r w:rsidRPr="009554C9">
        <w:rPr>
          <w:rFonts w:cs="Arial"/>
        </w:rPr>
        <w:t>Nákup identických modelů výrobního zařízení nebo malá rozšíření a aktualizace existujícího zařízení nebo software nejsou procesní inovací. Zařízení nebo jeho rozšíření musí být pro podnik nové a musí jít o podstatné zlepšení jeho charakteristik.</w:t>
      </w:r>
      <w:r w:rsidRPr="009554C9">
        <w:rPr>
          <w:rStyle w:val="Znakapoznpodarou"/>
          <w:rFonts w:cs="Arial"/>
        </w:rPr>
        <w:footnoteReference w:id="39"/>
      </w:r>
    </w:p>
    <w:p w:rsidR="00A2514D" w:rsidRPr="009554C9" w:rsidRDefault="00A2514D" w:rsidP="00EC4E50">
      <w:pPr>
        <w:numPr>
          <w:ilvl w:val="0"/>
          <w:numId w:val="18"/>
        </w:numPr>
        <w:autoSpaceDE w:val="0"/>
        <w:autoSpaceDN w:val="0"/>
        <w:adjustRightInd w:val="0"/>
        <w:spacing w:after="0" w:line="240" w:lineRule="auto"/>
        <w:jc w:val="both"/>
        <w:rPr>
          <w:rFonts w:cs="Arial"/>
        </w:rPr>
      </w:pPr>
      <w:r w:rsidRPr="009554C9">
        <w:rPr>
          <w:rFonts w:cs="Arial"/>
        </w:rPr>
        <w:t>Jestliže firma přizpůsobuje výrobky požadavkům zákazníka (</w:t>
      </w:r>
      <w:proofErr w:type="spellStart"/>
      <w:r w:rsidRPr="009554C9">
        <w:rPr>
          <w:rFonts w:cs="Arial"/>
        </w:rPr>
        <w:t>customizace</w:t>
      </w:r>
      <w:proofErr w:type="spellEnd"/>
      <w:r w:rsidRPr="009554C9">
        <w:rPr>
          <w:rFonts w:cs="Arial"/>
        </w:rPr>
        <w:t>), pak nejde o</w:t>
      </w:r>
      <w:r w:rsidR="000D6C1E" w:rsidRPr="009554C9">
        <w:rPr>
          <w:rFonts w:cs="Arial"/>
        </w:rPr>
        <w:t> </w:t>
      </w:r>
      <w:r w:rsidRPr="009554C9">
        <w:rPr>
          <w:rFonts w:cs="Arial"/>
        </w:rPr>
        <w:t>inovaci, pokud takové produkty nemají výrazně odlišné vlastnosti od těch, které byly dříve vyráběny.</w:t>
      </w:r>
      <w:r w:rsidRPr="009554C9">
        <w:rPr>
          <w:rStyle w:val="Znakapoznpodarou"/>
          <w:rFonts w:cs="Arial"/>
        </w:rPr>
        <w:footnoteReference w:id="40"/>
      </w:r>
    </w:p>
    <w:p w:rsidR="00A2514D" w:rsidRPr="009554C9" w:rsidRDefault="00A2514D" w:rsidP="00EC4E50">
      <w:pPr>
        <w:numPr>
          <w:ilvl w:val="0"/>
          <w:numId w:val="18"/>
        </w:numPr>
        <w:autoSpaceDE w:val="0"/>
        <w:autoSpaceDN w:val="0"/>
        <w:adjustRightInd w:val="0"/>
        <w:spacing w:after="0" w:line="240" w:lineRule="auto"/>
        <w:jc w:val="both"/>
        <w:rPr>
          <w:rFonts w:cs="Arial"/>
        </w:rPr>
      </w:pPr>
      <w:r w:rsidRPr="009554C9">
        <w:rPr>
          <w:rFonts w:cs="Arial"/>
        </w:rPr>
        <w:t xml:space="preserve">Změna ceny produktu nebo produktivity procesu založené výlučně na cenových změnách není inovací. </w:t>
      </w:r>
      <w:r w:rsidRPr="009554C9">
        <w:rPr>
          <w:rFonts w:cs="Arial"/>
          <w:i/>
        </w:rPr>
        <w:t>Např., pokud je vyráběn a prodáván stejný model PC za nižší cenu jen proto, že se snížila cena komponent, nejde o inovaci.</w:t>
      </w:r>
      <w:r w:rsidRPr="009554C9">
        <w:rPr>
          <w:rStyle w:val="Znakapoznpodarou"/>
          <w:rFonts w:cs="Arial"/>
          <w:i/>
        </w:rPr>
        <w:footnoteReference w:id="41"/>
      </w:r>
    </w:p>
    <w:p w:rsidR="00A2514D" w:rsidRPr="009554C9" w:rsidRDefault="00A2514D" w:rsidP="00EC4E50">
      <w:pPr>
        <w:numPr>
          <w:ilvl w:val="0"/>
          <w:numId w:val="18"/>
        </w:numPr>
        <w:autoSpaceDE w:val="0"/>
        <w:autoSpaceDN w:val="0"/>
        <w:adjustRightInd w:val="0"/>
        <w:spacing w:after="0" w:line="240" w:lineRule="auto"/>
        <w:jc w:val="both"/>
        <w:rPr>
          <w:rFonts w:cs="Arial"/>
        </w:rPr>
      </w:pPr>
      <w:r w:rsidRPr="009554C9">
        <w:rPr>
          <w:rFonts w:cs="Arial"/>
        </w:rPr>
        <w:t xml:space="preserve">Pokud něco přestaneme dělat, pak nejde o inovaci, i když se zvýší výkonnost firmy. </w:t>
      </w:r>
      <w:r w:rsidRPr="009554C9">
        <w:rPr>
          <w:rFonts w:cs="Arial"/>
          <w:i/>
        </w:rPr>
        <w:t>Např. pokud firma zastaví výrobu televizního přijímače kombinovaného s DVD rekordérem nebo developerská firma přestane stavět rekreační objekty, pak nejde o inovaci. Podobně, pokud přestaneme používat určitou marketingovou nebo organizační metodu, nejde o inovaci.</w:t>
      </w:r>
      <w:r w:rsidRPr="009554C9">
        <w:rPr>
          <w:rStyle w:val="Znakapoznpodarou"/>
          <w:rFonts w:cs="Arial"/>
        </w:rPr>
        <w:footnoteReference w:id="42"/>
      </w:r>
    </w:p>
    <w:p w:rsidR="00A2514D" w:rsidRPr="009554C9" w:rsidRDefault="00A2514D" w:rsidP="00EC4E50">
      <w:pPr>
        <w:numPr>
          <w:ilvl w:val="0"/>
          <w:numId w:val="18"/>
        </w:numPr>
        <w:autoSpaceDE w:val="0"/>
        <w:autoSpaceDN w:val="0"/>
        <w:adjustRightInd w:val="0"/>
        <w:spacing w:after="0" w:line="240" w:lineRule="auto"/>
        <w:jc w:val="both"/>
        <w:rPr>
          <w:rFonts w:cs="Arial"/>
        </w:rPr>
      </w:pPr>
      <w:r w:rsidRPr="009554C9">
        <w:rPr>
          <w:rFonts w:cs="Arial"/>
        </w:rPr>
        <w:t xml:space="preserve">V některých průmyslových odvětvích, jako oděvní a obuvnický průmysl, dochází k sezónním změnám typu výroků nebo služeb, které mohou být doprovázeny změnou vzhledu. Takové typy rutinních změn vzhledu obecně nejsou považovány za produktové nebo marketingové inovace. </w:t>
      </w:r>
      <w:r w:rsidRPr="009554C9">
        <w:rPr>
          <w:rFonts w:cs="Arial"/>
          <w:i/>
        </w:rPr>
        <w:t xml:space="preserve">Např. uvedení na trh nové bundy není inovací, pokud nemá výrazně zlepšené vlastnosti. </w:t>
      </w:r>
      <w:r w:rsidRPr="009554C9">
        <w:rPr>
          <w:rFonts w:cs="Arial"/>
        </w:rPr>
        <w:t>Pokud však při sezónní změně dochází k významné změně designu, která je součástí nové, poprvé používané marketingové strategie, pak jde o marketingovou inovaci.</w:t>
      </w:r>
      <w:r w:rsidRPr="009554C9">
        <w:rPr>
          <w:rStyle w:val="Znakapoznpodarou"/>
          <w:rFonts w:cs="Arial"/>
        </w:rPr>
        <w:footnoteReference w:id="43"/>
      </w:r>
    </w:p>
    <w:p w:rsidR="00A2514D" w:rsidRPr="009554C9" w:rsidRDefault="00A2514D" w:rsidP="00A2514D">
      <w:pPr>
        <w:rPr>
          <w:rFonts w:cs="Arial"/>
        </w:rPr>
      </w:pPr>
      <w:bookmarkStart w:id="24" w:name="_Toc190152838"/>
    </w:p>
    <w:p w:rsidR="00A2514D" w:rsidRPr="009554C9" w:rsidRDefault="00A2514D" w:rsidP="006C337A">
      <w:pPr>
        <w:pStyle w:val="Nadpis2"/>
        <w:rPr>
          <w:rFonts w:asciiTheme="minorHAnsi" w:hAnsiTheme="minorHAnsi"/>
        </w:rPr>
      </w:pPr>
      <w:bookmarkStart w:id="25" w:name="_Toc245697170"/>
      <w:bookmarkStart w:id="26" w:name="_Toc325397364"/>
      <w:r w:rsidRPr="009554C9">
        <w:rPr>
          <w:rFonts w:asciiTheme="minorHAnsi" w:hAnsiTheme="minorHAnsi"/>
        </w:rPr>
        <w:t>Proč je inovace důležitá?</w:t>
      </w:r>
      <w:bookmarkEnd w:id="24"/>
      <w:bookmarkEnd w:id="25"/>
      <w:bookmarkEnd w:id="26"/>
    </w:p>
    <w:p w:rsidR="00A2514D" w:rsidRPr="009554C9" w:rsidRDefault="00A2514D" w:rsidP="00A2514D">
      <w:pPr>
        <w:autoSpaceDE w:val="0"/>
        <w:autoSpaceDN w:val="0"/>
        <w:adjustRightInd w:val="0"/>
        <w:jc w:val="both"/>
        <w:rPr>
          <w:rFonts w:cs="Arial"/>
        </w:rPr>
      </w:pPr>
      <w:r w:rsidRPr="009554C9">
        <w:rPr>
          <w:rFonts w:cs="Arial"/>
        </w:rPr>
        <w:t>Finanční výkonnost firmy je silně závislá na úspěšné inovaci. Inovace je klíčovou hnací silou ekonomického rozvoje a přináší další výhody. Nápady a objevy zvyšují naši životní úroveň. Inovace může přispět i ke zvýšení bezpečnosti, zlepšení zdravotní péče, zvýšení kvality produktů a k zavedení produktů přátelštějších k životnímu prostředí. Inovace umožnila výrazné zvýšení produktivity a výrazně změnila způsob našeho života. Inovace a vzdělání jsou klíčovými podmínkami úspěchu ve znalostní ekonomice.</w:t>
      </w:r>
    </w:p>
    <w:p w:rsidR="00A2514D" w:rsidRPr="009554C9" w:rsidRDefault="00A2514D" w:rsidP="00A2514D">
      <w:pPr>
        <w:autoSpaceDE w:val="0"/>
        <w:autoSpaceDN w:val="0"/>
        <w:adjustRightInd w:val="0"/>
        <w:jc w:val="both"/>
        <w:rPr>
          <w:rFonts w:cs="Arial"/>
        </w:rPr>
      </w:pPr>
      <w:r w:rsidRPr="009554C9">
        <w:rPr>
          <w:rFonts w:cs="Arial"/>
        </w:rPr>
        <w:t>Rychle se měnící svět nabízí podnikům mnoho výzev a příležitostí a inovace jim mohou pomoci k</w:t>
      </w:r>
      <w:r w:rsidR="000D6C1E" w:rsidRPr="009554C9">
        <w:rPr>
          <w:rFonts w:cs="Arial"/>
        </w:rPr>
        <w:t> </w:t>
      </w:r>
      <w:r w:rsidRPr="009554C9">
        <w:rPr>
          <w:rFonts w:cs="Arial"/>
        </w:rPr>
        <w:t xml:space="preserve">úspěchu. Měnící se požadavky a očekávání zákazníků, konkurence, technologie, legislativní prostředí a trh, který je v rostoucí míře globalizovaný a dynamický – to vše vytváří příležitosti pro inovace. </w:t>
      </w:r>
      <w:r w:rsidRPr="009554C9">
        <w:rPr>
          <w:rFonts w:cs="Arial"/>
        </w:rPr>
        <w:lastRenderedPageBreak/>
        <w:t xml:space="preserve">Inovace může snížit výrobní náklady, získat nové trhy a zvýšit konkurenceschopnost. Vytváří zisk, nová pracovní místa, zvyšuje podíl na trhu a tak se stává hnací silou výkonnosti. </w:t>
      </w:r>
    </w:p>
    <w:p w:rsidR="00A2514D" w:rsidRPr="009554C9" w:rsidRDefault="000D6C1E" w:rsidP="009554C9">
      <w:pPr>
        <w:rPr>
          <w:lang w:eastAsia="lv-LV"/>
        </w:rPr>
      </w:pPr>
      <w:r w:rsidRPr="009554C9">
        <w:rPr>
          <w:lang w:eastAsia="lv-LV"/>
        </w:rPr>
        <w:t>Schéma</w:t>
      </w:r>
      <w:r w:rsidR="00A2514D" w:rsidRPr="009554C9">
        <w:rPr>
          <w:lang w:eastAsia="lv-LV"/>
        </w:rPr>
        <w:t xml:space="preserve"> shrnuje výhody, které inovace podniku přináší.</w:t>
      </w:r>
    </w:p>
    <w:p w:rsidR="00A2514D" w:rsidRPr="009554C9" w:rsidRDefault="00206225" w:rsidP="00A2514D">
      <w:pPr>
        <w:autoSpaceDE w:val="0"/>
        <w:autoSpaceDN w:val="0"/>
        <w:adjustRightInd w:val="0"/>
        <w:jc w:val="center"/>
        <w:rPr>
          <w:rFonts w:cs="Arial"/>
        </w:rPr>
      </w:pPr>
      <w:r>
        <w:rPr>
          <w:rFonts w:cs="Arial"/>
          <w:noProof/>
          <w:lang w:eastAsia="cs-CZ"/>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60" type="#_x0000_t176" style="position:absolute;left:0;text-align:left;margin-left:294.95pt;margin-top:12.2pt;width:137.4pt;height:40.95pt;z-index:251749376" fillcolor="#9c0">
            <v:textbox style="mso-next-textbox:#_x0000_s1160">
              <w:txbxContent>
                <w:p w:rsidR="002808A0" w:rsidRPr="00FA2856" w:rsidRDefault="002808A0" w:rsidP="00A2514D">
                  <w:pPr>
                    <w:jc w:val="center"/>
                    <w:rPr>
                      <w:rFonts w:ascii="Arial" w:hAnsi="Arial" w:cs="Arial"/>
                    </w:rPr>
                  </w:pPr>
                  <w:r>
                    <w:rPr>
                      <w:rFonts w:ascii="Arial" w:hAnsi="Arial" w:cs="Arial"/>
                    </w:rPr>
                    <w:t>Snížení výrobních nákladů</w:t>
                  </w:r>
                </w:p>
              </w:txbxContent>
            </v:textbox>
          </v:shape>
        </w:pict>
      </w:r>
    </w:p>
    <w:p w:rsidR="00A2514D" w:rsidRPr="009554C9" w:rsidRDefault="00206225" w:rsidP="00A2514D">
      <w:pPr>
        <w:autoSpaceDE w:val="0"/>
        <w:autoSpaceDN w:val="0"/>
        <w:adjustRightInd w:val="0"/>
        <w:jc w:val="center"/>
        <w:rPr>
          <w:rFonts w:cs="Arial"/>
        </w:rPr>
      </w:pPr>
      <w:r>
        <w:rPr>
          <w:rFonts w:cs="Arial"/>
          <w:noProof/>
          <w:lang w:eastAsia="cs-CZ"/>
        </w:rPr>
        <w:pict>
          <v:shape id="_x0000_s1159" type="#_x0000_t176" style="position:absolute;left:0;text-align:left;margin-left:45.35pt;margin-top:7.3pt;width:103.5pt;height:40.95pt;z-index:251748352" fillcolor="#9c0">
            <v:textbox style="mso-next-textbox:#_x0000_s1159">
              <w:txbxContent>
                <w:p w:rsidR="002808A0" w:rsidRPr="00FA2856" w:rsidRDefault="002808A0" w:rsidP="00A2514D">
                  <w:pPr>
                    <w:jc w:val="center"/>
                    <w:rPr>
                      <w:rFonts w:ascii="Arial" w:hAnsi="Arial" w:cs="Arial"/>
                    </w:rPr>
                  </w:pPr>
                  <w:r>
                    <w:rPr>
                      <w:rFonts w:ascii="Arial" w:hAnsi="Arial" w:cs="Arial"/>
                    </w:rPr>
                    <w:t>Vybudování nových trhů</w:t>
                  </w:r>
                </w:p>
              </w:txbxContent>
            </v:textbox>
          </v:shape>
        </w:pict>
      </w:r>
    </w:p>
    <w:p w:rsidR="00A2514D" w:rsidRPr="009554C9" w:rsidRDefault="00206225" w:rsidP="00A2514D">
      <w:pPr>
        <w:autoSpaceDE w:val="0"/>
        <w:autoSpaceDN w:val="0"/>
        <w:adjustRightInd w:val="0"/>
        <w:jc w:val="center"/>
        <w:rPr>
          <w:rFonts w:cs="Arial"/>
        </w:rPr>
      </w:pPr>
      <w:r>
        <w:rPr>
          <w:rFonts w:cs="Arial"/>
          <w:noProof/>
          <w:lang w:eastAsia="cs-CZ"/>
        </w:rPr>
        <w:pict>
          <v:line id="_x0000_s1163" style="position:absolute;left:0;text-align:left;z-index:251752448" from="148.85pt,6.7pt" to="203.85pt,55.05pt"/>
        </w:pict>
      </w:r>
      <w:r>
        <w:rPr>
          <w:rFonts w:cs="Arial"/>
          <w:noProof/>
          <w:lang w:eastAsia="cs-CZ"/>
        </w:rPr>
        <w:pict>
          <v:line id="_x0000_s1164" style="position:absolute;left:0;text-align:left;flip:x;z-index:251753472" from="263.55pt,2.05pt" to="297.15pt,53.65pt"/>
        </w:pict>
      </w:r>
    </w:p>
    <w:p w:rsidR="00A2514D" w:rsidRPr="009554C9" w:rsidRDefault="00A2514D" w:rsidP="00A2514D">
      <w:pPr>
        <w:autoSpaceDE w:val="0"/>
        <w:autoSpaceDN w:val="0"/>
        <w:adjustRightInd w:val="0"/>
        <w:jc w:val="center"/>
        <w:rPr>
          <w:rFonts w:cs="Arial"/>
        </w:rPr>
      </w:pPr>
    </w:p>
    <w:p w:rsidR="00A2514D" w:rsidRPr="009554C9" w:rsidRDefault="00206225" w:rsidP="00A2514D">
      <w:pPr>
        <w:autoSpaceDE w:val="0"/>
        <w:autoSpaceDN w:val="0"/>
        <w:adjustRightInd w:val="0"/>
        <w:jc w:val="center"/>
        <w:rPr>
          <w:rFonts w:cs="Arial"/>
        </w:rPr>
      </w:pPr>
      <w:r>
        <w:rPr>
          <w:rFonts w:cs="Arial"/>
          <w:noProof/>
          <w:lang w:eastAsia="cs-CZ"/>
        </w:rPr>
        <w:pict>
          <v:shape id="_x0000_s1156" type="#_x0000_t176" style="position:absolute;left:0;text-align:left;margin-left:180pt;margin-top:7.2pt;width:135pt;height:54pt;z-index:251745280" fillcolor="#c6d9f1">
            <v:textbox style="mso-next-textbox:#_x0000_s1156">
              <w:txbxContent>
                <w:p w:rsidR="002808A0" w:rsidRPr="00D674BA" w:rsidRDefault="002808A0" w:rsidP="00A2514D">
                  <w:pPr>
                    <w:jc w:val="center"/>
                    <w:rPr>
                      <w:rFonts w:ascii="Arial" w:hAnsi="Arial" w:cs="Arial"/>
                      <w:b/>
                    </w:rPr>
                  </w:pPr>
                  <w:r w:rsidRPr="00D674BA">
                    <w:rPr>
                      <w:rFonts w:ascii="Arial" w:hAnsi="Arial" w:cs="Arial"/>
                      <w:b/>
                    </w:rPr>
                    <w:t>INOVAČNI PROCESY</w:t>
                  </w:r>
                </w:p>
                <w:p w:rsidR="002808A0" w:rsidRPr="00FA2856" w:rsidRDefault="002808A0" w:rsidP="00A2514D">
                  <w:pPr>
                    <w:jc w:val="center"/>
                    <w:rPr>
                      <w:rFonts w:ascii="Arial" w:hAnsi="Arial" w:cs="Arial"/>
                    </w:rPr>
                  </w:pPr>
                  <w:r>
                    <w:rPr>
                      <w:rFonts w:ascii="Arial" w:hAnsi="Arial" w:cs="Arial"/>
                    </w:rPr>
                    <w:t xml:space="preserve"> v podniku</w:t>
                  </w:r>
                </w:p>
              </w:txbxContent>
            </v:textbox>
          </v:shape>
        </w:pict>
      </w:r>
    </w:p>
    <w:p w:rsidR="00A2514D" w:rsidRPr="009554C9" w:rsidRDefault="00206225" w:rsidP="00A2514D">
      <w:pPr>
        <w:autoSpaceDE w:val="0"/>
        <w:autoSpaceDN w:val="0"/>
        <w:adjustRightInd w:val="0"/>
        <w:jc w:val="center"/>
        <w:rPr>
          <w:rFonts w:cs="Arial"/>
        </w:rPr>
      </w:pPr>
      <w:r>
        <w:rPr>
          <w:rFonts w:cs="Arial"/>
          <w:noProof/>
          <w:lang w:eastAsia="cs-CZ"/>
        </w:rPr>
        <w:pict>
          <v:shape id="_x0000_s1161" type="#_x0000_t176" style="position:absolute;left:0;text-align:left;margin-left:9pt;margin-top:16.5pt;width:103.5pt;height:36pt;z-index:251750400" fillcolor="#92d050">
            <v:textbox style="mso-next-textbox:#_x0000_s1161">
              <w:txbxContent>
                <w:p w:rsidR="002808A0" w:rsidRPr="00FA2856" w:rsidRDefault="002808A0" w:rsidP="00A2514D">
                  <w:pPr>
                    <w:jc w:val="center"/>
                    <w:rPr>
                      <w:rFonts w:ascii="Arial" w:hAnsi="Arial" w:cs="Arial"/>
                    </w:rPr>
                  </w:pPr>
                  <w:r>
                    <w:rPr>
                      <w:rFonts w:ascii="Arial" w:hAnsi="Arial" w:cs="Arial"/>
                    </w:rPr>
                    <w:t>Nová pracovní místa</w:t>
                  </w:r>
                </w:p>
              </w:txbxContent>
            </v:textbox>
          </v:shape>
        </w:pict>
      </w:r>
      <w:r>
        <w:rPr>
          <w:rFonts w:cs="Arial"/>
          <w:noProof/>
          <w:lang w:eastAsia="cs-CZ"/>
        </w:rPr>
        <w:pict>
          <v:shape id="_x0000_s1162" type="#_x0000_t176" style="position:absolute;left:0;text-align:left;margin-left:5in;margin-top:7.5pt;width:103.5pt;height:45pt;z-index:251751424" fillcolor="#92d050">
            <v:textbox style="mso-next-textbox:#_x0000_s1162">
              <w:txbxContent>
                <w:p w:rsidR="002808A0" w:rsidRPr="00FA2856" w:rsidRDefault="002808A0" w:rsidP="00A2514D">
                  <w:pPr>
                    <w:jc w:val="center"/>
                    <w:rPr>
                      <w:rFonts w:ascii="Arial" w:hAnsi="Arial" w:cs="Arial"/>
                    </w:rPr>
                  </w:pPr>
                  <w:r>
                    <w:rPr>
                      <w:rFonts w:ascii="Arial" w:hAnsi="Arial" w:cs="Arial"/>
                    </w:rPr>
                    <w:t>Zvýšení tržního podílu, růst</w:t>
                  </w:r>
                </w:p>
              </w:txbxContent>
            </v:textbox>
          </v:shape>
        </w:pict>
      </w:r>
    </w:p>
    <w:p w:rsidR="00A2514D" w:rsidRPr="009554C9" w:rsidRDefault="00206225" w:rsidP="00A2514D">
      <w:pPr>
        <w:autoSpaceDE w:val="0"/>
        <w:autoSpaceDN w:val="0"/>
        <w:adjustRightInd w:val="0"/>
        <w:jc w:val="center"/>
        <w:rPr>
          <w:rFonts w:cs="Arial"/>
        </w:rPr>
      </w:pPr>
      <w:r>
        <w:rPr>
          <w:rFonts w:cs="Arial"/>
          <w:noProof/>
          <w:lang w:eastAsia="cs-CZ"/>
        </w:rPr>
        <w:pict>
          <v:line id="_x0000_s1168" style="position:absolute;left:0;text-align:left;z-index:251757568" from="257.45pt,14.75pt" to="320.45pt,51.15pt"/>
        </w:pict>
      </w:r>
      <w:r>
        <w:rPr>
          <w:rFonts w:cs="Arial"/>
          <w:noProof/>
          <w:lang w:eastAsia="cs-CZ"/>
        </w:rPr>
        <w:pict>
          <v:line id="_x0000_s1167" style="position:absolute;left:0;text-align:left;flip:x;z-index:251756544" from="157.5pt,14.75pt" to="3in,47.55pt"/>
        </w:pict>
      </w:r>
      <w:r>
        <w:rPr>
          <w:rFonts w:cs="Arial"/>
          <w:noProof/>
          <w:lang w:eastAsia="cs-CZ"/>
        </w:rPr>
        <w:pict>
          <v:line id="_x0000_s1165" style="position:absolute;left:0;text-align:left;z-index:251754496" from="112.5pt,6.65pt" to="180pt,6.65pt"/>
        </w:pict>
      </w:r>
      <w:r>
        <w:rPr>
          <w:rFonts w:cs="Arial"/>
          <w:noProof/>
          <w:lang w:eastAsia="cs-CZ"/>
        </w:rPr>
        <w:pict>
          <v:line id="_x0000_s1166" style="position:absolute;left:0;text-align:left;z-index:251755520" from="315pt,6.65pt" to="5in,6.65pt"/>
        </w:pict>
      </w:r>
    </w:p>
    <w:p w:rsidR="00A2514D" w:rsidRPr="009554C9" w:rsidRDefault="00A2514D" w:rsidP="00A2514D">
      <w:pPr>
        <w:autoSpaceDE w:val="0"/>
        <w:autoSpaceDN w:val="0"/>
        <w:adjustRightInd w:val="0"/>
        <w:jc w:val="center"/>
        <w:rPr>
          <w:rFonts w:cs="Arial"/>
        </w:rPr>
      </w:pPr>
    </w:p>
    <w:p w:rsidR="00A2514D" w:rsidRPr="009554C9" w:rsidRDefault="00206225" w:rsidP="00A2514D">
      <w:pPr>
        <w:autoSpaceDE w:val="0"/>
        <w:autoSpaceDN w:val="0"/>
        <w:adjustRightInd w:val="0"/>
        <w:jc w:val="center"/>
        <w:rPr>
          <w:rFonts w:cs="Arial"/>
        </w:rPr>
      </w:pPr>
      <w:r>
        <w:rPr>
          <w:rFonts w:cs="Arial"/>
          <w:noProof/>
          <w:lang w:eastAsia="cs-CZ"/>
        </w:rPr>
        <w:pict>
          <v:shape id="_x0000_s1158" type="#_x0000_t176" style="position:absolute;left:0;text-align:left;margin-left:306.35pt;margin-top:4.7pt;width:143.1pt;height:37.85pt;z-index:251747328" fillcolor="#92d050">
            <v:textbox style="mso-next-textbox:#_x0000_s1158">
              <w:txbxContent>
                <w:p w:rsidR="002808A0" w:rsidRPr="00FA2856" w:rsidRDefault="002808A0" w:rsidP="00A2514D">
                  <w:pPr>
                    <w:jc w:val="center"/>
                    <w:rPr>
                      <w:rFonts w:ascii="Arial" w:hAnsi="Arial" w:cs="Arial"/>
                    </w:rPr>
                  </w:pPr>
                  <w:r>
                    <w:rPr>
                      <w:rFonts w:ascii="Arial" w:hAnsi="Arial" w:cs="Arial"/>
                    </w:rPr>
                    <w:t>Zvýšení konkurenceschopnosti</w:t>
                  </w:r>
                </w:p>
              </w:txbxContent>
            </v:textbox>
          </v:shape>
        </w:pict>
      </w:r>
      <w:r>
        <w:rPr>
          <w:rFonts w:cs="Arial"/>
          <w:noProof/>
          <w:lang w:eastAsia="cs-CZ"/>
        </w:rPr>
        <w:pict>
          <v:shape id="_x0000_s1157" type="#_x0000_t176" style="position:absolute;left:0;text-align:left;margin-left:100.35pt;margin-top:1.1pt;width:103.5pt;height:31.95pt;z-index:251746304" fillcolor="#92d050">
            <v:textbox style="mso-next-textbox:#_x0000_s1157">
              <w:txbxContent>
                <w:p w:rsidR="002808A0" w:rsidRPr="00FA2856" w:rsidRDefault="002808A0" w:rsidP="00A2514D">
                  <w:pPr>
                    <w:jc w:val="center"/>
                    <w:rPr>
                      <w:rFonts w:ascii="Arial" w:hAnsi="Arial" w:cs="Arial"/>
                    </w:rPr>
                  </w:pPr>
                  <w:r>
                    <w:rPr>
                      <w:rFonts w:ascii="Arial" w:hAnsi="Arial" w:cs="Arial"/>
                    </w:rPr>
                    <w:t>Růst zisku</w:t>
                  </w:r>
                </w:p>
              </w:txbxContent>
            </v:textbox>
          </v:shape>
        </w:pict>
      </w:r>
    </w:p>
    <w:p w:rsidR="00A2514D" w:rsidRPr="009554C9" w:rsidRDefault="00A2514D" w:rsidP="00A2514D">
      <w:pPr>
        <w:autoSpaceDE w:val="0"/>
        <w:autoSpaceDN w:val="0"/>
        <w:adjustRightInd w:val="0"/>
        <w:jc w:val="center"/>
        <w:rPr>
          <w:rFonts w:cs="Arial"/>
        </w:rPr>
      </w:pPr>
    </w:p>
    <w:p w:rsidR="00A2514D" w:rsidRPr="009554C9" w:rsidRDefault="00A2514D" w:rsidP="00A2514D">
      <w:pPr>
        <w:autoSpaceDE w:val="0"/>
        <w:autoSpaceDN w:val="0"/>
        <w:adjustRightInd w:val="0"/>
        <w:jc w:val="center"/>
      </w:pPr>
    </w:p>
    <w:p w:rsidR="00A2514D" w:rsidRPr="009554C9" w:rsidRDefault="000A5399" w:rsidP="00A2514D">
      <w:pPr>
        <w:autoSpaceDE w:val="0"/>
        <w:autoSpaceDN w:val="0"/>
        <w:adjustRightInd w:val="0"/>
        <w:jc w:val="both"/>
        <w:rPr>
          <w:rFonts w:cs="Arial"/>
          <w:color w:val="auto"/>
        </w:rPr>
      </w:pPr>
      <w:r w:rsidRPr="009554C9">
        <w:rPr>
          <w:rStyle w:val="CitaceChar"/>
          <w:noProof/>
          <w:lang w:eastAsia="cs-CZ"/>
        </w:rPr>
        <w:drawing>
          <wp:anchor distT="0" distB="0" distL="114300" distR="114300" simplePos="0" relativeHeight="251771904" behindDoc="1" locked="0" layoutInCell="1" allowOverlap="1">
            <wp:simplePos x="0" y="0"/>
            <wp:positionH relativeFrom="column">
              <wp:posOffset>4445</wp:posOffset>
            </wp:positionH>
            <wp:positionV relativeFrom="paragraph">
              <wp:posOffset>43815</wp:posOffset>
            </wp:positionV>
            <wp:extent cx="370205" cy="274320"/>
            <wp:effectExtent l="19050" t="0" r="0" b="0"/>
            <wp:wrapTight wrapText="bothSides">
              <wp:wrapPolygon edited="0">
                <wp:start x="-1111" y="0"/>
                <wp:lineTo x="-1111" y="19500"/>
                <wp:lineTo x="21118" y="19500"/>
                <wp:lineTo x="21118" y="0"/>
                <wp:lineTo x="-1111" y="0"/>
              </wp:wrapPolygon>
            </wp:wrapTight>
            <wp:docPr id="26"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205" cy="274320"/>
                    </a:xfrm>
                    <a:prstGeom prst="rect">
                      <a:avLst/>
                    </a:prstGeom>
                    <a:noFill/>
                    <a:ln>
                      <a:noFill/>
                    </a:ln>
                  </pic:spPr>
                </pic:pic>
              </a:graphicData>
            </a:graphic>
          </wp:anchor>
        </w:drawing>
      </w:r>
      <w:r w:rsidR="000D6C1E" w:rsidRPr="009554C9">
        <w:rPr>
          <w:rStyle w:val="CitaceChar"/>
        </w:rPr>
        <w:t>Z</w:t>
      </w:r>
      <w:r w:rsidR="00A2514D" w:rsidRPr="009554C9">
        <w:rPr>
          <w:rStyle w:val="CitaceChar"/>
        </w:rPr>
        <w:t>amyslete se:</w:t>
      </w:r>
      <w:r w:rsidR="00A2514D" w:rsidRPr="009554C9">
        <w:rPr>
          <w:rFonts w:cs="Arial"/>
          <w:color w:val="auto"/>
        </w:rPr>
        <w:t xml:space="preserve"> Přemýšlíte </w:t>
      </w:r>
      <w:r w:rsidR="000D6C1E" w:rsidRPr="009554C9">
        <w:rPr>
          <w:rFonts w:cs="Arial"/>
          <w:color w:val="auto"/>
        </w:rPr>
        <w:t>nad možnými inovacemi ve Vaší firmě</w:t>
      </w:r>
      <w:r w:rsidR="00A2514D" w:rsidRPr="009554C9">
        <w:rPr>
          <w:rFonts w:cs="Arial"/>
          <w:color w:val="auto"/>
        </w:rPr>
        <w:t>? Jsou vaše výrobky a</w:t>
      </w:r>
      <w:r w:rsidR="000D6C1E" w:rsidRPr="009554C9">
        <w:rPr>
          <w:rFonts w:cs="Arial"/>
          <w:color w:val="auto"/>
        </w:rPr>
        <w:t> </w:t>
      </w:r>
      <w:r w:rsidR="00A2514D" w:rsidRPr="009554C9">
        <w:rPr>
          <w:rFonts w:cs="Arial"/>
          <w:color w:val="auto"/>
        </w:rPr>
        <w:t xml:space="preserve">služby konkurenceschopné? Jsou pro vás výrobní náklady podstatnou položkou? </w:t>
      </w:r>
    </w:p>
    <w:p w:rsidR="000A5399" w:rsidRPr="009554C9" w:rsidRDefault="000A5399" w:rsidP="00A2514D">
      <w:pPr>
        <w:autoSpaceDE w:val="0"/>
        <w:autoSpaceDN w:val="0"/>
        <w:adjustRightInd w:val="0"/>
        <w:jc w:val="both"/>
        <w:rPr>
          <w:rFonts w:cs="Arial"/>
          <w:color w:val="auto"/>
        </w:rPr>
      </w:pPr>
    </w:p>
    <w:p w:rsidR="00A2514D" w:rsidRPr="009554C9" w:rsidRDefault="000A5399" w:rsidP="00A2514D">
      <w:pPr>
        <w:shd w:val="clear" w:color="auto" w:fill="F3F3F3"/>
        <w:autoSpaceDE w:val="0"/>
        <w:autoSpaceDN w:val="0"/>
        <w:adjustRightInd w:val="0"/>
        <w:jc w:val="both"/>
        <w:rPr>
          <w:rFonts w:cs="Arial"/>
          <w:i/>
          <w:shd w:val="clear" w:color="auto" w:fill="F3F3F3"/>
        </w:rPr>
      </w:pPr>
      <w:r w:rsidRPr="009554C9">
        <w:rPr>
          <w:rFonts w:cs="Arial"/>
          <w:i/>
          <w:noProof/>
          <w:lang w:eastAsia="cs-CZ"/>
        </w:rPr>
        <w:drawing>
          <wp:anchor distT="0" distB="0" distL="114300" distR="114300" simplePos="0" relativeHeight="251770880" behindDoc="1" locked="0" layoutInCell="1" allowOverlap="1">
            <wp:simplePos x="0" y="0"/>
            <wp:positionH relativeFrom="column">
              <wp:posOffset>-29210</wp:posOffset>
            </wp:positionH>
            <wp:positionV relativeFrom="paragraph">
              <wp:posOffset>113030</wp:posOffset>
            </wp:positionV>
            <wp:extent cx="272415" cy="274320"/>
            <wp:effectExtent l="19050" t="0" r="0" b="0"/>
            <wp:wrapTight wrapText="bothSides">
              <wp:wrapPolygon edited="0">
                <wp:start x="-1510" y="0"/>
                <wp:lineTo x="-1510" y="19500"/>
                <wp:lineTo x="21147" y="19500"/>
                <wp:lineTo x="21147" y="0"/>
                <wp:lineTo x="-1510" y="0"/>
              </wp:wrapPolygon>
            </wp:wrapTight>
            <wp:docPr id="25"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00A2514D" w:rsidRPr="009554C9">
        <w:rPr>
          <w:rFonts w:cs="Arial"/>
          <w:i/>
          <w:shd w:val="clear" w:color="auto" w:fill="F3F3F3"/>
        </w:rPr>
        <w:t>Sony zavádí ročně 5.000 nových výrobků. Očekávaná (morální) životnost notebooku je dnes 2 roky. Doba vývoje nového léku se snížila z deseti let na čtyři roky. Nikdy dříve nebyly výrobky, služby a</w:t>
      </w:r>
      <w:r w:rsidRPr="009554C9">
        <w:rPr>
          <w:rFonts w:cs="Arial"/>
          <w:i/>
          <w:shd w:val="clear" w:color="auto" w:fill="F3F3F3"/>
        </w:rPr>
        <w:t> </w:t>
      </w:r>
      <w:r w:rsidR="00A2514D" w:rsidRPr="009554C9">
        <w:rPr>
          <w:rFonts w:cs="Arial"/>
          <w:i/>
          <w:shd w:val="clear" w:color="auto" w:fill="F3F3F3"/>
        </w:rPr>
        <w:t>nové technologie zaváděny rychleji než dnes.</w:t>
      </w:r>
    </w:p>
    <w:p w:rsidR="00A2514D" w:rsidRPr="009554C9" w:rsidRDefault="000A5399" w:rsidP="000A5399">
      <w:pPr>
        <w:pStyle w:val="Citace"/>
      </w:pPr>
      <w:bookmarkStart w:id="27" w:name="932"/>
      <w:bookmarkStart w:id="28" w:name="wbp06Chapter4P31Lib3"/>
      <w:bookmarkEnd w:id="27"/>
      <w:bookmarkEnd w:id="28"/>
      <w:r w:rsidRPr="009554C9">
        <w:rPr>
          <w:noProof/>
          <w:lang w:eastAsia="cs-CZ"/>
        </w:rPr>
        <w:drawing>
          <wp:anchor distT="0" distB="0" distL="114300" distR="114300" simplePos="0" relativeHeight="251773952" behindDoc="1" locked="0" layoutInCell="1" allowOverlap="1">
            <wp:simplePos x="0" y="0"/>
            <wp:positionH relativeFrom="column">
              <wp:posOffset>-29210</wp:posOffset>
            </wp:positionH>
            <wp:positionV relativeFrom="paragraph">
              <wp:posOffset>586740</wp:posOffset>
            </wp:positionV>
            <wp:extent cx="389890" cy="313690"/>
            <wp:effectExtent l="19050" t="0" r="0" b="0"/>
            <wp:wrapTight wrapText="bothSides">
              <wp:wrapPolygon edited="0">
                <wp:start x="7388" y="0"/>
                <wp:lineTo x="-1055" y="19676"/>
                <wp:lineTo x="21107" y="19676"/>
                <wp:lineTo x="17941" y="10494"/>
                <wp:lineTo x="12664" y="0"/>
                <wp:lineTo x="7388" y="0"/>
              </wp:wrapPolygon>
            </wp:wrapTight>
            <wp:docPr id="28" name="obrázek 39" descr="C:\Users\Luboš\AppData\Local\Microsoft\Windows\Temporary Internet Files\Content.IE5\FNP94LMY\MC90034631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Luboš\AppData\Local\Microsoft\Windows\Temporary Internet Files\Content.IE5\FNP94LMY\MC900346317[1].wmf"/>
                    <pic:cNvPicPr>
                      <a:picLocks noChangeAspect="1" noChangeArrowheads="1"/>
                    </pic:cNvPicPr>
                  </pic:nvPicPr>
                  <pic:blipFill>
                    <a:blip r:embed="rId38" cstate="print"/>
                    <a:srcRect/>
                    <a:stretch>
                      <a:fillRect/>
                    </a:stretch>
                  </pic:blipFill>
                  <pic:spPr bwMode="auto">
                    <a:xfrm>
                      <a:off x="0" y="0"/>
                      <a:ext cx="389890" cy="313690"/>
                    </a:xfrm>
                    <a:prstGeom prst="rect">
                      <a:avLst/>
                    </a:prstGeom>
                    <a:noFill/>
                    <a:ln w="9525">
                      <a:noFill/>
                      <a:miter lim="800000"/>
                      <a:headEnd/>
                      <a:tailEnd/>
                    </a:ln>
                  </pic:spPr>
                </pic:pic>
              </a:graphicData>
            </a:graphic>
          </wp:anchor>
        </w:drawing>
      </w:r>
      <w:r w:rsidRPr="009554C9">
        <w:rPr>
          <w:noProof/>
          <w:lang w:eastAsia="cs-CZ"/>
        </w:rPr>
        <w:drawing>
          <wp:anchor distT="0" distB="0" distL="114300" distR="114300" simplePos="0" relativeHeight="251772928" behindDoc="1" locked="0" layoutInCell="1" allowOverlap="1">
            <wp:simplePos x="0" y="0"/>
            <wp:positionH relativeFrom="column">
              <wp:posOffset>39370</wp:posOffset>
            </wp:positionH>
            <wp:positionV relativeFrom="paragraph">
              <wp:posOffset>81915</wp:posOffset>
            </wp:positionV>
            <wp:extent cx="210185" cy="207010"/>
            <wp:effectExtent l="19050" t="0" r="0" b="0"/>
            <wp:wrapTight wrapText="bothSides">
              <wp:wrapPolygon edited="0">
                <wp:start x="-1958" y="0"/>
                <wp:lineTo x="-1958" y="19877"/>
                <wp:lineTo x="21535" y="19877"/>
                <wp:lineTo x="21535" y="0"/>
                <wp:lineTo x="-1958" y="0"/>
              </wp:wrapPolygon>
            </wp:wrapTight>
            <wp:docPr id="27" name="Picture 3" descr="Popis: Popis: C:\Program Files\Microsoft Office\MEDIA\OFFICE14\Bullets\BD2130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73" descr="Popis: Popis: C:\Program Files\Microsoft Office\MEDIA\OFFICE14\Bullets\BD21301_.gif"/>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185" cy="207010"/>
                    </a:xfrm>
                    <a:prstGeom prst="rect">
                      <a:avLst/>
                    </a:prstGeom>
                    <a:noFill/>
                    <a:ln>
                      <a:noFill/>
                    </a:ln>
                  </pic:spPr>
                </pic:pic>
              </a:graphicData>
            </a:graphic>
          </wp:anchor>
        </w:drawing>
      </w:r>
      <w:r w:rsidR="00A2514D" w:rsidRPr="009554C9">
        <w:t>V příštích deseti letech budou vítězit podniky, které zabudují inovace mezi své klíčové schopnosti (</w:t>
      </w:r>
      <w:proofErr w:type="spellStart"/>
      <w:r w:rsidR="00A2514D" w:rsidRPr="009554C9">
        <w:t>core</w:t>
      </w:r>
      <w:proofErr w:type="spellEnd"/>
      <w:r w:rsidR="00A2514D" w:rsidRPr="009554C9">
        <w:t xml:space="preserve"> </w:t>
      </w:r>
      <w:proofErr w:type="spellStart"/>
      <w:r w:rsidR="00A2514D" w:rsidRPr="009554C9">
        <w:t>capability</w:t>
      </w:r>
      <w:proofErr w:type="spellEnd"/>
      <w:r w:rsidR="00A2514D" w:rsidRPr="009554C9">
        <w:t>).</w:t>
      </w:r>
      <w:bookmarkStart w:id="29" w:name="933"/>
      <w:bookmarkStart w:id="30" w:name="wbp06Chapter4P32Lib3"/>
      <w:bookmarkStart w:id="31" w:name="934"/>
      <w:bookmarkStart w:id="32" w:name="wbp06Chapter4P34Lib3"/>
      <w:bookmarkStart w:id="33" w:name="935"/>
      <w:bookmarkStart w:id="34" w:name="wbp06Chapter4P35Lib3"/>
      <w:bookmarkEnd w:id="29"/>
      <w:bookmarkEnd w:id="30"/>
      <w:bookmarkEnd w:id="31"/>
      <w:bookmarkEnd w:id="32"/>
      <w:bookmarkEnd w:id="33"/>
      <w:bookmarkEnd w:id="34"/>
    </w:p>
    <w:p w:rsidR="00A2514D" w:rsidRPr="009554C9" w:rsidRDefault="00A2514D" w:rsidP="000A5399">
      <w:pPr>
        <w:spacing w:after="0" w:line="240" w:lineRule="auto"/>
        <w:jc w:val="center"/>
        <w:rPr>
          <w:rFonts w:cs="Arial"/>
          <w:b/>
          <w:sz w:val="24"/>
          <w:szCs w:val="24"/>
        </w:rPr>
      </w:pPr>
      <w:r w:rsidRPr="009554C9">
        <w:rPr>
          <w:rFonts w:cs="Arial"/>
          <w:b/>
          <w:sz w:val="24"/>
          <w:szCs w:val="24"/>
        </w:rPr>
        <w:t>I když vy neinovujete, vaše konkurence ano.</w:t>
      </w:r>
    </w:p>
    <w:p w:rsidR="00A2514D" w:rsidRPr="009554C9" w:rsidRDefault="00A2514D" w:rsidP="000A5399">
      <w:pPr>
        <w:spacing w:after="0" w:line="240" w:lineRule="auto"/>
        <w:jc w:val="center"/>
        <w:rPr>
          <w:rFonts w:cs="Arial"/>
          <w:b/>
          <w:sz w:val="24"/>
          <w:szCs w:val="24"/>
        </w:rPr>
      </w:pPr>
      <w:r w:rsidRPr="009554C9">
        <w:rPr>
          <w:rFonts w:cs="Arial"/>
          <w:b/>
          <w:sz w:val="24"/>
          <w:szCs w:val="24"/>
        </w:rPr>
        <w:t>Pokud neinovujete, můžete konkurovat pouze cenou.</w:t>
      </w:r>
    </w:p>
    <w:p w:rsidR="00A2514D" w:rsidRPr="009554C9" w:rsidRDefault="00A2514D" w:rsidP="00A2514D">
      <w:bookmarkStart w:id="35" w:name="_Toc190152839"/>
    </w:p>
    <w:p w:rsidR="00A2514D" w:rsidRPr="009554C9" w:rsidRDefault="00A2514D" w:rsidP="006C337A">
      <w:pPr>
        <w:pStyle w:val="Nadpis2"/>
        <w:rPr>
          <w:rFonts w:asciiTheme="minorHAnsi" w:hAnsiTheme="minorHAnsi"/>
        </w:rPr>
      </w:pPr>
      <w:bookmarkStart w:id="36" w:name="_Toc245697171"/>
      <w:bookmarkStart w:id="37" w:name="_Toc325397365"/>
      <w:r w:rsidRPr="009554C9">
        <w:rPr>
          <w:rFonts w:asciiTheme="minorHAnsi" w:hAnsiTheme="minorHAnsi"/>
        </w:rPr>
        <w:t>Kde můžeme inovovat?</w:t>
      </w:r>
      <w:bookmarkEnd w:id="36"/>
      <w:bookmarkEnd w:id="37"/>
      <w:r w:rsidRPr="009554C9">
        <w:rPr>
          <w:rFonts w:asciiTheme="minorHAnsi" w:hAnsiTheme="minorHAnsi"/>
        </w:rPr>
        <w:t xml:space="preserve"> </w:t>
      </w:r>
    </w:p>
    <w:p w:rsidR="00A2514D" w:rsidRPr="009554C9" w:rsidRDefault="00A2514D" w:rsidP="00A2514D">
      <w:pPr>
        <w:autoSpaceDE w:val="0"/>
        <w:autoSpaceDN w:val="0"/>
        <w:adjustRightInd w:val="0"/>
        <w:jc w:val="both"/>
        <w:rPr>
          <w:rFonts w:cs="Arial"/>
        </w:rPr>
      </w:pPr>
      <w:r w:rsidRPr="009554C9">
        <w:rPr>
          <w:rFonts w:cs="Arial"/>
        </w:rPr>
        <w:t>Inovace je klíčem k růstu vaší firmy v rychle se měnícím světě. Inovace silně ovlivňuje finanční výkonnost, protože úspěšná inovace umožňuje snížení nákladů, otevření nových trhů, zavedení nových výrobků a služeb s vyšší marží.</w:t>
      </w:r>
    </w:p>
    <w:p w:rsidR="00A2514D" w:rsidRPr="009554C9" w:rsidRDefault="00A2514D" w:rsidP="00A2514D">
      <w:pPr>
        <w:autoSpaceDE w:val="0"/>
        <w:autoSpaceDN w:val="0"/>
        <w:adjustRightInd w:val="0"/>
        <w:jc w:val="both"/>
        <w:rPr>
          <w:rFonts w:cs="Arial"/>
        </w:rPr>
      </w:pPr>
      <w:r w:rsidRPr="009554C9">
        <w:rPr>
          <w:rFonts w:cs="Arial"/>
        </w:rPr>
        <w:lastRenderedPageBreak/>
        <w:t>Každá firma, instituce, organizace, dokonce i jednotlivec, může být inovativní. Inovace není omezena na velké firmy, jejichž zdroje jsou dostatečné k tomu, aby zaměstnávaly manažera inovací a další vysoce kvalifikované pracovníky. Malé podniky mohou být úspěšnými inovátory. Mnoho důležitých výrobků bylo v minulém století zavedeno malými podniky a i dnes tento sektor přináší mnoho inovací včetně radikálních.</w:t>
      </w:r>
    </w:p>
    <w:p w:rsidR="00A2514D" w:rsidRDefault="000A5399" w:rsidP="000A5399">
      <w:pPr>
        <w:autoSpaceDE w:val="0"/>
        <w:autoSpaceDN w:val="0"/>
        <w:adjustRightInd w:val="0"/>
        <w:jc w:val="both"/>
        <w:rPr>
          <w:rFonts w:ascii="Arial" w:hAnsi="Arial" w:cs="Arial"/>
          <w:b/>
          <w:bCs/>
          <w:color w:val="000000"/>
        </w:rPr>
      </w:pPr>
      <w:r w:rsidRPr="000A5399">
        <w:rPr>
          <w:rFonts w:ascii="Arial" w:hAnsi="Arial" w:cs="Arial"/>
          <w:b/>
          <w:bCs/>
          <w:noProof/>
          <w:color w:val="auto"/>
          <w:lang w:eastAsia="cs-CZ"/>
        </w:rPr>
        <w:drawing>
          <wp:anchor distT="0" distB="0" distL="114300" distR="114300" simplePos="0" relativeHeight="251774976" behindDoc="1" locked="0" layoutInCell="1" allowOverlap="1">
            <wp:simplePos x="0" y="0"/>
            <wp:positionH relativeFrom="column">
              <wp:posOffset>2750</wp:posOffset>
            </wp:positionH>
            <wp:positionV relativeFrom="paragraph">
              <wp:posOffset>1741</wp:posOffset>
            </wp:positionV>
            <wp:extent cx="371943" cy="276576"/>
            <wp:effectExtent l="19050" t="0" r="9057" b="0"/>
            <wp:wrapTight wrapText="bothSides">
              <wp:wrapPolygon edited="0">
                <wp:start x="-1106" y="0"/>
                <wp:lineTo x="-1106" y="20829"/>
                <wp:lineTo x="22126" y="20829"/>
                <wp:lineTo x="22126" y="0"/>
                <wp:lineTo x="-1106" y="0"/>
              </wp:wrapPolygon>
            </wp:wrapTight>
            <wp:docPr id="29"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1943" cy="276576"/>
                    </a:xfrm>
                    <a:prstGeom prst="rect">
                      <a:avLst/>
                    </a:prstGeom>
                    <a:noFill/>
                    <a:ln>
                      <a:noFill/>
                    </a:ln>
                  </pic:spPr>
                </pic:pic>
              </a:graphicData>
            </a:graphic>
          </wp:anchor>
        </w:drawing>
      </w:r>
      <w:r w:rsidR="00A2514D" w:rsidRPr="000A5399">
        <w:rPr>
          <w:rFonts w:ascii="Arial" w:hAnsi="Arial" w:cs="Arial"/>
          <w:b/>
          <w:bCs/>
          <w:color w:val="auto"/>
        </w:rPr>
        <w:t>Inovace je pro malé podniky životně důležitá. Je živnou silou každého úspěšného malého</w:t>
      </w:r>
      <w:r w:rsidR="00A2514D" w:rsidRPr="004E29AD">
        <w:rPr>
          <w:rFonts w:ascii="Arial" w:hAnsi="Arial" w:cs="Arial"/>
          <w:b/>
          <w:bCs/>
          <w:color w:val="000000"/>
        </w:rPr>
        <w:t xml:space="preserve"> podniku, pomáhá mu uspět.</w:t>
      </w:r>
    </w:p>
    <w:p w:rsidR="000A5399" w:rsidRPr="000A5399" w:rsidRDefault="000A5399" w:rsidP="000A5399">
      <w:pPr>
        <w:autoSpaceDE w:val="0"/>
        <w:autoSpaceDN w:val="0"/>
        <w:adjustRightInd w:val="0"/>
        <w:jc w:val="both"/>
        <w:rPr>
          <w:rFonts w:ascii="Arial" w:hAnsi="Arial" w:cs="Arial"/>
          <w:b/>
          <w:bCs/>
          <w:color w:val="000000"/>
        </w:rPr>
      </w:pPr>
    </w:p>
    <w:p w:rsidR="00A2514D" w:rsidRPr="004E29AD" w:rsidRDefault="00A2514D" w:rsidP="006C337A">
      <w:pPr>
        <w:pStyle w:val="Nadpis2"/>
      </w:pPr>
      <w:bookmarkStart w:id="38" w:name="_Toc245697172"/>
      <w:bookmarkStart w:id="39" w:name="_Toc325397366"/>
      <w:r w:rsidRPr="004E29AD">
        <w:t>Jak začít inovovat?</w:t>
      </w:r>
      <w:bookmarkEnd w:id="35"/>
      <w:bookmarkEnd w:id="38"/>
      <w:bookmarkEnd w:id="39"/>
    </w:p>
    <w:p w:rsidR="00A2514D" w:rsidRPr="009554C9" w:rsidRDefault="00A2514D" w:rsidP="00A2514D">
      <w:pPr>
        <w:autoSpaceDE w:val="0"/>
        <w:autoSpaceDN w:val="0"/>
        <w:adjustRightInd w:val="0"/>
        <w:jc w:val="both"/>
        <w:rPr>
          <w:rFonts w:cs="Arial"/>
        </w:rPr>
      </w:pPr>
      <w:r w:rsidRPr="009554C9">
        <w:rPr>
          <w:rFonts w:cs="Arial"/>
        </w:rPr>
        <w:t>Existuje praktický, jednoduchý a účinný způsob, jak se stát inovativním. Skládá se z dále popsaných čtyř kroků vedoucích k vytvoření cíleného, strategicky zaměřeného programu budování inovační výkonnosti. Činnosti a nástroje potřebné k realizaci těchto kroků jsou podrobněji rozebrány v</w:t>
      </w:r>
      <w:r w:rsidR="000A5399" w:rsidRPr="009554C9">
        <w:rPr>
          <w:rFonts w:cs="Arial"/>
        </w:rPr>
        <w:t> </w:t>
      </w:r>
      <w:r w:rsidRPr="009554C9">
        <w:rPr>
          <w:rFonts w:cs="Arial"/>
        </w:rPr>
        <w:t>prezentaci a dalších komponentách této příručky.</w:t>
      </w:r>
    </w:p>
    <w:p w:rsidR="009554C9" w:rsidRDefault="009554C9" w:rsidP="00A2514D">
      <w:pPr>
        <w:jc w:val="center"/>
        <w:rPr>
          <w:rFonts w:cs="Arial"/>
          <w:b/>
          <w:bCs/>
          <w:color w:val="000000"/>
        </w:rPr>
      </w:pPr>
    </w:p>
    <w:p w:rsidR="00A2514D" w:rsidRPr="009554C9" w:rsidRDefault="00A2514D" w:rsidP="00A2514D">
      <w:pPr>
        <w:jc w:val="center"/>
      </w:pPr>
      <w:r w:rsidRPr="009554C9">
        <w:rPr>
          <w:rFonts w:cs="Arial"/>
          <w:b/>
          <w:bCs/>
          <w:color w:val="000000"/>
        </w:rPr>
        <w:t>Obrázek 3: Čtyři kroky budování inovační výkonnosti</w:t>
      </w:r>
    </w:p>
    <w:p w:rsidR="00A2514D" w:rsidRPr="009554C9" w:rsidRDefault="00206225" w:rsidP="00A2514D">
      <w:pPr>
        <w:autoSpaceDE w:val="0"/>
        <w:autoSpaceDN w:val="0"/>
        <w:adjustRightInd w:val="0"/>
        <w:jc w:val="both"/>
        <w:rPr>
          <w:rFonts w:cs="Arial"/>
        </w:rPr>
      </w:pPr>
      <w:r>
        <w:rPr>
          <w:rFonts w:cs="Arial"/>
        </w:rPr>
      </w:r>
      <w:r>
        <w:rPr>
          <w:rFonts w:cs="Arial"/>
        </w:rPr>
        <w:pict>
          <v:group id="_x0000_s1054" editas="canvas" style="width:477pt;height:207pt;mso-position-horizontal-relative:char;mso-position-vertical-relative:line" coordorigin="2209,7447" coordsize="7200,3105">
            <o:lock v:ext="edit" aspectratio="t"/>
            <v:shape id="_x0000_s1055" type="#_x0000_t75" style="position:absolute;left:2209;top:7447;width:7200;height:3105" o:preferrelative="f" filled="t" fillcolor="white [3201]" stroked="t" strokecolor="#a5c249 [3209]" strokeweight="1pt">
              <v:fill o:detectmouseclick="t"/>
              <v:stroke dashstyle="dash"/>
              <v:shadow color="#868686"/>
              <v:path o:extrusionok="t" o:connecttype="none"/>
              <o:lock v:ext="edit" text="t"/>
            </v:shape>
            <v:shape id="_x0000_s1056" type="#_x0000_t202" style="position:absolute;left:2345;top:8122;width:1494;height:1890" fillcolor="#0070c0">
              <v:textbox style="mso-next-textbox:#_x0000_s1056">
                <w:txbxContent>
                  <w:p w:rsidR="002808A0" w:rsidRPr="009554C9" w:rsidRDefault="002808A0" w:rsidP="00A2514D">
                    <w:pPr>
                      <w:jc w:val="center"/>
                      <w:rPr>
                        <w:rFonts w:cs="Arial"/>
                      </w:rPr>
                    </w:pPr>
                  </w:p>
                  <w:p w:rsidR="002808A0" w:rsidRPr="009554C9" w:rsidRDefault="002808A0" w:rsidP="00A2514D">
                    <w:pPr>
                      <w:jc w:val="center"/>
                      <w:rPr>
                        <w:rFonts w:cs="Arial"/>
                      </w:rPr>
                    </w:pPr>
                    <w:proofErr w:type="spellStart"/>
                    <w:r w:rsidRPr="009554C9">
                      <w:rPr>
                        <w:rFonts w:cs="Arial"/>
                      </w:rPr>
                      <w:t>Kro</w:t>
                    </w:r>
                    <w:r w:rsidR="009554C9" w:rsidRPr="009554C9">
                      <w:rPr>
                        <w:rFonts w:cs="Arial"/>
                      </w:rPr>
                      <w:t>a</w:t>
                    </w:r>
                    <w:r w:rsidRPr="009554C9">
                      <w:rPr>
                        <w:rFonts w:cs="Arial"/>
                      </w:rPr>
                      <w:t>k</w:t>
                    </w:r>
                    <w:proofErr w:type="spellEnd"/>
                    <w:r w:rsidRPr="009554C9">
                      <w:rPr>
                        <w:rFonts w:cs="Arial"/>
                      </w:rPr>
                      <w:t xml:space="preserve"> 1</w:t>
                    </w:r>
                  </w:p>
                  <w:p w:rsidR="002808A0" w:rsidRPr="009554C9" w:rsidRDefault="002808A0" w:rsidP="00A2514D">
                    <w:pPr>
                      <w:jc w:val="center"/>
                      <w:rPr>
                        <w:rFonts w:cs="Arial"/>
                        <w:b/>
                      </w:rPr>
                    </w:pPr>
                    <w:r w:rsidRPr="009554C9">
                      <w:rPr>
                        <w:rFonts w:cs="Arial"/>
                        <w:b/>
                      </w:rPr>
                      <w:t>Realisticky vyhodnoťte současnou situaci</w:t>
                    </w:r>
                  </w:p>
                </w:txbxContent>
              </v:textbox>
            </v:shape>
            <v:shape id="_x0000_s1057" type="#_x0000_t202" style="position:absolute;left:4111;top:8122;width:1494;height:1890" fillcolor="#00b0f0">
              <v:textbox style="mso-next-textbox:#_x0000_s1057">
                <w:txbxContent>
                  <w:p w:rsidR="002808A0" w:rsidRPr="009554C9" w:rsidRDefault="002808A0" w:rsidP="00A2514D">
                    <w:pPr>
                      <w:jc w:val="center"/>
                      <w:rPr>
                        <w:rFonts w:cs="Arial"/>
                      </w:rPr>
                    </w:pPr>
                  </w:p>
                  <w:p w:rsidR="002808A0" w:rsidRPr="009554C9" w:rsidRDefault="002808A0" w:rsidP="00A2514D">
                    <w:pPr>
                      <w:jc w:val="center"/>
                      <w:rPr>
                        <w:rFonts w:cs="Arial"/>
                      </w:rPr>
                    </w:pPr>
                    <w:r w:rsidRPr="009554C9">
                      <w:rPr>
                        <w:rFonts w:cs="Arial"/>
                      </w:rPr>
                      <w:t>Krok 2</w:t>
                    </w:r>
                  </w:p>
                  <w:p w:rsidR="002808A0" w:rsidRPr="009554C9" w:rsidRDefault="002808A0" w:rsidP="00A2514D">
                    <w:pPr>
                      <w:jc w:val="center"/>
                      <w:rPr>
                        <w:rFonts w:cs="Arial"/>
                        <w:b/>
                      </w:rPr>
                    </w:pPr>
                    <w:r w:rsidRPr="009554C9">
                      <w:rPr>
                        <w:rFonts w:cs="Arial"/>
                        <w:b/>
                      </w:rPr>
                      <w:t>Analyzujte požadavky</w:t>
                    </w:r>
                  </w:p>
                </w:txbxContent>
              </v:textbox>
            </v:shape>
            <v:shape id="_x0000_s1058" type="#_x0000_t202" style="position:absolute;left:5877;top:8122;width:1495;height:1890" fillcolor="#0b5294 [2404]">
              <v:textbox style="mso-next-textbox:#_x0000_s1058">
                <w:txbxContent>
                  <w:p w:rsidR="002808A0" w:rsidRPr="009554C9" w:rsidRDefault="002808A0" w:rsidP="00A2514D">
                    <w:pPr>
                      <w:jc w:val="center"/>
                      <w:rPr>
                        <w:rFonts w:cs="Arial"/>
                      </w:rPr>
                    </w:pPr>
                  </w:p>
                  <w:p w:rsidR="002808A0" w:rsidRPr="009554C9" w:rsidRDefault="002808A0" w:rsidP="00A2514D">
                    <w:pPr>
                      <w:jc w:val="center"/>
                      <w:rPr>
                        <w:rFonts w:cs="Arial"/>
                      </w:rPr>
                    </w:pPr>
                    <w:r w:rsidRPr="009554C9">
                      <w:rPr>
                        <w:rFonts w:cs="Arial"/>
                      </w:rPr>
                      <w:t>Krok 3</w:t>
                    </w:r>
                  </w:p>
                  <w:p w:rsidR="002808A0" w:rsidRPr="009554C9" w:rsidRDefault="002808A0" w:rsidP="00A2514D">
                    <w:pPr>
                      <w:jc w:val="center"/>
                      <w:rPr>
                        <w:rFonts w:cs="Arial"/>
                        <w:b/>
                      </w:rPr>
                    </w:pPr>
                    <w:r w:rsidRPr="009554C9">
                      <w:rPr>
                        <w:rFonts w:cs="Arial"/>
                        <w:b/>
                      </w:rPr>
                      <w:t xml:space="preserve">Plánujte </w:t>
                    </w:r>
                  </w:p>
                  <w:p w:rsidR="002808A0" w:rsidRPr="009554C9" w:rsidRDefault="002808A0" w:rsidP="00A2514D">
                    <w:pPr>
                      <w:jc w:val="center"/>
                      <w:rPr>
                        <w:rFonts w:cs="Arial"/>
                        <w:b/>
                      </w:rPr>
                    </w:pPr>
                    <w:r w:rsidRPr="009554C9">
                      <w:rPr>
                        <w:rFonts w:cs="Arial"/>
                        <w:b/>
                      </w:rPr>
                      <w:t>změnu</w:t>
                    </w:r>
                  </w:p>
                </w:txbxContent>
              </v:textbox>
            </v:shape>
            <v:shape id="_x0000_s1059" type="#_x0000_t202" style="position:absolute;left:7779;top:8122;width:1495;height:1890" fillcolor="#0f6fc6 [3204]">
              <v:textbox style="mso-next-textbox:#_x0000_s1059">
                <w:txbxContent>
                  <w:p w:rsidR="002808A0" w:rsidRPr="009554C9" w:rsidRDefault="002808A0" w:rsidP="00A2514D">
                    <w:pPr>
                      <w:jc w:val="center"/>
                      <w:rPr>
                        <w:rFonts w:cs="Arial"/>
                      </w:rPr>
                    </w:pPr>
                  </w:p>
                  <w:p w:rsidR="002808A0" w:rsidRPr="009554C9" w:rsidRDefault="002808A0" w:rsidP="00A2514D">
                    <w:pPr>
                      <w:jc w:val="center"/>
                      <w:rPr>
                        <w:rFonts w:cs="Arial"/>
                      </w:rPr>
                    </w:pPr>
                    <w:r w:rsidRPr="009554C9">
                      <w:rPr>
                        <w:rFonts w:cs="Arial"/>
                      </w:rPr>
                      <w:t>Krok 4</w:t>
                    </w:r>
                  </w:p>
                  <w:p w:rsidR="002808A0" w:rsidRPr="009554C9" w:rsidRDefault="002808A0" w:rsidP="00A2514D">
                    <w:pPr>
                      <w:jc w:val="center"/>
                      <w:rPr>
                        <w:rFonts w:cs="Arial"/>
                        <w:b/>
                      </w:rPr>
                    </w:pPr>
                    <w:r w:rsidRPr="009554C9">
                      <w:rPr>
                        <w:rFonts w:cs="Arial"/>
                        <w:b/>
                      </w:rPr>
                      <w:t>UDĚLEJTE</w:t>
                    </w:r>
                  </w:p>
                  <w:p w:rsidR="002808A0" w:rsidRPr="009554C9" w:rsidRDefault="002808A0" w:rsidP="00A2514D">
                    <w:pPr>
                      <w:jc w:val="center"/>
                      <w:rPr>
                        <w:rFonts w:cs="Arial"/>
                        <w:b/>
                      </w:rPr>
                    </w:pPr>
                    <w:r w:rsidRPr="009554C9">
                      <w:rPr>
                        <w:rFonts w:cs="Arial"/>
                        <w:b/>
                      </w:rPr>
                      <w:t>TO</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60" type="#_x0000_t34" style="position:absolute;left:3974;top:7240;width:1;height:1766;rotation:270;flip:y" o:connectortype="elbow" adj="-7776000,-62215,56592000" strokecolor="black [3213]" strokeweight="2pt">
              <v:stroke endarrow="block"/>
            </v:shape>
            <v:shape id="_x0000_s1061" type="#_x0000_t34" style="position:absolute;left:7438;top:7240;width:1;height:1766;rotation:270;flip:y" o:connectortype="elbow" adj="-13888800,-26382,55900800" strokecolor="black [3213]" strokeweight="2pt">
              <v:stroke endarrow="block"/>
            </v:shape>
            <v:shape id="_x0000_s1062" type="#_x0000_t34" style="position:absolute;left:5741;top:9129;width:1;height:1767;rotation:90;flip:x" o:connectortype="elbow" adj="7776000,85440,-107136000" strokecolor="black [3213]" strokeweight="2pt">
              <v:stroke endarrow="block"/>
            </v:shape>
            <w10:wrap type="none"/>
            <w10:anchorlock/>
          </v:group>
        </w:pict>
      </w:r>
    </w:p>
    <w:p w:rsidR="00A2514D" w:rsidRPr="009554C9" w:rsidRDefault="00A2514D" w:rsidP="00A2514D">
      <w:pPr>
        <w:autoSpaceDE w:val="0"/>
        <w:autoSpaceDN w:val="0"/>
        <w:adjustRightInd w:val="0"/>
        <w:jc w:val="both"/>
        <w:rPr>
          <w:rFonts w:cs="Arial"/>
        </w:rPr>
      </w:pPr>
    </w:p>
    <w:p w:rsidR="00A2514D" w:rsidRPr="009554C9" w:rsidRDefault="00A2514D" w:rsidP="006C337A">
      <w:pPr>
        <w:pStyle w:val="Nadpis2"/>
        <w:rPr>
          <w:rFonts w:asciiTheme="minorHAnsi" w:hAnsiTheme="minorHAnsi"/>
        </w:rPr>
      </w:pPr>
      <w:bookmarkStart w:id="40" w:name="_Toc245697173"/>
      <w:bookmarkStart w:id="41" w:name="_Toc325397367"/>
      <w:r w:rsidRPr="009554C9">
        <w:rPr>
          <w:rFonts w:asciiTheme="minorHAnsi" w:hAnsiTheme="minorHAnsi"/>
        </w:rPr>
        <w:t>Typy inovací</w:t>
      </w:r>
      <w:bookmarkEnd w:id="40"/>
      <w:bookmarkEnd w:id="41"/>
    </w:p>
    <w:p w:rsidR="00A2514D" w:rsidRPr="009554C9" w:rsidRDefault="00A2514D" w:rsidP="00A2514D">
      <w:pPr>
        <w:autoSpaceDE w:val="0"/>
        <w:autoSpaceDN w:val="0"/>
        <w:adjustRightInd w:val="0"/>
        <w:jc w:val="both"/>
        <w:rPr>
          <w:rFonts w:cs="Arial"/>
        </w:rPr>
      </w:pPr>
      <w:r w:rsidRPr="009554C9">
        <w:rPr>
          <w:rFonts w:cs="Arial"/>
        </w:rPr>
        <w:t>Inovace může mít různý rozsah, dobu realizace a organizační a společenský dopad. Při jakékoliv kategorizaci se neubráníme tomu, aby se některé kategorie nepřekrývaly. Pokusíme se o přehled hlavních typů inovací a zjednodušenou klasifikaci. Je třeba si uvědomit, že kategorizace inovací není vědou a každou inovaci lze obvykle zařadit do několika různých kategorií.</w:t>
      </w:r>
    </w:p>
    <w:p w:rsidR="00A2514D" w:rsidRPr="009554C9" w:rsidRDefault="00A2514D" w:rsidP="006C337A">
      <w:pPr>
        <w:pStyle w:val="Nadpis2"/>
        <w:rPr>
          <w:rFonts w:asciiTheme="minorHAnsi" w:hAnsiTheme="minorHAnsi"/>
        </w:rPr>
      </w:pPr>
      <w:bookmarkStart w:id="42" w:name="_Toc245697174"/>
      <w:bookmarkStart w:id="43" w:name="_Toc325397368"/>
      <w:bookmarkEnd w:id="17"/>
      <w:bookmarkEnd w:id="18"/>
      <w:r w:rsidRPr="009554C9">
        <w:rPr>
          <w:rFonts w:asciiTheme="minorHAnsi" w:hAnsiTheme="minorHAnsi"/>
        </w:rPr>
        <w:lastRenderedPageBreak/>
        <w:t>Čtyři hlavní typy inovací (podle předmětu inovace)</w:t>
      </w:r>
      <w:bookmarkEnd w:id="42"/>
      <w:bookmarkEnd w:id="43"/>
    </w:p>
    <w:p w:rsidR="00A2514D" w:rsidRPr="009554C9" w:rsidRDefault="00A2514D" w:rsidP="00A2514D">
      <w:pPr>
        <w:autoSpaceDE w:val="0"/>
        <w:autoSpaceDN w:val="0"/>
        <w:adjustRightInd w:val="0"/>
        <w:jc w:val="both"/>
      </w:pPr>
      <w:r w:rsidRPr="009554C9">
        <w:rPr>
          <w:rFonts w:cs="Arial"/>
        </w:rPr>
        <w:t xml:space="preserve">Pokud jde o předmět inovace, rozlišuje Oslo </w:t>
      </w:r>
      <w:proofErr w:type="spellStart"/>
      <w:r w:rsidRPr="009554C9">
        <w:rPr>
          <w:rFonts w:cs="Arial"/>
        </w:rPr>
        <w:t>Manual</w:t>
      </w:r>
      <w:proofErr w:type="spellEnd"/>
      <w:r w:rsidRPr="009554C9">
        <w:rPr>
          <w:rStyle w:val="Znakapoznpodarou"/>
          <w:rFonts w:cs="Arial"/>
        </w:rPr>
        <w:footnoteReference w:id="44"/>
      </w:r>
      <w:r w:rsidRPr="009554C9">
        <w:rPr>
          <w:rFonts w:cs="Arial"/>
        </w:rPr>
        <w:t xml:space="preserve"> čtyři typy inovací: </w:t>
      </w:r>
      <w:r w:rsidRPr="009554C9">
        <w:rPr>
          <w:rFonts w:cs="Arial"/>
          <w:b/>
        </w:rPr>
        <w:t>produktová inovace</w:t>
      </w:r>
      <w:r w:rsidRPr="009554C9">
        <w:rPr>
          <w:rFonts w:cs="Arial"/>
        </w:rPr>
        <w:t xml:space="preserve">, </w:t>
      </w:r>
      <w:r w:rsidRPr="009554C9">
        <w:rPr>
          <w:rFonts w:cs="Arial"/>
          <w:b/>
        </w:rPr>
        <w:t>procesní inovace</w:t>
      </w:r>
      <w:r w:rsidRPr="009554C9">
        <w:rPr>
          <w:rFonts w:cs="Arial"/>
        </w:rPr>
        <w:t xml:space="preserve">, </w:t>
      </w:r>
      <w:r w:rsidRPr="009554C9">
        <w:rPr>
          <w:rFonts w:cs="Arial"/>
          <w:b/>
        </w:rPr>
        <w:t xml:space="preserve">marketingová inovace </w:t>
      </w:r>
      <w:r w:rsidRPr="009554C9">
        <w:rPr>
          <w:rFonts w:cs="Arial"/>
        </w:rPr>
        <w:t xml:space="preserve">a </w:t>
      </w:r>
      <w:r w:rsidRPr="009554C9">
        <w:rPr>
          <w:rFonts w:cs="Arial"/>
          <w:b/>
        </w:rPr>
        <w:t>organizační inovace.</w:t>
      </w:r>
    </w:p>
    <w:p w:rsidR="00A2514D" w:rsidRPr="009554C9" w:rsidRDefault="00AE2AA8" w:rsidP="00A2514D">
      <w:pPr>
        <w:jc w:val="center"/>
        <w:rPr>
          <w:rFonts w:cs="Arial"/>
        </w:rPr>
      </w:pPr>
      <w:r w:rsidRPr="009554C9">
        <w:rPr>
          <w:rFonts w:cs="Arial"/>
        </w:rPr>
        <w:t>Schéma</w:t>
      </w:r>
      <w:r w:rsidR="00A2514D" w:rsidRPr="009554C9">
        <w:rPr>
          <w:rFonts w:cs="Arial"/>
        </w:rPr>
        <w:t xml:space="preserve"> 4: Čtyři hlavní typy inovací</w:t>
      </w:r>
    </w:p>
    <w:p w:rsidR="00A2514D" w:rsidRPr="009554C9" w:rsidRDefault="00206225" w:rsidP="00A2514D">
      <w:pPr>
        <w:jc w:val="center"/>
        <w:rPr>
          <w:rFonts w:cs="Arial"/>
        </w:rPr>
      </w:pPr>
      <w:r>
        <w:rPr>
          <w:rFonts w:cs="Arial"/>
        </w:rPr>
      </w:r>
      <w:r>
        <w:rPr>
          <w:rFonts w:cs="Arial"/>
        </w:rPr>
        <w:pict>
          <v:group id="_x0000_s1038" editas="canvas" style="width:477pt;height:234pt;mso-position-horizontal-relative:char;mso-position-vertical-relative:line" coordorigin="2209,4439" coordsize="7200,3510">
            <o:lock v:ext="edit" aspectratio="t"/>
            <v:shape id="_x0000_s1039" type="#_x0000_t75" style="position:absolute;left:2209;top:4439;width:7200;height:3510" o:preferrelative="f">
              <v:fill o:detectmouseclick="t"/>
              <v:path o:extrusionok="t" o:connecttype="none"/>
              <o:lock v:ext="edit" text="t"/>
            </v:shape>
            <v:shape id="_x0000_s1040" type="#_x0000_t176" style="position:absolute;left:4790;top:5789;width:2038;height:540" fillcolor="#cff"/>
            <v:shape id="_x0000_s1041" type="#_x0000_t202" style="position:absolute;left:4926;top:5924;width:1766;height:405" fillcolor="#cff" stroked="f">
              <v:textbox style="mso-next-textbox:#_x0000_s1041">
                <w:txbxContent>
                  <w:p w:rsidR="002808A0" w:rsidRPr="0054704F" w:rsidRDefault="002808A0" w:rsidP="00A2514D">
                    <w:pPr>
                      <w:jc w:val="center"/>
                      <w:rPr>
                        <w:rFonts w:ascii="Arial" w:hAnsi="Arial" w:cs="Arial"/>
                      </w:rPr>
                    </w:pPr>
                    <w:r w:rsidRPr="0054704F">
                      <w:rPr>
                        <w:rFonts w:ascii="Arial" w:hAnsi="Arial" w:cs="Arial"/>
                      </w:rPr>
                      <w:t>Inovace</w:t>
                    </w:r>
                  </w:p>
                </w:txbxContent>
              </v:textbox>
            </v:shape>
            <v:shape id="_x0000_s1042" type="#_x0000_t176" style="position:absolute;left:2752;top:4574;width:2038;height:540" fillcolor="#cfc"/>
            <v:shape id="_x0000_s1043" type="#_x0000_t202" style="position:absolute;left:2888;top:4709;width:1766;height:405" fillcolor="#cfc" stroked="f">
              <v:textbox style="mso-next-textbox:#_x0000_s1043">
                <w:txbxContent>
                  <w:p w:rsidR="002808A0" w:rsidRPr="0054704F" w:rsidRDefault="002808A0" w:rsidP="00A2514D">
                    <w:pPr>
                      <w:jc w:val="center"/>
                      <w:rPr>
                        <w:rFonts w:ascii="Arial" w:hAnsi="Arial" w:cs="Arial"/>
                      </w:rPr>
                    </w:pPr>
                    <w:r>
                      <w:rPr>
                        <w:rFonts w:ascii="Arial" w:hAnsi="Arial" w:cs="Arial"/>
                      </w:rPr>
                      <w:t>organizační</w:t>
                    </w:r>
                  </w:p>
                </w:txbxContent>
              </v:textbox>
            </v:shape>
            <v:shape id="_x0000_s1044" type="#_x0000_t176" style="position:absolute;left:6827;top:4574;width:2039;height:540" fillcolor="#cfc"/>
            <v:shape id="_x0000_s1045" type="#_x0000_t202" style="position:absolute;left:6964;top:4709;width:1766;height:405" fillcolor="#cfc" stroked="f">
              <v:textbox style="mso-next-textbox:#_x0000_s1045">
                <w:txbxContent>
                  <w:p w:rsidR="002808A0" w:rsidRPr="0054704F" w:rsidRDefault="002808A0" w:rsidP="00A2514D">
                    <w:pPr>
                      <w:jc w:val="center"/>
                      <w:rPr>
                        <w:rFonts w:ascii="Arial" w:hAnsi="Arial" w:cs="Arial"/>
                      </w:rPr>
                    </w:pPr>
                    <w:r>
                      <w:rPr>
                        <w:rFonts w:ascii="Arial" w:hAnsi="Arial" w:cs="Arial"/>
                      </w:rPr>
                      <w:t>produktová</w:t>
                    </w:r>
                  </w:p>
                </w:txbxContent>
              </v:textbox>
            </v:shape>
            <v:shape id="_x0000_s1046" type="#_x0000_t176" style="position:absolute;left:2752;top:7139;width:2038;height:540" fillcolor="#cfc"/>
            <v:shape id="_x0000_s1047" type="#_x0000_t202" style="position:absolute;left:2888;top:7274;width:1766;height:405" fillcolor="#cfc" stroked="f">
              <v:textbox style="mso-next-textbox:#_x0000_s1047">
                <w:txbxContent>
                  <w:p w:rsidR="002808A0" w:rsidRPr="0054704F" w:rsidRDefault="002808A0" w:rsidP="00A2514D">
                    <w:pPr>
                      <w:jc w:val="center"/>
                      <w:rPr>
                        <w:rFonts w:ascii="Arial" w:hAnsi="Arial" w:cs="Arial"/>
                      </w:rPr>
                    </w:pPr>
                    <w:r>
                      <w:rPr>
                        <w:rFonts w:ascii="Arial" w:hAnsi="Arial" w:cs="Arial"/>
                      </w:rPr>
                      <w:t>procesní</w:t>
                    </w:r>
                  </w:p>
                </w:txbxContent>
              </v:textbox>
            </v:shape>
            <v:shape id="_x0000_s1048" type="#_x0000_t176" style="position:absolute;left:6828;top:7139;width:2038;height:540" fillcolor="#cfc"/>
            <v:shape id="_x0000_s1049" type="#_x0000_t202" style="position:absolute;left:6964;top:7274;width:1767;height:405" fillcolor="#cfc" stroked="f">
              <v:textbox style="mso-next-textbox:#_x0000_s1049">
                <w:txbxContent>
                  <w:p w:rsidR="002808A0" w:rsidRPr="0054704F" w:rsidRDefault="002808A0" w:rsidP="00A2514D">
                    <w:pPr>
                      <w:jc w:val="center"/>
                      <w:rPr>
                        <w:rFonts w:ascii="Arial" w:hAnsi="Arial" w:cs="Arial"/>
                      </w:rPr>
                    </w:pPr>
                    <w:r>
                      <w:rPr>
                        <w:rFonts w:ascii="Arial" w:hAnsi="Arial" w:cs="Arial"/>
                      </w:rPr>
                      <w:t>marketingová</w:t>
                    </w:r>
                  </w:p>
                </w:txbxContent>
              </v:textbox>
            </v:shape>
            <v:line id="_x0000_s1050" style="position:absolute;flip:x y" from="3560,5114" to="5081,5789"/>
            <v:line id="_x0000_s1051" style="position:absolute;flip:y" from="6420,5114" to="7915,5789"/>
            <v:line id="_x0000_s1052" style="position:absolute;flip:x" from="3703,6329" to="5198,7139"/>
            <v:line id="_x0000_s1053" style="position:absolute" from="6420,6329" to="7915,7139"/>
            <w10:wrap type="none"/>
            <w10:anchorlock/>
          </v:group>
        </w:pict>
      </w:r>
    </w:p>
    <w:p w:rsidR="00A2514D" w:rsidRPr="009554C9" w:rsidRDefault="00A2514D" w:rsidP="00A2514D">
      <w:pPr>
        <w:jc w:val="center"/>
        <w:rPr>
          <w:rFonts w:cs="Arial"/>
        </w:rPr>
      </w:pPr>
    </w:p>
    <w:p w:rsidR="00A2514D" w:rsidRPr="009554C9" w:rsidRDefault="00AE2AA8" w:rsidP="00AE2AA8">
      <w:pPr>
        <w:autoSpaceDE w:val="0"/>
        <w:autoSpaceDN w:val="0"/>
        <w:adjustRightInd w:val="0"/>
        <w:jc w:val="both"/>
        <w:rPr>
          <w:rFonts w:cs="Arial"/>
          <w:bCs/>
          <w:iCs/>
        </w:rPr>
      </w:pPr>
      <w:r w:rsidRPr="009554C9">
        <w:rPr>
          <w:rFonts w:cs="Arial"/>
          <w:b/>
          <w:bCs/>
          <w:iCs/>
          <w:noProof/>
          <w:lang w:eastAsia="cs-CZ"/>
        </w:rPr>
        <w:drawing>
          <wp:anchor distT="0" distB="0" distL="114300" distR="114300" simplePos="0" relativeHeight="251776000" behindDoc="1" locked="0" layoutInCell="1" allowOverlap="1">
            <wp:simplePos x="0" y="0"/>
            <wp:positionH relativeFrom="column">
              <wp:posOffset>60960</wp:posOffset>
            </wp:positionH>
            <wp:positionV relativeFrom="paragraph">
              <wp:posOffset>15875</wp:posOffset>
            </wp:positionV>
            <wp:extent cx="367665" cy="274320"/>
            <wp:effectExtent l="19050" t="0" r="0" b="0"/>
            <wp:wrapTight wrapText="bothSides">
              <wp:wrapPolygon edited="0">
                <wp:start x="-1119" y="0"/>
                <wp:lineTo x="-1119" y="19500"/>
                <wp:lineTo x="21264" y="19500"/>
                <wp:lineTo x="21264" y="0"/>
                <wp:lineTo x="-1119" y="0"/>
              </wp:wrapPolygon>
            </wp:wrapTight>
            <wp:docPr id="31"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b/>
          <w:bCs/>
          <w:iCs/>
        </w:rPr>
        <w:t xml:space="preserve">Produktová inovace </w:t>
      </w:r>
      <w:r w:rsidR="00A2514D" w:rsidRPr="009554C9">
        <w:rPr>
          <w:rFonts w:cs="Arial"/>
          <w:bCs/>
          <w:iCs/>
        </w:rPr>
        <w:t>je zavedením nového výrobku nebo služby, jehož charakteristiky nebo možné užití jsou nové nebo výrazně zlepšené. Patří sem výrazná zlepšení technických specifikací, komponent a materiálu, zabudovaného software, uživatelského rozhraní a dalších funkčních charakteristik.</w:t>
      </w:r>
      <w:r w:rsidR="00A2514D" w:rsidRPr="009554C9">
        <w:rPr>
          <w:rStyle w:val="Znakapoznpodarou"/>
          <w:rFonts w:cs="Arial"/>
          <w:iCs/>
        </w:rPr>
        <w:footnoteReference w:id="45"/>
      </w:r>
    </w:p>
    <w:p w:rsidR="00AE2AA8" w:rsidRPr="009554C9" w:rsidRDefault="00AE2AA8" w:rsidP="00AE2AA8">
      <w:pPr>
        <w:autoSpaceDE w:val="0"/>
        <w:autoSpaceDN w:val="0"/>
        <w:adjustRightInd w:val="0"/>
        <w:jc w:val="both"/>
        <w:rPr>
          <w:rFonts w:cs="Arial"/>
          <w:iCs/>
        </w:rPr>
      </w:pPr>
      <w:r w:rsidRPr="009554C9">
        <w:rPr>
          <w:rFonts w:cs="Arial"/>
          <w:iCs/>
          <w:noProof/>
          <w:lang w:eastAsia="cs-CZ"/>
        </w:rPr>
        <w:drawing>
          <wp:anchor distT="0" distB="0" distL="114300" distR="114300" simplePos="0" relativeHeight="251777024" behindDoc="1" locked="0" layoutInCell="1" allowOverlap="1">
            <wp:simplePos x="0" y="0"/>
            <wp:positionH relativeFrom="column">
              <wp:posOffset>4445</wp:posOffset>
            </wp:positionH>
            <wp:positionV relativeFrom="paragraph">
              <wp:posOffset>294640</wp:posOffset>
            </wp:positionV>
            <wp:extent cx="274955" cy="274320"/>
            <wp:effectExtent l="19050" t="0" r="0" b="0"/>
            <wp:wrapTight wrapText="bothSides">
              <wp:wrapPolygon edited="0">
                <wp:start x="-1497" y="0"/>
                <wp:lineTo x="-1497" y="19500"/>
                <wp:lineTo x="20952" y="19500"/>
                <wp:lineTo x="20952" y="0"/>
                <wp:lineTo x="-1497" y="0"/>
              </wp:wrapPolygon>
            </wp:wrapTight>
            <wp:docPr id="32"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955" cy="274320"/>
                    </a:xfrm>
                    <a:prstGeom prst="rect">
                      <a:avLst/>
                    </a:prstGeom>
                    <a:noFill/>
                    <a:ln>
                      <a:noFill/>
                    </a:ln>
                  </pic:spPr>
                </pic:pic>
              </a:graphicData>
            </a:graphic>
          </wp:anchor>
        </w:drawing>
      </w:r>
    </w:p>
    <w:p w:rsidR="00A2514D" w:rsidRPr="009554C9" w:rsidRDefault="00A2514D" w:rsidP="00AE2AA8">
      <w:pPr>
        <w:autoSpaceDE w:val="0"/>
        <w:autoSpaceDN w:val="0"/>
        <w:adjustRightInd w:val="0"/>
        <w:jc w:val="both"/>
        <w:rPr>
          <w:rFonts w:cs="Arial"/>
          <w:i/>
        </w:rPr>
      </w:pPr>
      <w:r w:rsidRPr="009554C9">
        <w:rPr>
          <w:rFonts w:cs="Arial"/>
          <w:b/>
          <w:bCs/>
          <w:i/>
        </w:rPr>
        <w:t>Příklady produktových inovací:</w:t>
      </w:r>
      <w:r w:rsidRPr="009554C9">
        <w:rPr>
          <w:rFonts w:cs="Arial"/>
          <w:i/>
        </w:rPr>
        <w:t xml:space="preserve"> první přenosný MP3 přehrávač; zavedení brzdového systému ABS, navigační systém GPS a další zlepšené subsystémy v automobilech.</w:t>
      </w:r>
    </w:p>
    <w:p w:rsidR="00A2514D" w:rsidRPr="009554C9" w:rsidRDefault="00AE2AA8" w:rsidP="00AE2AA8">
      <w:pPr>
        <w:autoSpaceDE w:val="0"/>
        <w:autoSpaceDN w:val="0"/>
        <w:adjustRightInd w:val="0"/>
        <w:jc w:val="both"/>
        <w:rPr>
          <w:rFonts w:cs="Arial"/>
        </w:rPr>
      </w:pPr>
      <w:r w:rsidRPr="009554C9">
        <w:rPr>
          <w:rFonts w:cs="Arial"/>
          <w:noProof/>
          <w:lang w:eastAsia="cs-CZ"/>
        </w:rPr>
        <w:drawing>
          <wp:anchor distT="0" distB="0" distL="114300" distR="114300" simplePos="0" relativeHeight="251779072" behindDoc="1" locked="0" layoutInCell="1" allowOverlap="1">
            <wp:simplePos x="0" y="0"/>
            <wp:positionH relativeFrom="column">
              <wp:posOffset>2540</wp:posOffset>
            </wp:positionH>
            <wp:positionV relativeFrom="paragraph">
              <wp:posOffset>282575</wp:posOffset>
            </wp:positionV>
            <wp:extent cx="367665" cy="274320"/>
            <wp:effectExtent l="19050" t="0" r="0" b="0"/>
            <wp:wrapTight wrapText="bothSides">
              <wp:wrapPolygon edited="0">
                <wp:start x="-1119" y="0"/>
                <wp:lineTo x="-1119" y="19500"/>
                <wp:lineTo x="21264" y="19500"/>
                <wp:lineTo x="21264" y="0"/>
                <wp:lineTo x="-1119" y="0"/>
              </wp:wrapPolygon>
            </wp:wrapTight>
            <wp:docPr id="33"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p>
    <w:p w:rsidR="00A2514D" w:rsidRPr="009554C9" w:rsidRDefault="00A2514D" w:rsidP="00AE2AA8">
      <w:pPr>
        <w:autoSpaceDE w:val="0"/>
        <w:autoSpaceDN w:val="0"/>
        <w:adjustRightInd w:val="0"/>
        <w:jc w:val="both"/>
        <w:rPr>
          <w:rFonts w:cs="Arial"/>
          <w:iCs/>
        </w:rPr>
      </w:pPr>
      <w:r w:rsidRPr="009554C9">
        <w:rPr>
          <w:rFonts w:cs="Arial"/>
          <w:b/>
          <w:bCs/>
          <w:iCs/>
        </w:rPr>
        <w:t xml:space="preserve">Procesní inovace </w:t>
      </w:r>
      <w:r w:rsidRPr="009554C9">
        <w:rPr>
          <w:rFonts w:cs="Arial"/>
          <w:bCs/>
          <w:iCs/>
        </w:rPr>
        <w:t xml:space="preserve">je zavedením nové nebo podstatně zlepšené metody výroby nebo distribuce. Patří sem podstatné změny postupů, </w:t>
      </w:r>
      <w:r w:rsidRPr="009554C9">
        <w:rPr>
          <w:rFonts w:cs="Arial"/>
          <w:iCs/>
        </w:rPr>
        <w:t xml:space="preserve">technologie, zařízení a/nebo softwaru. </w:t>
      </w:r>
      <w:r w:rsidRPr="009554C9">
        <w:rPr>
          <w:rStyle w:val="Znakapoznpodarou"/>
          <w:rFonts w:cs="Arial"/>
          <w:iCs/>
        </w:rPr>
        <w:footnoteReference w:id="46"/>
      </w:r>
    </w:p>
    <w:p w:rsidR="00A2514D" w:rsidRPr="009554C9" w:rsidRDefault="00AE2AA8" w:rsidP="00AE2AA8">
      <w:pPr>
        <w:autoSpaceDE w:val="0"/>
        <w:autoSpaceDN w:val="0"/>
        <w:adjustRightInd w:val="0"/>
        <w:jc w:val="both"/>
        <w:rPr>
          <w:rFonts w:cs="Arial"/>
          <w:iCs/>
        </w:rPr>
      </w:pPr>
      <w:r w:rsidRPr="009554C9">
        <w:rPr>
          <w:rFonts w:cs="Arial"/>
          <w:iCs/>
          <w:noProof/>
          <w:lang w:eastAsia="cs-CZ"/>
        </w:rPr>
        <w:drawing>
          <wp:anchor distT="0" distB="0" distL="114300" distR="114300" simplePos="0" relativeHeight="251781120" behindDoc="1" locked="0" layoutInCell="1" allowOverlap="1">
            <wp:simplePos x="0" y="0"/>
            <wp:positionH relativeFrom="column">
              <wp:posOffset>2540</wp:posOffset>
            </wp:positionH>
            <wp:positionV relativeFrom="paragraph">
              <wp:posOffset>293370</wp:posOffset>
            </wp:positionV>
            <wp:extent cx="272415" cy="274320"/>
            <wp:effectExtent l="19050" t="0" r="0" b="0"/>
            <wp:wrapTight wrapText="bothSides">
              <wp:wrapPolygon edited="0">
                <wp:start x="-1510" y="0"/>
                <wp:lineTo x="-1510" y="19500"/>
                <wp:lineTo x="21147" y="19500"/>
                <wp:lineTo x="21147" y="0"/>
                <wp:lineTo x="-1510" y="0"/>
              </wp:wrapPolygon>
            </wp:wrapTight>
            <wp:docPr id="34"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p>
    <w:p w:rsidR="00A2514D" w:rsidRPr="009554C9" w:rsidRDefault="00A2514D" w:rsidP="00AE2AA8">
      <w:pPr>
        <w:autoSpaceDE w:val="0"/>
        <w:autoSpaceDN w:val="0"/>
        <w:adjustRightInd w:val="0"/>
        <w:jc w:val="both"/>
        <w:rPr>
          <w:rFonts w:cs="Arial"/>
          <w:i/>
        </w:rPr>
      </w:pPr>
      <w:r w:rsidRPr="009554C9">
        <w:rPr>
          <w:rFonts w:cs="Arial"/>
          <w:b/>
          <w:bCs/>
          <w:i/>
        </w:rPr>
        <w:lastRenderedPageBreak/>
        <w:t xml:space="preserve">Příklady nových výrobních metod: </w:t>
      </w:r>
      <w:r w:rsidRPr="009554C9">
        <w:rPr>
          <w:rFonts w:cs="Arial"/>
          <w:i/>
        </w:rPr>
        <w:t>zařazení nového automatizovaného stroje do výrobní linky, zavedení počítačové podpory konstruování.</w:t>
      </w:r>
    </w:p>
    <w:p w:rsidR="00A2514D" w:rsidRPr="009554C9" w:rsidRDefault="00AE2AA8" w:rsidP="00AE2AA8">
      <w:pPr>
        <w:autoSpaceDE w:val="0"/>
        <w:autoSpaceDN w:val="0"/>
        <w:adjustRightInd w:val="0"/>
        <w:jc w:val="both"/>
        <w:rPr>
          <w:rFonts w:cs="Arial"/>
          <w:i/>
        </w:rPr>
      </w:pPr>
      <w:r w:rsidRPr="009554C9">
        <w:rPr>
          <w:rFonts w:cs="Arial"/>
          <w:i/>
          <w:noProof/>
          <w:lang w:eastAsia="cs-CZ"/>
        </w:rPr>
        <w:drawing>
          <wp:anchor distT="0" distB="0" distL="114300" distR="114300" simplePos="0" relativeHeight="251783168" behindDoc="1" locked="0" layoutInCell="1" allowOverlap="1">
            <wp:simplePos x="0" y="0"/>
            <wp:positionH relativeFrom="column">
              <wp:posOffset>2540</wp:posOffset>
            </wp:positionH>
            <wp:positionV relativeFrom="paragraph">
              <wp:posOffset>18415</wp:posOffset>
            </wp:positionV>
            <wp:extent cx="272415" cy="274320"/>
            <wp:effectExtent l="19050" t="0" r="0" b="0"/>
            <wp:wrapTight wrapText="bothSides">
              <wp:wrapPolygon edited="0">
                <wp:start x="-1510" y="0"/>
                <wp:lineTo x="-1510" y="19500"/>
                <wp:lineTo x="21147" y="19500"/>
                <wp:lineTo x="21147" y="0"/>
                <wp:lineTo x="-1510" y="0"/>
              </wp:wrapPolygon>
            </wp:wrapTight>
            <wp:docPr id="35"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00A2514D" w:rsidRPr="009554C9">
        <w:rPr>
          <w:rFonts w:cs="Arial"/>
          <w:i/>
        </w:rPr>
        <w:t>Příklad nové metody distribuce: zavedení systému sledování zboží s pomocí čárových kódů nebo RFID (</w:t>
      </w:r>
      <w:proofErr w:type="spellStart"/>
      <w:r w:rsidR="00A2514D" w:rsidRPr="009554C9">
        <w:rPr>
          <w:rFonts w:cs="Arial"/>
          <w:i/>
        </w:rPr>
        <w:t>radiofrekvenční</w:t>
      </w:r>
      <w:proofErr w:type="spellEnd"/>
      <w:r w:rsidR="00A2514D" w:rsidRPr="009554C9">
        <w:rPr>
          <w:rFonts w:cs="Arial"/>
          <w:i/>
        </w:rPr>
        <w:t xml:space="preserve"> identifikace).</w:t>
      </w:r>
    </w:p>
    <w:p w:rsidR="00A2514D" w:rsidRPr="009554C9" w:rsidRDefault="009554C9" w:rsidP="00AE2AA8">
      <w:pPr>
        <w:autoSpaceDE w:val="0"/>
        <w:autoSpaceDN w:val="0"/>
        <w:adjustRightInd w:val="0"/>
        <w:jc w:val="both"/>
        <w:rPr>
          <w:rFonts w:cs="Arial"/>
          <w:iCs/>
        </w:rPr>
      </w:pPr>
      <w:r w:rsidRPr="009554C9">
        <w:rPr>
          <w:rFonts w:cs="Arial"/>
          <w:b/>
          <w:bCs/>
          <w:iCs/>
          <w:noProof/>
          <w:lang w:eastAsia="cs-CZ"/>
        </w:rPr>
        <w:drawing>
          <wp:anchor distT="0" distB="0" distL="114300" distR="114300" simplePos="0" relativeHeight="251828224" behindDoc="1" locked="0" layoutInCell="1" allowOverlap="1">
            <wp:simplePos x="0" y="0"/>
            <wp:positionH relativeFrom="column">
              <wp:posOffset>0</wp:posOffset>
            </wp:positionH>
            <wp:positionV relativeFrom="paragraph">
              <wp:posOffset>149860</wp:posOffset>
            </wp:positionV>
            <wp:extent cx="367665" cy="274320"/>
            <wp:effectExtent l="0" t="0" r="0" b="0"/>
            <wp:wrapTight wrapText="bothSides">
              <wp:wrapPolygon edited="0">
                <wp:start x="0" y="0"/>
                <wp:lineTo x="0" y="19500"/>
                <wp:lineTo x="20145" y="19500"/>
                <wp:lineTo x="20145" y="0"/>
                <wp:lineTo x="0" y="0"/>
              </wp:wrapPolygon>
            </wp:wrapTight>
            <wp:docPr id="13"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b/>
          <w:bCs/>
          <w:iCs/>
        </w:rPr>
        <w:t xml:space="preserve">Marketingová inovace </w:t>
      </w:r>
      <w:r w:rsidR="00A2514D" w:rsidRPr="009554C9">
        <w:rPr>
          <w:rFonts w:cs="Arial"/>
          <w:bCs/>
          <w:iCs/>
        </w:rPr>
        <w:t xml:space="preserve">je zavedením nové </w:t>
      </w:r>
      <w:r w:rsidR="00A2514D" w:rsidRPr="009554C9">
        <w:rPr>
          <w:rFonts w:cs="Arial"/>
          <w:iCs/>
        </w:rPr>
        <w:t>marketingové metody včetně podstatných změn designu nebo balení výrobku, umístění výrobku na trhu, propagace výrobku nebo stanovení ceny.</w:t>
      </w:r>
      <w:r w:rsidR="00A2514D" w:rsidRPr="009554C9">
        <w:rPr>
          <w:rStyle w:val="Znakapoznpodarou"/>
          <w:rFonts w:cs="Arial"/>
          <w:iCs/>
        </w:rPr>
        <w:footnoteReference w:id="47"/>
      </w:r>
    </w:p>
    <w:p w:rsidR="00A2514D" w:rsidRPr="009554C9" w:rsidRDefault="00A2514D" w:rsidP="00AE2AA8">
      <w:pPr>
        <w:autoSpaceDE w:val="0"/>
        <w:autoSpaceDN w:val="0"/>
        <w:adjustRightInd w:val="0"/>
        <w:jc w:val="both"/>
        <w:rPr>
          <w:rFonts w:cs="Arial"/>
        </w:rPr>
      </w:pPr>
      <w:r w:rsidRPr="009554C9">
        <w:rPr>
          <w:rFonts w:cs="Arial"/>
        </w:rPr>
        <w:t>Marketingová inovace se zaměřuje na lepší splnění potřeb zákazníka, vstup na nové trhy nebo nalezení nového místa na trhu a jejím cílem je zvýšení objemu prodejů.</w:t>
      </w:r>
      <w:r w:rsidRPr="009554C9">
        <w:rPr>
          <w:rStyle w:val="Znakapoznpodarou"/>
          <w:rFonts w:cs="Arial"/>
        </w:rPr>
        <w:footnoteReference w:id="48"/>
      </w:r>
      <w:r w:rsidRPr="009554C9">
        <w:rPr>
          <w:rFonts w:cs="Arial"/>
        </w:rPr>
        <w:t xml:space="preserve"> Marketingová inovace se od dalších marketingových nás</w:t>
      </w:r>
      <w:r w:rsidR="00AE2AA8" w:rsidRPr="009554C9">
        <w:rPr>
          <w:rFonts w:cs="Arial"/>
        </w:rPr>
        <w:t xml:space="preserve">trojů firmy odlišuje zavedením </w:t>
      </w:r>
      <w:r w:rsidRPr="009554C9">
        <w:rPr>
          <w:rFonts w:cs="Arial"/>
        </w:rPr>
        <w:t>marketingové metody, kterou dříve firma nepoužívala.  Musí být součástí nové marketingové koncepce nebo strategie, která se výrazně odlišuje od stávajících marketingových metod. Nová marketingová metoda může být použita jak pro nové, tak pro stávající produkty.</w:t>
      </w:r>
      <w:r w:rsidRPr="009554C9">
        <w:rPr>
          <w:rStyle w:val="Znakapoznpodarou"/>
          <w:rFonts w:cs="Arial"/>
        </w:rPr>
        <w:footnoteReference w:id="49"/>
      </w:r>
    </w:p>
    <w:p w:rsidR="00A2514D" w:rsidRPr="009554C9" w:rsidRDefault="00AE2AA8" w:rsidP="00AE2AA8">
      <w:pPr>
        <w:autoSpaceDE w:val="0"/>
        <w:autoSpaceDN w:val="0"/>
        <w:adjustRightInd w:val="0"/>
        <w:jc w:val="both"/>
        <w:rPr>
          <w:rFonts w:cs="Arial"/>
          <w:i/>
        </w:rPr>
      </w:pPr>
      <w:r w:rsidRPr="009554C9">
        <w:rPr>
          <w:rFonts w:cs="Arial"/>
          <w:i/>
          <w:noProof/>
          <w:lang w:eastAsia="cs-CZ"/>
        </w:rPr>
        <w:drawing>
          <wp:anchor distT="0" distB="0" distL="114300" distR="114300" simplePos="0" relativeHeight="251787264" behindDoc="1" locked="0" layoutInCell="1" allowOverlap="1">
            <wp:simplePos x="0" y="0"/>
            <wp:positionH relativeFrom="column">
              <wp:posOffset>-73660</wp:posOffset>
            </wp:positionH>
            <wp:positionV relativeFrom="paragraph">
              <wp:posOffset>25400</wp:posOffset>
            </wp:positionV>
            <wp:extent cx="272415" cy="274320"/>
            <wp:effectExtent l="19050" t="0" r="0" b="0"/>
            <wp:wrapTight wrapText="bothSides">
              <wp:wrapPolygon edited="0">
                <wp:start x="-1510" y="0"/>
                <wp:lineTo x="-1510" y="19500"/>
                <wp:lineTo x="21147" y="19500"/>
                <wp:lineTo x="21147" y="0"/>
                <wp:lineTo x="-1510" y="0"/>
              </wp:wrapPolygon>
            </wp:wrapTight>
            <wp:docPr id="59"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00A2514D" w:rsidRPr="009554C9">
        <w:rPr>
          <w:rFonts w:cs="Arial"/>
          <w:i/>
        </w:rPr>
        <w:t xml:space="preserve">Např. první použití podstatně odlišného media nebo techniky – jako propagace výrobku ve filmu nebo televizním programu – je marketingovou inovací. </w:t>
      </w:r>
    </w:p>
    <w:p w:rsidR="00A2514D" w:rsidRPr="009554C9" w:rsidRDefault="00AE2AA8" w:rsidP="00AE2AA8">
      <w:pPr>
        <w:autoSpaceDE w:val="0"/>
        <w:autoSpaceDN w:val="0"/>
        <w:adjustRightInd w:val="0"/>
        <w:jc w:val="both"/>
        <w:rPr>
          <w:rFonts w:cs="Arial"/>
          <w:iCs/>
        </w:rPr>
      </w:pPr>
      <w:r w:rsidRPr="009554C9">
        <w:rPr>
          <w:rFonts w:cs="Arial"/>
          <w:b/>
          <w:bCs/>
          <w:iCs/>
          <w:noProof/>
          <w:lang w:eastAsia="cs-CZ"/>
        </w:rPr>
        <w:drawing>
          <wp:anchor distT="0" distB="0" distL="114300" distR="114300" simplePos="0" relativeHeight="251789312" behindDoc="1" locked="0" layoutInCell="1" allowOverlap="1">
            <wp:simplePos x="0" y="0"/>
            <wp:positionH relativeFrom="column">
              <wp:posOffset>4445</wp:posOffset>
            </wp:positionH>
            <wp:positionV relativeFrom="paragraph">
              <wp:posOffset>17145</wp:posOffset>
            </wp:positionV>
            <wp:extent cx="367665" cy="274320"/>
            <wp:effectExtent l="19050" t="0" r="0" b="0"/>
            <wp:wrapTight wrapText="bothSides">
              <wp:wrapPolygon edited="0">
                <wp:start x="-1119" y="0"/>
                <wp:lineTo x="-1119" y="19500"/>
                <wp:lineTo x="21264" y="19500"/>
                <wp:lineTo x="21264" y="0"/>
                <wp:lineTo x="-1119" y="0"/>
              </wp:wrapPolygon>
            </wp:wrapTight>
            <wp:docPr id="63"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b/>
          <w:bCs/>
          <w:iCs/>
        </w:rPr>
        <w:t xml:space="preserve">Organizační inovace </w:t>
      </w:r>
      <w:r w:rsidR="00A2514D" w:rsidRPr="009554C9">
        <w:rPr>
          <w:rFonts w:cs="Arial"/>
          <w:bCs/>
          <w:iCs/>
        </w:rPr>
        <w:t>je zavedením nové</w:t>
      </w:r>
      <w:r w:rsidR="00A2514D" w:rsidRPr="009554C9">
        <w:rPr>
          <w:rFonts w:cs="Arial"/>
          <w:b/>
          <w:bCs/>
          <w:iCs/>
        </w:rPr>
        <w:t xml:space="preserve"> </w:t>
      </w:r>
      <w:r w:rsidR="00A2514D" w:rsidRPr="009554C9">
        <w:rPr>
          <w:rFonts w:cs="Arial"/>
          <w:iCs/>
        </w:rPr>
        <w:t>organizační metody do podnikových postupů, pracovních míst, organizačních a vnějších vztahů.</w:t>
      </w:r>
      <w:r w:rsidR="00A2514D" w:rsidRPr="009554C9">
        <w:rPr>
          <w:rStyle w:val="Znakapoznpodarou"/>
          <w:rFonts w:cs="Arial"/>
          <w:iCs/>
        </w:rPr>
        <w:footnoteReference w:id="50"/>
      </w:r>
    </w:p>
    <w:p w:rsidR="00A2514D" w:rsidRPr="009554C9" w:rsidRDefault="00A2514D" w:rsidP="00AE2AA8">
      <w:pPr>
        <w:autoSpaceDE w:val="0"/>
        <w:autoSpaceDN w:val="0"/>
        <w:adjustRightInd w:val="0"/>
        <w:jc w:val="both"/>
        <w:rPr>
          <w:rFonts w:cs="Arial"/>
        </w:rPr>
      </w:pPr>
      <w:r w:rsidRPr="009554C9">
        <w:rPr>
          <w:rFonts w:cs="Arial"/>
        </w:rPr>
        <w:t>Organizační inovace může být zaměřena na zvýšení výkonnosti podniku snížením administrativních nákladů, zlepšením pracovního prostředí (které vede ke zvýšení produktivity), získání přístupu k</w:t>
      </w:r>
      <w:r w:rsidR="00AE2AA8" w:rsidRPr="009554C9">
        <w:rPr>
          <w:rFonts w:cs="Arial"/>
        </w:rPr>
        <w:t> </w:t>
      </w:r>
      <w:r w:rsidRPr="009554C9">
        <w:rPr>
          <w:rFonts w:cs="Arial"/>
        </w:rPr>
        <w:t>neobchodovatelným aktivů</w:t>
      </w:r>
      <w:r w:rsidR="00AE2AA8" w:rsidRPr="009554C9">
        <w:rPr>
          <w:rFonts w:cs="Arial"/>
        </w:rPr>
        <w:t>m (např. nekodifikované</w:t>
      </w:r>
      <w:r w:rsidRPr="009554C9">
        <w:rPr>
          <w:rFonts w:cs="Arial"/>
        </w:rPr>
        <w:t xml:space="preserve"> znalosti) nebo snížením cen dodávek.</w:t>
      </w:r>
      <w:r w:rsidRPr="009554C9">
        <w:rPr>
          <w:rStyle w:val="Znakapoznpodarou"/>
          <w:rFonts w:cs="Arial"/>
        </w:rPr>
        <w:footnoteReference w:id="51"/>
      </w:r>
    </w:p>
    <w:p w:rsidR="00A2514D" w:rsidRPr="009554C9" w:rsidRDefault="00A2514D" w:rsidP="00AE2AA8">
      <w:pPr>
        <w:autoSpaceDE w:val="0"/>
        <w:autoSpaceDN w:val="0"/>
        <w:adjustRightInd w:val="0"/>
        <w:jc w:val="both"/>
        <w:rPr>
          <w:rFonts w:cs="Arial"/>
        </w:rPr>
      </w:pPr>
      <w:r w:rsidRPr="009554C9">
        <w:rPr>
          <w:rFonts w:cs="Arial"/>
        </w:rPr>
        <w:t>Organizační inovace se od dalších organizačních změn ve firmě odlišuje tím, že jde o organizační metodu, kterou dříve firma nepoužívala.</w:t>
      </w:r>
      <w:r w:rsidRPr="009554C9">
        <w:rPr>
          <w:rStyle w:val="Znakapoznpodarou"/>
          <w:rFonts w:cs="Arial"/>
        </w:rPr>
        <w:footnoteReference w:id="52"/>
      </w:r>
    </w:p>
    <w:p w:rsidR="00A2514D" w:rsidRPr="009554C9" w:rsidRDefault="00AE2AA8" w:rsidP="00AE2AA8">
      <w:pPr>
        <w:autoSpaceDE w:val="0"/>
        <w:autoSpaceDN w:val="0"/>
        <w:adjustRightInd w:val="0"/>
        <w:jc w:val="both"/>
        <w:rPr>
          <w:rFonts w:cs="Arial"/>
          <w:i/>
        </w:rPr>
      </w:pPr>
      <w:r w:rsidRPr="009554C9">
        <w:rPr>
          <w:rFonts w:cs="Arial"/>
          <w:b/>
          <w:bCs/>
          <w:i/>
          <w:noProof/>
          <w:lang w:eastAsia="cs-CZ"/>
        </w:rPr>
        <w:drawing>
          <wp:anchor distT="0" distB="0" distL="114300" distR="114300" simplePos="0" relativeHeight="251791360" behindDoc="1" locked="0" layoutInCell="1" allowOverlap="1">
            <wp:simplePos x="0" y="0"/>
            <wp:positionH relativeFrom="column">
              <wp:posOffset>100330</wp:posOffset>
            </wp:positionH>
            <wp:positionV relativeFrom="paragraph">
              <wp:posOffset>20320</wp:posOffset>
            </wp:positionV>
            <wp:extent cx="272415" cy="274320"/>
            <wp:effectExtent l="19050" t="0" r="0" b="0"/>
            <wp:wrapTight wrapText="bothSides">
              <wp:wrapPolygon edited="0">
                <wp:start x="-1510" y="0"/>
                <wp:lineTo x="-1510" y="19500"/>
                <wp:lineTo x="21147" y="19500"/>
                <wp:lineTo x="21147" y="0"/>
                <wp:lineTo x="-1510" y="0"/>
              </wp:wrapPolygon>
            </wp:wrapTight>
            <wp:docPr id="65"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00A2514D" w:rsidRPr="009554C9">
        <w:rPr>
          <w:rFonts w:cs="Arial"/>
          <w:b/>
          <w:bCs/>
          <w:i/>
        </w:rPr>
        <w:t xml:space="preserve">Příklady: </w:t>
      </w:r>
      <w:r w:rsidR="00A2514D" w:rsidRPr="009554C9">
        <w:rPr>
          <w:rFonts w:cs="Arial"/>
          <w:i/>
        </w:rPr>
        <w:t xml:space="preserve">první zavedení postupů rozvoje pracovníků (systémy vzdělávání a výcviku), vedoucí mj. ke snížení fluktuace; první zavedení systémů řízení výrobních nebo dodavatelských operací (systémy řízení dodavatelských řetězců, podnikový </w:t>
      </w:r>
      <w:proofErr w:type="spellStart"/>
      <w:r w:rsidR="00A2514D" w:rsidRPr="009554C9">
        <w:rPr>
          <w:rFonts w:cs="Arial"/>
          <w:i/>
        </w:rPr>
        <w:t>reinženýring</w:t>
      </w:r>
      <w:proofErr w:type="spellEnd"/>
      <w:r w:rsidR="00A2514D" w:rsidRPr="009554C9">
        <w:rPr>
          <w:rFonts w:cs="Arial"/>
          <w:i/>
        </w:rPr>
        <w:t>, štíhlá výroba a systémy řízení jakosti).</w:t>
      </w:r>
    </w:p>
    <w:p w:rsidR="00A2514D" w:rsidRPr="009554C9" w:rsidRDefault="00A2514D" w:rsidP="006C337A">
      <w:pPr>
        <w:pStyle w:val="Nadpis2"/>
        <w:rPr>
          <w:rFonts w:asciiTheme="minorHAnsi" w:hAnsiTheme="minorHAnsi"/>
        </w:rPr>
      </w:pPr>
      <w:bookmarkStart w:id="44" w:name="_Toc245697175"/>
      <w:bookmarkStart w:id="45" w:name="_Toc325397369"/>
      <w:r w:rsidRPr="009554C9">
        <w:rPr>
          <w:rFonts w:asciiTheme="minorHAnsi" w:hAnsiTheme="minorHAnsi"/>
        </w:rPr>
        <w:t>Přírůstková, radikální a přelomová inovace</w:t>
      </w:r>
      <w:bookmarkEnd w:id="44"/>
      <w:bookmarkEnd w:id="45"/>
    </w:p>
    <w:p w:rsidR="00A2514D" w:rsidRPr="009554C9" w:rsidRDefault="00034CE5" w:rsidP="00A2514D">
      <w:pPr>
        <w:autoSpaceDE w:val="0"/>
        <w:autoSpaceDN w:val="0"/>
        <w:adjustRightInd w:val="0"/>
        <w:ind w:left="720"/>
        <w:jc w:val="both"/>
        <w:rPr>
          <w:rFonts w:cs="Arial"/>
          <w:color w:val="auto"/>
        </w:rPr>
      </w:pPr>
      <w:r w:rsidRPr="009554C9">
        <w:rPr>
          <w:rFonts w:cs="Arial"/>
          <w:noProof/>
          <w:color w:val="auto"/>
          <w:lang w:eastAsia="cs-CZ"/>
        </w:rPr>
        <w:drawing>
          <wp:anchor distT="0" distB="0" distL="114300" distR="114300" simplePos="0" relativeHeight="251792384" behindDoc="0" locked="0" layoutInCell="1" allowOverlap="1">
            <wp:simplePos x="0" y="0"/>
            <wp:positionH relativeFrom="column">
              <wp:posOffset>49530</wp:posOffset>
            </wp:positionH>
            <wp:positionV relativeFrom="paragraph">
              <wp:posOffset>163195</wp:posOffset>
            </wp:positionV>
            <wp:extent cx="210820" cy="207010"/>
            <wp:effectExtent l="19050" t="0" r="0" b="0"/>
            <wp:wrapSquare wrapText="bothSides"/>
            <wp:docPr id="66" name="Picture 3" descr="Popis: Popis: C:\Program Files\Microsoft Office\MEDIA\OFFICE14\Bullets\BD2130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73" descr="Popis: Popis: C:\Program Files\Microsoft Office\MEDIA\OFFICE14\Bullets\BD21301_.gif"/>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820" cy="207010"/>
                    </a:xfrm>
                    <a:prstGeom prst="rect">
                      <a:avLst/>
                    </a:prstGeom>
                    <a:noFill/>
                    <a:ln>
                      <a:noFill/>
                    </a:ln>
                  </pic:spPr>
                </pic:pic>
              </a:graphicData>
            </a:graphic>
          </wp:anchor>
        </w:drawing>
      </w:r>
      <w:r w:rsidR="00A2514D" w:rsidRPr="009554C9">
        <w:rPr>
          <w:rFonts w:cs="Arial"/>
          <w:color w:val="auto"/>
        </w:rPr>
        <w:t xml:space="preserve">Nyní víte, jak může inovace ovlivnit produkty, procesy, marketingové aktivity a organizační aspekty podniku. Ale úspěšné řízení podniku pro úspěch na rychle se měnících trzích nestačí. Pokud chcete být skutečnými inovátory, musíte se učit nepřetržitě – každý den, každou minutu! Proč? Protože inovátor musí mít znalosti potřebné pro účelné a efektivní inovace. </w:t>
      </w:r>
    </w:p>
    <w:p w:rsidR="00A2514D" w:rsidRPr="009554C9" w:rsidRDefault="00206225" w:rsidP="00034CE5">
      <w:pPr>
        <w:autoSpaceDE w:val="0"/>
        <w:autoSpaceDN w:val="0"/>
        <w:adjustRightInd w:val="0"/>
        <w:jc w:val="both"/>
        <w:rPr>
          <w:rFonts w:cs="Arial"/>
        </w:rPr>
      </w:pPr>
      <w:r>
        <w:rPr>
          <w:rFonts w:cs="Arial"/>
          <w:noProof/>
          <w:lang w:eastAsia="cs-CZ"/>
        </w:rPr>
        <w:lastRenderedPageBreak/>
        <w:pict>
          <v:shape id="_x0000_s1190" type="#_x0000_t202" style="position:absolute;left:0;text-align:left;margin-left:3.1pt;margin-top:33.75pt;width:448pt;height:148pt;z-index:-251487232" strokecolor="white [3212]">
            <v:textbox>
              <w:txbxContent>
                <w:p w:rsidR="009554C9" w:rsidRDefault="009554C9"/>
              </w:txbxContent>
            </v:textbox>
          </v:shape>
        </w:pict>
      </w:r>
      <w:r w:rsidR="00A2514D" w:rsidRPr="009554C9">
        <w:rPr>
          <w:rFonts w:cs="Arial"/>
        </w:rPr>
        <w:t>Nyní přistoupíme ke klasifikaci</w:t>
      </w:r>
      <w:r w:rsidR="00034CE5" w:rsidRPr="009554C9">
        <w:rPr>
          <w:rFonts w:cs="Arial"/>
        </w:rPr>
        <w:t xml:space="preserve"> inovací podle novosti výsledků, které ukazuje schéma č.</w:t>
      </w:r>
      <w:r w:rsidR="00A2514D" w:rsidRPr="009554C9">
        <w:rPr>
          <w:rFonts w:cs="Arial"/>
        </w:rPr>
        <w:t xml:space="preserve"> 5: Typy inovací podle novosti výsledků</w:t>
      </w:r>
    </w:p>
    <w:p w:rsidR="009554C9" w:rsidRDefault="00206225" w:rsidP="009554C9">
      <w:pPr>
        <w:rPr>
          <w:rFonts w:cs="Arial"/>
        </w:rPr>
      </w:pPr>
      <w:r>
        <w:rPr>
          <w:rFonts w:cs="Arial"/>
          <w:noProof/>
          <w:lang w:eastAsia="cs-CZ"/>
        </w:rPr>
        <w:pict>
          <v:shape id="_x0000_s1154" type="#_x0000_t176" style="position:absolute;margin-left:172.15pt;margin-top:5.7pt;width:103.5pt;height:31.95pt;z-index:251743232" fillcolor="#00b0f0">
            <v:textbox style="mso-next-textbox:#_x0000_s1154">
              <w:txbxContent>
                <w:p w:rsidR="002808A0" w:rsidRPr="00034CE5" w:rsidRDefault="002808A0" w:rsidP="00A2514D">
                  <w:pPr>
                    <w:jc w:val="center"/>
                    <w:rPr>
                      <w:rFonts w:ascii="Arial" w:hAnsi="Arial" w:cs="Arial"/>
                      <w:b/>
                      <w:sz w:val="24"/>
                      <w:szCs w:val="24"/>
                    </w:rPr>
                  </w:pPr>
                  <w:r w:rsidRPr="00034CE5">
                    <w:rPr>
                      <w:rFonts w:ascii="Arial" w:hAnsi="Arial" w:cs="Arial"/>
                      <w:b/>
                      <w:sz w:val="24"/>
                      <w:szCs w:val="24"/>
                    </w:rPr>
                    <w:t>přírůstková</w:t>
                  </w:r>
                </w:p>
              </w:txbxContent>
            </v:textbox>
          </v:shape>
        </w:pict>
      </w:r>
    </w:p>
    <w:p w:rsidR="009554C9" w:rsidRDefault="00206225" w:rsidP="009554C9">
      <w:pPr>
        <w:rPr>
          <w:rFonts w:cs="Arial"/>
        </w:rPr>
      </w:pPr>
      <w:r>
        <w:rPr>
          <w:rFonts w:cs="Arial"/>
          <w:noProof/>
          <w:lang w:eastAsia="cs-CZ"/>
        </w:rPr>
        <w:pict>
          <v:shapetype id="_x0000_t32" coordsize="21600,21600" o:spt="32" o:oned="t" path="m,l21600,21600e" filled="f">
            <v:path arrowok="t" fillok="f" o:connecttype="none"/>
            <o:lock v:ext="edit" shapetype="t"/>
          </v:shapetype>
          <v:shape id="_x0000_s1152" type="#_x0000_t32" style="position:absolute;margin-left:89.15pt;margin-top:12.35pt;width:85.5pt;height:23.85pt;flip:x;z-index:251741184" o:connectortype="straight">
            <v:stroke endarrow="block"/>
          </v:shape>
        </w:pict>
      </w:r>
      <w:r>
        <w:rPr>
          <w:rFonts w:cs="Arial"/>
          <w:noProof/>
          <w:lang w:eastAsia="cs-CZ"/>
        </w:rPr>
        <w:pict>
          <v:shape id="_x0000_s1153" type="#_x0000_t32" style="position:absolute;margin-left:270.65pt;margin-top:12.35pt;width:76.5pt;height:23.85pt;z-index:251742208" o:connectortype="straight">
            <v:stroke endarrow="block"/>
          </v:shape>
        </w:pict>
      </w:r>
      <w:r>
        <w:rPr>
          <w:rFonts w:cs="Arial"/>
          <w:noProof/>
          <w:lang w:eastAsia="cs-CZ"/>
        </w:rPr>
        <w:pict>
          <v:shape id="_x0000_s1155" type="#_x0000_t32" style="position:absolute;margin-left:224.6pt;margin-top:12.35pt;width:0;height:48.85pt;flip:y;z-index:251744256" o:connectortype="straight">
            <v:stroke endarrow="block"/>
          </v:shape>
        </w:pict>
      </w:r>
    </w:p>
    <w:p w:rsidR="009554C9" w:rsidRDefault="00206225" w:rsidP="009554C9">
      <w:pPr>
        <w:rPr>
          <w:rFonts w:cs="Arial"/>
        </w:rPr>
      </w:pPr>
      <w:r>
        <w:rPr>
          <w:rFonts w:cs="Arial"/>
          <w:noProof/>
          <w:lang w:eastAsia="cs-CZ"/>
        </w:rPr>
        <w:pict>
          <v:shape id="_x0000_s1150" type="#_x0000_t176" style="position:absolute;margin-left:36.1pt;margin-top:10.9pt;width:103.5pt;height:31.95pt;z-index:251739136" fillcolor="#00b0f0">
            <v:textbox style="mso-next-textbox:#_x0000_s1150">
              <w:txbxContent>
                <w:p w:rsidR="002808A0" w:rsidRPr="00034CE5" w:rsidRDefault="002808A0" w:rsidP="00A2514D">
                  <w:pPr>
                    <w:jc w:val="center"/>
                    <w:rPr>
                      <w:rFonts w:ascii="Arial" w:hAnsi="Arial" w:cs="Arial"/>
                      <w:b/>
                      <w:sz w:val="24"/>
                      <w:szCs w:val="24"/>
                    </w:rPr>
                  </w:pPr>
                  <w:r w:rsidRPr="00034CE5">
                    <w:rPr>
                      <w:rFonts w:ascii="Arial" w:hAnsi="Arial" w:cs="Arial"/>
                      <w:b/>
                      <w:sz w:val="24"/>
                      <w:szCs w:val="24"/>
                    </w:rPr>
                    <w:t>radikální</w:t>
                  </w:r>
                </w:p>
              </w:txbxContent>
            </v:textbox>
          </v:shape>
        </w:pict>
      </w:r>
      <w:r>
        <w:rPr>
          <w:rFonts w:cs="Arial"/>
          <w:noProof/>
          <w:lang w:eastAsia="cs-CZ"/>
        </w:rPr>
        <w:pict>
          <v:shape id="_x0000_s1151" type="#_x0000_t176" style="position:absolute;margin-left:314.1pt;margin-top:10.9pt;width:103.5pt;height:31.95pt;z-index:251740160" fillcolor="#00b0f0">
            <v:textbox style="mso-next-textbox:#_x0000_s1151">
              <w:txbxContent>
                <w:p w:rsidR="002808A0" w:rsidRPr="00034CE5" w:rsidRDefault="002808A0" w:rsidP="00A2514D">
                  <w:pPr>
                    <w:jc w:val="center"/>
                    <w:rPr>
                      <w:rFonts w:ascii="Arial" w:hAnsi="Arial" w:cs="Arial"/>
                      <w:b/>
                      <w:sz w:val="24"/>
                      <w:szCs w:val="24"/>
                    </w:rPr>
                  </w:pPr>
                  <w:r w:rsidRPr="00034CE5">
                    <w:rPr>
                      <w:rFonts w:ascii="Arial" w:hAnsi="Arial" w:cs="Arial"/>
                      <w:b/>
                      <w:sz w:val="24"/>
                      <w:szCs w:val="24"/>
                    </w:rPr>
                    <w:t>přelomová</w:t>
                  </w:r>
                </w:p>
                <w:p w:rsidR="009554C9" w:rsidRDefault="009554C9"/>
              </w:txbxContent>
            </v:textbox>
          </v:shape>
        </w:pict>
      </w:r>
    </w:p>
    <w:p w:rsidR="009554C9" w:rsidRDefault="00206225" w:rsidP="009554C9">
      <w:pPr>
        <w:rPr>
          <w:rFonts w:cs="Arial"/>
        </w:rPr>
      </w:pPr>
      <w:r>
        <w:rPr>
          <w:rFonts w:cs="Arial"/>
          <w:noProof/>
          <w:lang w:eastAsia="cs-CZ"/>
        </w:rPr>
        <w:pict>
          <v:shape id="_x0000_s1149" type="#_x0000_t176" style="position:absolute;margin-left:172.15pt;margin-top:10.65pt;width:103.5pt;height:31.95pt;z-index:251738112" fillcolor="#c6d9f1">
            <v:textbox style="mso-next-textbox:#_x0000_s1149">
              <w:txbxContent>
                <w:p w:rsidR="002808A0" w:rsidRPr="00034CE5" w:rsidRDefault="002808A0" w:rsidP="00A2514D">
                  <w:pPr>
                    <w:jc w:val="center"/>
                    <w:rPr>
                      <w:rFonts w:ascii="Arial" w:hAnsi="Arial" w:cs="Arial"/>
                      <w:b/>
                      <w:sz w:val="24"/>
                      <w:szCs w:val="24"/>
                    </w:rPr>
                  </w:pPr>
                  <w:r w:rsidRPr="00034CE5">
                    <w:rPr>
                      <w:rFonts w:ascii="Arial" w:hAnsi="Arial" w:cs="Arial"/>
                      <w:b/>
                      <w:sz w:val="24"/>
                      <w:szCs w:val="24"/>
                    </w:rPr>
                    <w:t>Inovace</w:t>
                  </w:r>
                </w:p>
              </w:txbxContent>
            </v:textbox>
          </v:shape>
        </w:pict>
      </w:r>
    </w:p>
    <w:p w:rsidR="009554C9" w:rsidRDefault="009554C9" w:rsidP="009554C9">
      <w:pPr>
        <w:rPr>
          <w:rFonts w:cs="Arial"/>
        </w:rPr>
      </w:pPr>
    </w:p>
    <w:p w:rsidR="009554C9" w:rsidRDefault="009554C9" w:rsidP="009554C9">
      <w:pPr>
        <w:rPr>
          <w:rFonts w:cs="Arial"/>
        </w:rPr>
      </w:pPr>
    </w:p>
    <w:p w:rsidR="00A2514D" w:rsidRPr="009554C9" w:rsidRDefault="00C10C52" w:rsidP="00034CE5">
      <w:pPr>
        <w:autoSpaceDE w:val="0"/>
        <w:autoSpaceDN w:val="0"/>
        <w:adjustRightInd w:val="0"/>
        <w:jc w:val="both"/>
        <w:rPr>
          <w:rFonts w:cs="Arial"/>
        </w:rPr>
      </w:pPr>
      <w:r w:rsidRPr="009554C9">
        <w:rPr>
          <w:rFonts w:cs="Arial"/>
          <w:b/>
          <w:noProof/>
          <w:lang w:eastAsia="cs-CZ"/>
        </w:rPr>
        <w:drawing>
          <wp:anchor distT="0" distB="0" distL="114300" distR="114300" simplePos="0" relativeHeight="251794432" behindDoc="1" locked="0" layoutInCell="1" allowOverlap="1">
            <wp:simplePos x="0" y="0"/>
            <wp:positionH relativeFrom="column">
              <wp:posOffset>-6985</wp:posOffset>
            </wp:positionH>
            <wp:positionV relativeFrom="paragraph">
              <wp:posOffset>142875</wp:posOffset>
            </wp:positionV>
            <wp:extent cx="367665" cy="274320"/>
            <wp:effectExtent l="0" t="0" r="0" b="0"/>
            <wp:wrapTight wrapText="bothSides">
              <wp:wrapPolygon edited="0">
                <wp:start x="0" y="0"/>
                <wp:lineTo x="0" y="19500"/>
                <wp:lineTo x="20145" y="19500"/>
                <wp:lineTo x="20145" y="0"/>
                <wp:lineTo x="0" y="0"/>
              </wp:wrapPolygon>
            </wp:wrapTight>
            <wp:docPr id="67"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b/>
        </w:rPr>
        <w:t>Přírůstková (inkrementální) inovace</w:t>
      </w:r>
      <w:r w:rsidR="00A2514D" w:rsidRPr="009554C9">
        <w:rPr>
          <w:rFonts w:cs="Arial"/>
        </w:rPr>
        <w:t xml:space="preserve"> zahrnuje modifikace, zdokonalení, zjednodušení, konsolidaci, posílení </w:t>
      </w:r>
      <w:r w:rsidR="00A2514D" w:rsidRPr="009554C9">
        <w:rPr>
          <w:rFonts w:cs="Arial"/>
          <w:b/>
        </w:rPr>
        <w:t>stávajících</w:t>
      </w:r>
      <w:r w:rsidR="00A2514D" w:rsidRPr="009554C9">
        <w:rPr>
          <w:rFonts w:cs="Arial"/>
        </w:rPr>
        <w:t xml:space="preserve"> produktů, procesů, marketingových a organizačních metod. Do této kategorie spadá většina inovací.</w:t>
      </w:r>
    </w:p>
    <w:p w:rsidR="00A2514D" w:rsidRPr="009554C9" w:rsidRDefault="00A2514D" w:rsidP="00034CE5">
      <w:pPr>
        <w:autoSpaceDE w:val="0"/>
        <w:autoSpaceDN w:val="0"/>
        <w:adjustRightInd w:val="0"/>
        <w:jc w:val="both"/>
        <w:rPr>
          <w:rFonts w:cs="Arial"/>
          <w:b/>
        </w:rPr>
      </w:pPr>
      <w:r w:rsidRPr="009554C9">
        <w:rPr>
          <w:rFonts w:cs="Arial"/>
          <w:b/>
        </w:rPr>
        <w:t>Některé příklady přírůstkových inovací:</w:t>
      </w:r>
    </w:p>
    <w:p w:rsidR="00A2514D" w:rsidRPr="009554C9" w:rsidRDefault="009554C9" w:rsidP="00EC4E50">
      <w:pPr>
        <w:numPr>
          <w:ilvl w:val="0"/>
          <w:numId w:val="19"/>
        </w:numPr>
        <w:autoSpaceDE w:val="0"/>
        <w:autoSpaceDN w:val="0"/>
        <w:adjustRightInd w:val="0"/>
        <w:spacing w:after="0" w:line="240" w:lineRule="auto"/>
        <w:jc w:val="both"/>
        <w:rPr>
          <w:rFonts w:cs="Arial"/>
          <w:i/>
        </w:rPr>
      </w:pPr>
      <w:r w:rsidRPr="009554C9">
        <w:rPr>
          <w:rFonts w:cs="Arial"/>
          <w:b/>
          <w:noProof/>
          <w:lang w:eastAsia="cs-CZ"/>
        </w:rPr>
        <w:drawing>
          <wp:anchor distT="0" distB="0" distL="114300" distR="114300" simplePos="0" relativeHeight="251796480" behindDoc="1" locked="0" layoutInCell="1" allowOverlap="1">
            <wp:simplePos x="0" y="0"/>
            <wp:positionH relativeFrom="column">
              <wp:posOffset>-20955</wp:posOffset>
            </wp:positionH>
            <wp:positionV relativeFrom="paragraph">
              <wp:posOffset>134620</wp:posOffset>
            </wp:positionV>
            <wp:extent cx="272415" cy="274320"/>
            <wp:effectExtent l="0" t="0" r="0" b="0"/>
            <wp:wrapTight wrapText="bothSides">
              <wp:wrapPolygon edited="0">
                <wp:start x="0" y="0"/>
                <wp:lineTo x="0" y="19500"/>
                <wp:lineTo x="19636" y="19500"/>
                <wp:lineTo x="19636" y="0"/>
                <wp:lineTo x="0" y="0"/>
              </wp:wrapPolygon>
            </wp:wrapTight>
            <wp:docPr id="68"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00A2514D" w:rsidRPr="009554C9">
        <w:rPr>
          <w:rFonts w:cs="Arial"/>
          <w:i/>
        </w:rPr>
        <w:t>Mnohé verze walkmanu Sony nejsou originální, ale všechny modely vycházejí ze společné platformy.</w:t>
      </w:r>
    </w:p>
    <w:p w:rsidR="00A2514D" w:rsidRPr="009554C9" w:rsidRDefault="00A2514D" w:rsidP="00EC4E50">
      <w:pPr>
        <w:numPr>
          <w:ilvl w:val="0"/>
          <w:numId w:val="19"/>
        </w:numPr>
        <w:autoSpaceDE w:val="0"/>
        <w:autoSpaceDN w:val="0"/>
        <w:adjustRightInd w:val="0"/>
        <w:spacing w:after="0" w:line="240" w:lineRule="auto"/>
        <w:jc w:val="both"/>
        <w:rPr>
          <w:rFonts w:cs="Arial"/>
          <w:i/>
        </w:rPr>
      </w:pPr>
      <w:r w:rsidRPr="009554C9">
        <w:rPr>
          <w:rFonts w:cs="Arial"/>
          <w:i/>
        </w:rPr>
        <w:t>U většiny automobilů každoroční malá zlepšení vedla k podstatnému zlepšení bezpečnosti, účinnosti a uživatelského komfortu.</w:t>
      </w:r>
      <w:r w:rsidRPr="009554C9">
        <w:rPr>
          <w:rStyle w:val="Znakapoznpodarou"/>
          <w:rFonts w:cs="Arial"/>
          <w:i/>
        </w:rPr>
        <w:footnoteReference w:id="53"/>
      </w:r>
    </w:p>
    <w:p w:rsidR="00A2514D" w:rsidRPr="009554C9" w:rsidRDefault="00A2514D" w:rsidP="00034CE5">
      <w:pPr>
        <w:autoSpaceDE w:val="0"/>
        <w:autoSpaceDN w:val="0"/>
        <w:adjustRightInd w:val="0"/>
        <w:jc w:val="both"/>
        <w:rPr>
          <w:rFonts w:cs="Arial"/>
          <w:b/>
        </w:rPr>
      </w:pPr>
    </w:p>
    <w:p w:rsidR="00A2514D" w:rsidRPr="009554C9" w:rsidRDefault="00C10C52" w:rsidP="00034CE5">
      <w:pPr>
        <w:autoSpaceDE w:val="0"/>
        <w:autoSpaceDN w:val="0"/>
        <w:adjustRightInd w:val="0"/>
        <w:jc w:val="both"/>
        <w:rPr>
          <w:rFonts w:cs="Arial"/>
        </w:rPr>
      </w:pPr>
      <w:r w:rsidRPr="009554C9">
        <w:rPr>
          <w:rFonts w:cs="Arial"/>
          <w:b/>
          <w:noProof/>
          <w:lang w:eastAsia="cs-CZ"/>
        </w:rPr>
        <w:drawing>
          <wp:anchor distT="0" distB="0" distL="114300" distR="114300" simplePos="0" relativeHeight="251798528" behindDoc="1" locked="0" layoutInCell="1" allowOverlap="1">
            <wp:simplePos x="0" y="0"/>
            <wp:positionH relativeFrom="column">
              <wp:posOffset>-62865</wp:posOffset>
            </wp:positionH>
            <wp:positionV relativeFrom="paragraph">
              <wp:posOffset>124460</wp:posOffset>
            </wp:positionV>
            <wp:extent cx="367665" cy="274320"/>
            <wp:effectExtent l="19050" t="0" r="0" b="0"/>
            <wp:wrapTight wrapText="bothSides">
              <wp:wrapPolygon edited="0">
                <wp:start x="-1119" y="0"/>
                <wp:lineTo x="-1119" y="19500"/>
                <wp:lineTo x="21264" y="19500"/>
                <wp:lineTo x="21264" y="0"/>
                <wp:lineTo x="-1119" y="0"/>
              </wp:wrapPolygon>
            </wp:wrapTight>
            <wp:docPr id="69"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b/>
        </w:rPr>
        <w:t>Radikální inovace</w:t>
      </w:r>
      <w:r w:rsidR="00A2514D" w:rsidRPr="009554C9">
        <w:rPr>
          <w:rFonts w:cs="Arial"/>
        </w:rPr>
        <w:t xml:space="preserve"> zahrnuje zavedení radikálně nových výrobků nebo služeb, na jejichž základě vznikají nové podniky nebo celá odvětví nebo které způsobují výrazné změny celých odvětví a vedou ke tvorbě nových hodnot.</w:t>
      </w:r>
      <w:r w:rsidR="00A2514D" w:rsidRPr="009554C9">
        <w:rPr>
          <w:rStyle w:val="Znakapoznpodarou"/>
          <w:rFonts w:cs="Arial"/>
        </w:rPr>
        <w:footnoteReference w:id="54"/>
      </w:r>
    </w:p>
    <w:p w:rsidR="00A2514D" w:rsidRPr="009554C9" w:rsidRDefault="00C10C52" w:rsidP="00034CE5">
      <w:pPr>
        <w:autoSpaceDE w:val="0"/>
        <w:autoSpaceDN w:val="0"/>
        <w:adjustRightInd w:val="0"/>
        <w:jc w:val="both"/>
        <w:rPr>
          <w:rFonts w:cs="Arial"/>
          <w:i/>
        </w:rPr>
      </w:pPr>
      <w:r w:rsidRPr="009554C9">
        <w:rPr>
          <w:rFonts w:cs="Arial"/>
          <w:i/>
          <w:noProof/>
          <w:lang w:eastAsia="cs-CZ"/>
        </w:rPr>
        <w:drawing>
          <wp:anchor distT="0" distB="0" distL="114300" distR="114300" simplePos="0" relativeHeight="251800576" behindDoc="1" locked="0" layoutInCell="1" allowOverlap="1">
            <wp:simplePos x="0" y="0"/>
            <wp:positionH relativeFrom="column">
              <wp:posOffset>-6350</wp:posOffset>
            </wp:positionH>
            <wp:positionV relativeFrom="paragraph">
              <wp:posOffset>20955</wp:posOffset>
            </wp:positionV>
            <wp:extent cx="272415" cy="274320"/>
            <wp:effectExtent l="19050" t="0" r="0" b="0"/>
            <wp:wrapTight wrapText="bothSides">
              <wp:wrapPolygon edited="0">
                <wp:start x="-1510" y="0"/>
                <wp:lineTo x="-1510" y="19500"/>
                <wp:lineTo x="21147" y="19500"/>
                <wp:lineTo x="21147" y="0"/>
                <wp:lineTo x="-1510" y="0"/>
              </wp:wrapPolygon>
            </wp:wrapTight>
            <wp:docPr id="70"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00A2514D" w:rsidRPr="009554C9">
        <w:rPr>
          <w:rFonts w:cs="Arial"/>
          <w:i/>
        </w:rPr>
        <w:t>Příklady radikálních inovací: bankovnictví prodělalo řadu změn: bankomaty umožňují přístup k</w:t>
      </w:r>
      <w:r w:rsidRPr="009554C9">
        <w:rPr>
          <w:rFonts w:cs="Arial"/>
          <w:i/>
        </w:rPr>
        <w:t> </w:t>
      </w:r>
      <w:r w:rsidR="00A2514D" w:rsidRPr="009554C9">
        <w:rPr>
          <w:rFonts w:cs="Arial"/>
          <w:i/>
        </w:rPr>
        <w:t>účtu kdekoliv v celém světě s pomocí jednoduché plastické karty.</w:t>
      </w:r>
    </w:p>
    <w:p w:rsidR="00A2514D" w:rsidRPr="009554C9" w:rsidRDefault="00C10C52" w:rsidP="00034CE5">
      <w:pPr>
        <w:autoSpaceDE w:val="0"/>
        <w:autoSpaceDN w:val="0"/>
        <w:adjustRightInd w:val="0"/>
        <w:jc w:val="both"/>
        <w:rPr>
          <w:rFonts w:cs="Arial"/>
        </w:rPr>
      </w:pPr>
      <w:r w:rsidRPr="009554C9">
        <w:rPr>
          <w:rFonts w:cs="Arial"/>
          <w:b/>
          <w:noProof/>
          <w:lang w:eastAsia="cs-CZ"/>
        </w:rPr>
        <w:drawing>
          <wp:anchor distT="0" distB="0" distL="114300" distR="114300" simplePos="0" relativeHeight="251802624" behindDoc="1" locked="0" layoutInCell="1" allowOverlap="1">
            <wp:simplePos x="0" y="0"/>
            <wp:positionH relativeFrom="column">
              <wp:posOffset>-6350</wp:posOffset>
            </wp:positionH>
            <wp:positionV relativeFrom="paragraph">
              <wp:posOffset>110490</wp:posOffset>
            </wp:positionV>
            <wp:extent cx="367665" cy="274320"/>
            <wp:effectExtent l="19050" t="0" r="0" b="0"/>
            <wp:wrapTight wrapText="bothSides">
              <wp:wrapPolygon edited="0">
                <wp:start x="-1119" y="0"/>
                <wp:lineTo x="-1119" y="19500"/>
                <wp:lineTo x="21264" y="19500"/>
                <wp:lineTo x="21264" y="0"/>
                <wp:lineTo x="-1119" y="0"/>
              </wp:wrapPolygon>
            </wp:wrapTight>
            <wp:docPr id="71"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b/>
        </w:rPr>
        <w:t>Přelomové inovace</w:t>
      </w:r>
      <w:r w:rsidR="00A2514D" w:rsidRPr="009554C9">
        <w:rPr>
          <w:rFonts w:cs="Arial"/>
        </w:rPr>
        <w:t xml:space="preserve"> jsou překvapením. Dochází k nim na základě hlubokých výsledků ve vědě a technice. Říkáme jim "přelomové" proto, že jsou něčím, co většina lidí považovala za nemožné.</w:t>
      </w:r>
    </w:p>
    <w:p w:rsidR="00A2514D" w:rsidRDefault="00A2514D" w:rsidP="00034CE5">
      <w:pPr>
        <w:autoSpaceDE w:val="0"/>
        <w:autoSpaceDN w:val="0"/>
        <w:adjustRightInd w:val="0"/>
        <w:jc w:val="both"/>
        <w:rPr>
          <w:rFonts w:cs="Arial"/>
        </w:rPr>
      </w:pPr>
      <w:r w:rsidRPr="009554C9">
        <w:rPr>
          <w:rFonts w:cs="Arial"/>
        </w:rPr>
        <w:t>Přelomové inovace vytvářejí něco nového nebo uspokojují nové potřeby. Jejich použití a důsledky často daleko přesahují původní záměry svých tvůrců. Mohou odstartovat vznik nových průmyslových odvětví nebo transformovat stávající.</w:t>
      </w:r>
    </w:p>
    <w:p w:rsidR="0094210D" w:rsidRPr="009554C9" w:rsidRDefault="0094210D" w:rsidP="00034CE5">
      <w:pPr>
        <w:autoSpaceDE w:val="0"/>
        <w:autoSpaceDN w:val="0"/>
        <w:adjustRightInd w:val="0"/>
        <w:jc w:val="both"/>
        <w:rPr>
          <w:rFonts w:cs="Arial"/>
        </w:rPr>
      </w:pPr>
    </w:p>
    <w:p w:rsidR="00A2514D" w:rsidRPr="009554C9" w:rsidRDefault="0094210D" w:rsidP="00034CE5">
      <w:pPr>
        <w:autoSpaceDE w:val="0"/>
        <w:autoSpaceDN w:val="0"/>
        <w:adjustRightInd w:val="0"/>
        <w:jc w:val="both"/>
        <w:rPr>
          <w:rFonts w:cs="Arial"/>
          <w:i/>
          <w:color w:val="181819"/>
        </w:rPr>
      </w:pPr>
      <w:r w:rsidRPr="009554C9">
        <w:rPr>
          <w:rFonts w:cs="Arial"/>
          <w:i/>
          <w:noProof/>
          <w:lang w:eastAsia="cs-CZ"/>
        </w:rPr>
        <w:lastRenderedPageBreak/>
        <w:drawing>
          <wp:anchor distT="0" distB="0" distL="114300" distR="114300" simplePos="0" relativeHeight="251804672" behindDoc="1" locked="0" layoutInCell="1" allowOverlap="1">
            <wp:simplePos x="0" y="0"/>
            <wp:positionH relativeFrom="column">
              <wp:posOffset>65405</wp:posOffset>
            </wp:positionH>
            <wp:positionV relativeFrom="paragraph">
              <wp:posOffset>102870</wp:posOffset>
            </wp:positionV>
            <wp:extent cx="339725" cy="341630"/>
            <wp:effectExtent l="0" t="0" r="0" b="0"/>
            <wp:wrapTight wrapText="bothSides">
              <wp:wrapPolygon edited="0">
                <wp:start x="0" y="0"/>
                <wp:lineTo x="0" y="20476"/>
                <wp:lineTo x="20591" y="20476"/>
                <wp:lineTo x="20591" y="0"/>
                <wp:lineTo x="0" y="0"/>
              </wp:wrapPolygon>
            </wp:wrapTight>
            <wp:docPr id="72"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9725" cy="341630"/>
                    </a:xfrm>
                    <a:prstGeom prst="rect">
                      <a:avLst/>
                    </a:prstGeom>
                    <a:noFill/>
                    <a:ln>
                      <a:noFill/>
                    </a:ln>
                  </pic:spPr>
                </pic:pic>
              </a:graphicData>
            </a:graphic>
          </wp:anchor>
        </w:drawing>
      </w:r>
      <w:r w:rsidR="00A2514D" w:rsidRPr="009554C9">
        <w:rPr>
          <w:rFonts w:cs="Arial"/>
          <w:i/>
        </w:rPr>
        <w:t xml:space="preserve">Příklad přelomové inovace: první laserové tiskárny značky </w:t>
      </w:r>
      <w:r w:rsidR="00A2514D" w:rsidRPr="009554C9">
        <w:rPr>
          <w:rFonts w:cs="Arial"/>
          <w:i/>
          <w:color w:val="181819"/>
        </w:rPr>
        <w:t>EARS byly vyvinuty firmou Xerox. Byly schopny vytisknout 60 listů za minutu s rozlišením 600 dpi (</w:t>
      </w:r>
      <w:proofErr w:type="spellStart"/>
      <w:r w:rsidR="00A2514D" w:rsidRPr="009554C9">
        <w:rPr>
          <w:rFonts w:cs="Arial"/>
          <w:i/>
          <w:color w:val="181819"/>
        </w:rPr>
        <w:t>dots</w:t>
      </w:r>
      <w:proofErr w:type="spellEnd"/>
      <w:r w:rsidR="00A2514D" w:rsidRPr="009554C9">
        <w:rPr>
          <w:rFonts w:cs="Arial"/>
          <w:i/>
          <w:color w:val="181819"/>
        </w:rPr>
        <w:t xml:space="preserve"> per </w:t>
      </w:r>
      <w:proofErr w:type="spellStart"/>
      <w:r w:rsidR="00A2514D" w:rsidRPr="009554C9">
        <w:rPr>
          <w:rFonts w:cs="Arial"/>
          <w:i/>
          <w:color w:val="181819"/>
        </w:rPr>
        <w:t>inch</w:t>
      </w:r>
      <w:proofErr w:type="spellEnd"/>
      <w:r w:rsidR="00A2514D" w:rsidRPr="009554C9">
        <w:rPr>
          <w:rFonts w:cs="Arial"/>
          <w:i/>
          <w:color w:val="181819"/>
        </w:rPr>
        <w:t>). Nikdo dříve nic takového nevyrobil!</w:t>
      </w:r>
    </w:p>
    <w:p w:rsidR="00A2514D" w:rsidRPr="009554C9" w:rsidRDefault="00A2514D" w:rsidP="006C337A">
      <w:pPr>
        <w:pStyle w:val="Nadpis2"/>
        <w:rPr>
          <w:rFonts w:asciiTheme="minorHAnsi" w:hAnsiTheme="minorHAnsi"/>
        </w:rPr>
      </w:pPr>
      <w:bookmarkStart w:id="46" w:name="_Toc245697176"/>
      <w:bookmarkStart w:id="47" w:name="_Toc325397370"/>
      <w:r w:rsidRPr="009554C9">
        <w:rPr>
          <w:rFonts w:asciiTheme="minorHAnsi" w:hAnsiTheme="minorHAnsi"/>
        </w:rPr>
        <w:t>Typy inovací podle zdroje</w:t>
      </w:r>
      <w:bookmarkEnd w:id="46"/>
      <w:bookmarkEnd w:id="47"/>
    </w:p>
    <w:p w:rsidR="00C10C52" w:rsidRPr="009554C9" w:rsidRDefault="00A2514D" w:rsidP="00A2514D">
      <w:pPr>
        <w:pStyle w:val="Zkladntext"/>
        <w:rPr>
          <w:rFonts w:asciiTheme="minorHAnsi" w:hAnsiTheme="minorHAnsi"/>
          <w:lang w:val="cs-CZ"/>
        </w:rPr>
      </w:pPr>
      <w:r w:rsidRPr="009554C9">
        <w:rPr>
          <w:rFonts w:asciiTheme="minorHAnsi" w:hAnsiTheme="minorHAnsi"/>
          <w:lang w:val="cs-CZ"/>
        </w:rPr>
        <w:t xml:space="preserve">OECD Oslo </w:t>
      </w:r>
      <w:proofErr w:type="spellStart"/>
      <w:r w:rsidRPr="009554C9">
        <w:rPr>
          <w:rFonts w:asciiTheme="minorHAnsi" w:hAnsiTheme="minorHAnsi"/>
          <w:lang w:val="cs-CZ"/>
        </w:rPr>
        <w:t>Manual</w:t>
      </w:r>
      <w:proofErr w:type="spellEnd"/>
      <w:r w:rsidRPr="009554C9">
        <w:rPr>
          <w:rStyle w:val="Znakapoznpodarou"/>
          <w:rFonts w:asciiTheme="minorHAnsi" w:hAnsiTheme="minorHAnsi"/>
          <w:lang w:val="cs-CZ"/>
        </w:rPr>
        <w:footnoteReference w:id="55"/>
      </w:r>
      <w:r w:rsidRPr="009554C9">
        <w:rPr>
          <w:rFonts w:asciiTheme="minorHAnsi" w:hAnsiTheme="minorHAnsi"/>
          <w:lang w:val="cs-CZ"/>
        </w:rPr>
        <w:t xml:space="preserve"> rozděluje inovace podle zdroje na dvě skupiny: </w:t>
      </w:r>
    </w:p>
    <w:p w:rsidR="00A2514D" w:rsidRPr="009554C9" w:rsidRDefault="00A2514D" w:rsidP="00C10C52">
      <w:pPr>
        <w:pStyle w:val="Zkladntext"/>
        <w:jc w:val="center"/>
        <w:rPr>
          <w:rFonts w:asciiTheme="minorHAnsi" w:hAnsiTheme="minorHAnsi"/>
          <w:lang w:val="cs-CZ"/>
        </w:rPr>
      </w:pPr>
      <w:r w:rsidRPr="009554C9">
        <w:rPr>
          <w:rFonts w:asciiTheme="minorHAnsi" w:hAnsiTheme="minorHAnsi"/>
          <w:b/>
          <w:iCs/>
          <w:lang w:val="cs-CZ"/>
        </w:rPr>
        <w:t>V&amp;V</w:t>
      </w:r>
      <w:r w:rsidRPr="009554C9">
        <w:rPr>
          <w:rStyle w:val="Znakapoznpodarou"/>
          <w:rFonts w:asciiTheme="minorHAnsi" w:hAnsiTheme="minorHAnsi"/>
          <w:b/>
          <w:iCs/>
          <w:lang w:val="cs-CZ"/>
        </w:rPr>
        <w:footnoteReference w:id="56"/>
      </w:r>
      <w:r w:rsidRPr="009554C9">
        <w:rPr>
          <w:rFonts w:asciiTheme="minorHAnsi" w:hAnsiTheme="minorHAnsi"/>
          <w:b/>
          <w:iCs/>
          <w:lang w:val="cs-CZ"/>
        </w:rPr>
        <w:t xml:space="preserve"> </w:t>
      </w:r>
      <w:r w:rsidRPr="009554C9">
        <w:rPr>
          <w:rFonts w:asciiTheme="minorHAnsi" w:hAnsiTheme="minorHAnsi"/>
          <w:iCs/>
          <w:lang w:val="cs-CZ"/>
        </w:rPr>
        <w:t>a</w:t>
      </w:r>
      <w:r w:rsidRPr="009554C9">
        <w:rPr>
          <w:rFonts w:asciiTheme="minorHAnsi" w:hAnsiTheme="minorHAnsi"/>
          <w:b/>
          <w:iCs/>
          <w:lang w:val="cs-CZ"/>
        </w:rPr>
        <w:t xml:space="preserve"> ne-V&amp;V</w:t>
      </w:r>
      <w:r w:rsidRPr="009554C9">
        <w:rPr>
          <w:rFonts w:asciiTheme="minorHAnsi" w:hAnsiTheme="minorHAnsi"/>
          <w:lang w:val="cs-CZ"/>
        </w:rPr>
        <w:t>:</w:t>
      </w:r>
    </w:p>
    <w:p w:rsidR="00A2514D" w:rsidRPr="009554C9" w:rsidRDefault="00206225" w:rsidP="00A2514D">
      <w:pPr>
        <w:jc w:val="center"/>
        <w:rPr>
          <w:rFonts w:cs="Arial"/>
        </w:rPr>
      </w:pPr>
      <w:r>
        <w:rPr>
          <w:rFonts w:cs="Arial"/>
          <w:noProof/>
          <w:lang w:eastAsia="cs-CZ"/>
        </w:rPr>
        <w:pict>
          <v:shape id="_x0000_s1147" type="#_x0000_t32" style="position:absolute;left:0;text-align:left;margin-left:102.7pt;margin-top:24.75pt;width:85.5pt;height:23.85pt;flip:x;z-index:251736064" o:connectortype="straight">
            <v:stroke endarrow="block"/>
          </v:shape>
        </w:pict>
      </w:r>
      <w:r>
        <w:rPr>
          <w:rFonts w:cs="Arial"/>
          <w:noProof/>
          <w:lang w:eastAsia="cs-CZ"/>
        </w:rPr>
        <w:pict>
          <v:shape id="_x0000_s1146" type="#_x0000_t176" style="position:absolute;left:0;text-align:left;margin-left:311.8pt;margin-top:48.6pt;width:103.5pt;height:31.95pt;z-index:251735040" fillcolor="#00b0f0">
            <v:textbox style="mso-next-textbox:#_x0000_s1146">
              <w:txbxContent>
                <w:p w:rsidR="002808A0" w:rsidRPr="00C10C52" w:rsidRDefault="002808A0" w:rsidP="00A2514D">
                  <w:pPr>
                    <w:jc w:val="center"/>
                    <w:rPr>
                      <w:rFonts w:ascii="Arial" w:hAnsi="Arial" w:cs="Arial"/>
                      <w:b/>
                      <w:sz w:val="36"/>
                      <w:szCs w:val="36"/>
                    </w:rPr>
                  </w:pPr>
                  <w:r w:rsidRPr="00C10C52">
                    <w:rPr>
                      <w:rFonts w:ascii="Arial" w:hAnsi="Arial" w:cs="Arial"/>
                      <w:b/>
                      <w:sz w:val="36"/>
                      <w:szCs w:val="36"/>
                    </w:rPr>
                    <w:t>ne V&amp;V</w:t>
                  </w:r>
                </w:p>
              </w:txbxContent>
            </v:textbox>
          </v:shape>
        </w:pict>
      </w:r>
      <w:r>
        <w:rPr>
          <w:rFonts w:cs="Arial"/>
          <w:noProof/>
          <w:lang w:eastAsia="cs-CZ"/>
        </w:rPr>
        <w:pict>
          <v:shape id="_x0000_s1145" type="#_x0000_t176" style="position:absolute;left:0;text-align:left;margin-left:56.2pt;margin-top:48.6pt;width:103.5pt;height:31.95pt;z-index:251734016" fillcolor="#00b0f0">
            <v:textbox style="mso-next-textbox:#_x0000_s1145">
              <w:txbxContent>
                <w:p w:rsidR="002808A0" w:rsidRPr="00C10C52" w:rsidRDefault="002808A0" w:rsidP="00A2514D">
                  <w:pPr>
                    <w:jc w:val="center"/>
                    <w:rPr>
                      <w:rFonts w:ascii="Arial" w:hAnsi="Arial" w:cs="Arial"/>
                      <w:b/>
                      <w:sz w:val="36"/>
                      <w:szCs w:val="36"/>
                    </w:rPr>
                  </w:pPr>
                  <w:r w:rsidRPr="00C10C52">
                    <w:rPr>
                      <w:rFonts w:ascii="Arial" w:hAnsi="Arial" w:cs="Arial"/>
                      <w:b/>
                      <w:sz w:val="36"/>
                      <w:szCs w:val="36"/>
                    </w:rPr>
                    <w:t>V&amp;V</w:t>
                  </w:r>
                </w:p>
              </w:txbxContent>
            </v:textbox>
          </v:shape>
        </w:pict>
      </w:r>
      <w:r>
        <w:rPr>
          <w:rFonts w:cs="Arial"/>
          <w:noProof/>
          <w:lang w:eastAsia="cs-CZ"/>
        </w:rPr>
        <w:pict>
          <v:shape id="_x0000_s1144" type="#_x0000_t176" style="position:absolute;left:0;text-align:left;margin-left:188.2pt;margin-top:7.2pt;width:103.5pt;height:31.95pt;z-index:251732992" fillcolor="#0070c0">
            <v:textbox style="mso-next-textbox:#_x0000_s1144">
              <w:txbxContent>
                <w:p w:rsidR="002808A0" w:rsidRPr="00C10C52" w:rsidRDefault="002808A0" w:rsidP="00A2514D">
                  <w:pPr>
                    <w:jc w:val="center"/>
                    <w:rPr>
                      <w:rFonts w:ascii="Arial" w:hAnsi="Arial" w:cs="Arial"/>
                      <w:b/>
                      <w:sz w:val="36"/>
                      <w:szCs w:val="36"/>
                    </w:rPr>
                  </w:pPr>
                  <w:r w:rsidRPr="00C10C52">
                    <w:rPr>
                      <w:rFonts w:ascii="Arial" w:hAnsi="Arial" w:cs="Arial"/>
                      <w:b/>
                      <w:sz w:val="36"/>
                      <w:szCs w:val="36"/>
                    </w:rPr>
                    <w:t>Inovace</w:t>
                  </w:r>
                </w:p>
              </w:txbxContent>
            </v:textbox>
          </v:shape>
        </w:pict>
      </w:r>
      <w:r>
        <w:rPr>
          <w:rFonts w:cs="Arial"/>
          <w:noProof/>
          <w:lang w:eastAsia="cs-CZ"/>
        </w:rPr>
        <w:pict>
          <v:shape id="_x0000_s1148" type="#_x0000_t32" style="position:absolute;left:0;text-align:left;margin-left:291.7pt;margin-top:24.75pt;width:76.5pt;height:23.85pt;z-index:251737088" o:connectortype="straight">
            <v:stroke endarrow="block"/>
          </v:shape>
        </w:pict>
      </w:r>
    </w:p>
    <w:p w:rsidR="00A2514D" w:rsidRPr="009554C9" w:rsidRDefault="00A2514D" w:rsidP="00A2514D">
      <w:pPr>
        <w:pStyle w:val="Zkladntext"/>
        <w:rPr>
          <w:rFonts w:asciiTheme="minorHAnsi" w:hAnsiTheme="minorHAnsi"/>
          <w:lang w:val="cs-CZ"/>
        </w:rPr>
      </w:pPr>
    </w:p>
    <w:p w:rsidR="00A2514D" w:rsidRPr="009554C9" w:rsidRDefault="00A2514D" w:rsidP="00A2514D">
      <w:pPr>
        <w:pStyle w:val="Zkladntext"/>
        <w:rPr>
          <w:rFonts w:asciiTheme="minorHAnsi" w:hAnsiTheme="minorHAnsi"/>
          <w:lang w:val="cs-CZ"/>
        </w:rPr>
      </w:pPr>
    </w:p>
    <w:p w:rsidR="00A2514D" w:rsidRPr="009554C9" w:rsidRDefault="00A2514D" w:rsidP="00A2514D">
      <w:pPr>
        <w:pStyle w:val="Zkladntext"/>
        <w:rPr>
          <w:rFonts w:asciiTheme="minorHAnsi" w:hAnsiTheme="minorHAnsi"/>
          <w:lang w:val="cs-CZ"/>
        </w:rPr>
      </w:pPr>
    </w:p>
    <w:p w:rsidR="00A2514D" w:rsidRPr="009554C9" w:rsidRDefault="00A2514D" w:rsidP="00A2514D">
      <w:pPr>
        <w:pStyle w:val="Zkladntext"/>
        <w:rPr>
          <w:rFonts w:asciiTheme="minorHAnsi" w:hAnsiTheme="minorHAnsi"/>
          <w:lang w:val="cs-CZ"/>
        </w:rPr>
      </w:pPr>
    </w:p>
    <w:p w:rsidR="00A2514D" w:rsidRPr="009554C9" w:rsidRDefault="00A2514D" w:rsidP="00A2514D">
      <w:pPr>
        <w:pStyle w:val="Zkladntext"/>
        <w:rPr>
          <w:rFonts w:asciiTheme="minorHAnsi" w:hAnsiTheme="minorHAnsi"/>
          <w:lang w:val="cs-CZ"/>
        </w:rPr>
      </w:pPr>
      <w:r w:rsidRPr="009554C9">
        <w:rPr>
          <w:rFonts w:asciiTheme="minorHAnsi" w:hAnsiTheme="minorHAnsi"/>
          <w:lang w:val="cs-CZ"/>
        </w:rPr>
        <w:t>Hlavním důvodem této systemizace je poukázat na skutečnost, že ne všechny inovace musí vycházet z výsledků V&amp;V. Mnoho inovativních MSP nespolupracuje s</w:t>
      </w:r>
      <w:r w:rsidR="00C10C52" w:rsidRPr="009554C9">
        <w:rPr>
          <w:rFonts w:asciiTheme="minorHAnsi" w:hAnsiTheme="minorHAnsi"/>
          <w:lang w:val="cs-CZ"/>
        </w:rPr>
        <w:t> </w:t>
      </w:r>
      <w:r w:rsidRPr="009554C9">
        <w:rPr>
          <w:rFonts w:asciiTheme="minorHAnsi" w:hAnsiTheme="minorHAnsi"/>
          <w:lang w:val="cs-CZ"/>
        </w:rPr>
        <w:t>organizacemi V&amp;V (university, výzkumné ústavy apod.). Pouze některé z nich mají své vlastní útvary</w:t>
      </w:r>
      <w:r w:rsidR="00C10C52" w:rsidRPr="009554C9">
        <w:rPr>
          <w:rFonts w:asciiTheme="minorHAnsi" w:hAnsiTheme="minorHAnsi"/>
          <w:lang w:val="cs-CZ"/>
        </w:rPr>
        <w:t xml:space="preserve"> V&amp;V, </w:t>
      </w:r>
      <w:r w:rsidRPr="009554C9">
        <w:rPr>
          <w:rFonts w:asciiTheme="minorHAnsi" w:hAnsiTheme="minorHAnsi"/>
          <w:lang w:val="cs-CZ"/>
        </w:rPr>
        <w:t>v ostatních inovace vycházejí z dovedností jejich zaměstnanců.</w:t>
      </w:r>
    </w:p>
    <w:p w:rsidR="00A2514D" w:rsidRPr="009554C9" w:rsidRDefault="00A2514D" w:rsidP="006C337A">
      <w:pPr>
        <w:pStyle w:val="Nadpis2"/>
        <w:rPr>
          <w:rFonts w:asciiTheme="minorHAnsi" w:hAnsiTheme="minorHAnsi"/>
        </w:rPr>
      </w:pPr>
      <w:bookmarkStart w:id="48" w:name="_Toc245697177"/>
      <w:bookmarkStart w:id="49" w:name="_Toc325397371"/>
      <w:r w:rsidRPr="009554C9">
        <w:rPr>
          <w:rFonts w:asciiTheme="minorHAnsi" w:hAnsiTheme="minorHAnsi"/>
        </w:rPr>
        <w:t>Typy inovací podle strategie</w:t>
      </w:r>
      <w:bookmarkEnd w:id="48"/>
      <w:bookmarkEnd w:id="49"/>
    </w:p>
    <w:p w:rsidR="00A2514D" w:rsidRPr="009554C9" w:rsidRDefault="00A2514D" w:rsidP="00A2514D">
      <w:pPr>
        <w:autoSpaceDE w:val="0"/>
        <w:autoSpaceDN w:val="0"/>
        <w:adjustRightInd w:val="0"/>
        <w:jc w:val="both"/>
        <w:rPr>
          <w:rFonts w:cs="Arial"/>
        </w:rPr>
      </w:pPr>
      <w:r w:rsidRPr="009554C9">
        <w:rPr>
          <w:rFonts w:cs="Arial"/>
        </w:rPr>
        <w:t>Inovace lze podle firemní strategie rozdělit do dvou kategorií</w:t>
      </w:r>
    </w:p>
    <w:p w:rsidR="00A2514D" w:rsidRPr="009554C9" w:rsidRDefault="00A2514D" w:rsidP="00EC4E50">
      <w:pPr>
        <w:numPr>
          <w:ilvl w:val="0"/>
          <w:numId w:val="27"/>
        </w:numPr>
        <w:autoSpaceDE w:val="0"/>
        <w:autoSpaceDN w:val="0"/>
        <w:adjustRightInd w:val="0"/>
        <w:spacing w:after="0" w:line="240" w:lineRule="auto"/>
        <w:jc w:val="both"/>
        <w:rPr>
          <w:rFonts w:cs="Arial"/>
        </w:rPr>
      </w:pPr>
      <w:r w:rsidRPr="009554C9">
        <w:rPr>
          <w:rFonts w:cs="Arial"/>
          <w:b/>
        </w:rPr>
        <w:t>otevřené inovace</w:t>
      </w:r>
      <w:r w:rsidRPr="009554C9">
        <w:rPr>
          <w:rFonts w:cs="Arial"/>
        </w:rPr>
        <w:t xml:space="preserve"> a </w:t>
      </w:r>
      <w:r w:rsidRPr="009554C9">
        <w:rPr>
          <w:rFonts w:cs="Arial"/>
          <w:b/>
        </w:rPr>
        <w:t>uzavřené inovace</w:t>
      </w:r>
    </w:p>
    <w:p w:rsidR="00C10C52" w:rsidRPr="009554C9" w:rsidRDefault="00C10C52" w:rsidP="00C10C52">
      <w:pPr>
        <w:autoSpaceDE w:val="0"/>
        <w:autoSpaceDN w:val="0"/>
        <w:adjustRightInd w:val="0"/>
        <w:spacing w:after="0" w:line="240" w:lineRule="auto"/>
        <w:ind w:left="720"/>
        <w:jc w:val="both"/>
        <w:rPr>
          <w:rFonts w:cs="Arial"/>
        </w:rPr>
      </w:pPr>
    </w:p>
    <w:p w:rsidR="00A2514D" w:rsidRPr="009554C9" w:rsidRDefault="00A2514D" w:rsidP="00EC4E50">
      <w:pPr>
        <w:numPr>
          <w:ilvl w:val="0"/>
          <w:numId w:val="27"/>
        </w:numPr>
        <w:autoSpaceDE w:val="0"/>
        <w:autoSpaceDN w:val="0"/>
        <w:adjustRightInd w:val="0"/>
        <w:spacing w:after="0" w:line="240" w:lineRule="auto"/>
        <w:jc w:val="both"/>
        <w:rPr>
          <w:rFonts w:cs="Arial"/>
          <w:b/>
        </w:rPr>
      </w:pPr>
      <w:r w:rsidRPr="009554C9">
        <w:rPr>
          <w:rFonts w:cs="Arial"/>
          <w:b/>
        </w:rPr>
        <w:t xml:space="preserve">udržitelné a </w:t>
      </w:r>
      <w:proofErr w:type="spellStart"/>
      <w:r w:rsidRPr="009554C9">
        <w:rPr>
          <w:rFonts w:cs="Arial"/>
          <w:b/>
        </w:rPr>
        <w:t>disruptivní</w:t>
      </w:r>
      <w:proofErr w:type="spellEnd"/>
      <w:r w:rsidRPr="009554C9">
        <w:rPr>
          <w:rFonts w:cs="Arial"/>
          <w:b/>
        </w:rPr>
        <w:t xml:space="preserve"> inovace</w:t>
      </w:r>
    </w:p>
    <w:p w:rsidR="00A2514D" w:rsidRPr="009554C9" w:rsidRDefault="00A2514D" w:rsidP="00A2514D">
      <w:pPr>
        <w:pStyle w:val="Seznamobrzk"/>
        <w:rPr>
          <w:rFonts w:asciiTheme="minorHAnsi" w:hAnsiTheme="minorHAnsi" w:cs="Arial"/>
          <w:lang w:val="cs-CZ"/>
        </w:rPr>
      </w:pPr>
    </w:p>
    <w:p w:rsidR="00C10C52" w:rsidRPr="009554C9" w:rsidRDefault="00206225" w:rsidP="00A2514D">
      <w:pPr>
        <w:jc w:val="center"/>
        <w:rPr>
          <w:rFonts w:cs="Arial"/>
        </w:rPr>
      </w:pPr>
      <w:r>
        <w:rPr>
          <w:rFonts w:cs="Arial"/>
          <w:noProof/>
          <w:lang w:eastAsia="cs-CZ"/>
        </w:rPr>
        <w:pict>
          <v:shape id="_x0000_s1141" type="#_x0000_t176" style="position:absolute;left:0;text-align:left;margin-left:311.8pt;margin-top:13.1pt;width:103.5pt;height:31.95pt;z-index:251729920" fillcolor="#fbd4b4">
            <v:textbox style="mso-next-textbox:#_x0000_s1141">
              <w:txbxContent>
                <w:p w:rsidR="002808A0" w:rsidRPr="00C10C52" w:rsidRDefault="002808A0" w:rsidP="00A2514D">
                  <w:pPr>
                    <w:jc w:val="center"/>
                    <w:rPr>
                      <w:rFonts w:ascii="Arial" w:hAnsi="Arial" w:cs="Arial"/>
                      <w:b/>
                      <w:sz w:val="36"/>
                      <w:szCs w:val="36"/>
                    </w:rPr>
                  </w:pPr>
                  <w:r w:rsidRPr="00C10C52">
                    <w:rPr>
                      <w:rFonts w:ascii="Arial" w:hAnsi="Arial" w:cs="Arial"/>
                      <w:b/>
                      <w:sz w:val="36"/>
                      <w:szCs w:val="36"/>
                    </w:rPr>
                    <w:t>otevřená</w:t>
                  </w:r>
                </w:p>
              </w:txbxContent>
            </v:textbox>
          </v:shape>
        </w:pict>
      </w:r>
      <w:r>
        <w:rPr>
          <w:rFonts w:cs="Arial"/>
          <w:noProof/>
          <w:lang w:eastAsia="cs-CZ"/>
        </w:rPr>
        <w:pict>
          <v:shape id="_x0000_s1140" type="#_x0000_t176" style="position:absolute;left:0;text-align:left;margin-left:56.2pt;margin-top:13.1pt;width:103.5pt;height:31.95pt;z-index:251728896" fillcolor="#dbf5f9 [3214]">
            <v:textbox style="mso-next-textbox:#_x0000_s1140">
              <w:txbxContent>
                <w:p w:rsidR="002808A0" w:rsidRPr="00C10C52" w:rsidRDefault="002808A0" w:rsidP="00C10C52">
                  <w:pPr>
                    <w:rPr>
                      <w:rFonts w:ascii="Arial" w:hAnsi="Arial" w:cs="Arial"/>
                      <w:b/>
                      <w:sz w:val="32"/>
                      <w:szCs w:val="32"/>
                    </w:rPr>
                  </w:pPr>
                  <w:r>
                    <w:rPr>
                      <w:rFonts w:ascii="Arial" w:hAnsi="Arial" w:cs="Arial"/>
                      <w:b/>
                      <w:sz w:val="32"/>
                      <w:szCs w:val="32"/>
                    </w:rPr>
                    <w:t xml:space="preserve"> </w:t>
                  </w:r>
                  <w:r w:rsidRPr="00C10C52">
                    <w:rPr>
                      <w:rFonts w:ascii="Arial" w:hAnsi="Arial" w:cs="Arial"/>
                      <w:b/>
                      <w:sz w:val="32"/>
                      <w:szCs w:val="32"/>
                    </w:rPr>
                    <w:t>uzavřená</w:t>
                  </w:r>
                </w:p>
              </w:txbxContent>
            </v:textbox>
          </v:shape>
        </w:pict>
      </w:r>
    </w:p>
    <w:p w:rsidR="00C10C52" w:rsidRPr="009554C9" w:rsidRDefault="00C10C52" w:rsidP="00A2514D">
      <w:pPr>
        <w:jc w:val="center"/>
        <w:rPr>
          <w:rFonts w:cs="Arial"/>
        </w:rPr>
      </w:pPr>
    </w:p>
    <w:p w:rsidR="00A2514D" w:rsidRPr="009554C9" w:rsidRDefault="00206225" w:rsidP="00C10C52">
      <w:pPr>
        <w:rPr>
          <w:rFonts w:cs="Arial"/>
        </w:rPr>
      </w:pPr>
      <w:r>
        <w:rPr>
          <w:rFonts w:cs="Arial"/>
          <w:noProof/>
          <w:lang w:eastAsia="cs-CZ"/>
        </w:rPr>
        <w:pict>
          <v:shape id="_x0000_s1143" type="#_x0000_t32" style="position:absolute;margin-left:291.7pt;margin-top:3.65pt;width:76.5pt;height:45.2pt;flip:y;z-index:251731968" o:connectortype="straight">
            <v:stroke endarrow="block"/>
          </v:shape>
        </w:pict>
      </w:r>
      <w:r>
        <w:rPr>
          <w:rFonts w:cs="Arial"/>
          <w:noProof/>
          <w:lang w:eastAsia="cs-CZ"/>
        </w:rPr>
        <w:pict>
          <v:shape id="_x0000_s1142" type="#_x0000_t32" style="position:absolute;margin-left:102.7pt;margin-top:3.65pt;width:85.5pt;height:45.2pt;flip:x y;z-index:251730944" o:connectortype="straight">
            <v:stroke endarrow="block"/>
          </v:shape>
        </w:pict>
      </w:r>
    </w:p>
    <w:p w:rsidR="00C10C52" w:rsidRPr="009554C9" w:rsidRDefault="00C10C52" w:rsidP="00C10C52">
      <w:pPr>
        <w:rPr>
          <w:rFonts w:cs="Arial"/>
        </w:rPr>
      </w:pPr>
    </w:p>
    <w:p w:rsidR="00A2514D" w:rsidRPr="009554C9" w:rsidRDefault="00206225" w:rsidP="00A2514D">
      <w:pPr>
        <w:jc w:val="center"/>
        <w:rPr>
          <w:rFonts w:cs="Arial"/>
        </w:rPr>
      </w:pPr>
      <w:r>
        <w:rPr>
          <w:rFonts w:cs="Arial"/>
          <w:noProof/>
          <w:lang w:eastAsia="cs-CZ"/>
        </w:rPr>
        <w:pict>
          <v:shape id="_x0000_s1137" type="#_x0000_t176" style="position:absolute;left:0;text-align:left;margin-left:311.8pt;margin-top:40.85pt;width:103.5pt;height:31.95pt;z-index:251725824" fillcolor="#92d050">
            <v:textbox style="mso-next-textbox:#_x0000_s1137">
              <w:txbxContent>
                <w:p w:rsidR="002808A0" w:rsidRPr="00C10C52" w:rsidRDefault="002808A0" w:rsidP="00C10C52">
                  <w:pPr>
                    <w:rPr>
                      <w:rFonts w:ascii="Arial" w:hAnsi="Arial" w:cs="Arial"/>
                      <w:b/>
                      <w:sz w:val="32"/>
                      <w:szCs w:val="32"/>
                    </w:rPr>
                  </w:pPr>
                  <w:proofErr w:type="spellStart"/>
                  <w:r w:rsidRPr="00C10C52">
                    <w:rPr>
                      <w:rFonts w:ascii="Arial" w:hAnsi="Arial" w:cs="Arial"/>
                      <w:b/>
                      <w:sz w:val="32"/>
                      <w:szCs w:val="32"/>
                    </w:rPr>
                    <w:t>disruptivní</w:t>
                  </w:r>
                  <w:proofErr w:type="spellEnd"/>
                </w:p>
              </w:txbxContent>
            </v:textbox>
          </v:shape>
        </w:pict>
      </w:r>
      <w:r>
        <w:rPr>
          <w:rFonts w:cs="Arial"/>
          <w:noProof/>
          <w:lang w:eastAsia="cs-CZ"/>
        </w:rPr>
        <w:pict>
          <v:shape id="_x0000_s1136" type="#_x0000_t176" style="position:absolute;left:0;text-align:left;margin-left:56.2pt;margin-top:40.85pt;width:103.5pt;height:31.95pt;z-index:251724800" fillcolor="#92d050">
            <v:textbox style="mso-next-textbox:#_x0000_s1136">
              <w:txbxContent>
                <w:p w:rsidR="002808A0" w:rsidRPr="00C10C52" w:rsidRDefault="002808A0" w:rsidP="00A2514D">
                  <w:pPr>
                    <w:jc w:val="center"/>
                    <w:rPr>
                      <w:rFonts w:ascii="Arial" w:hAnsi="Arial" w:cs="Arial"/>
                      <w:b/>
                      <w:sz w:val="36"/>
                      <w:szCs w:val="36"/>
                    </w:rPr>
                  </w:pPr>
                  <w:r w:rsidRPr="00C10C52">
                    <w:rPr>
                      <w:rFonts w:ascii="Arial" w:hAnsi="Arial" w:cs="Arial"/>
                      <w:b/>
                      <w:sz w:val="36"/>
                      <w:szCs w:val="36"/>
                    </w:rPr>
                    <w:t>udržitelná</w:t>
                  </w:r>
                </w:p>
              </w:txbxContent>
            </v:textbox>
          </v:shape>
        </w:pict>
      </w:r>
      <w:r>
        <w:rPr>
          <w:rFonts w:cs="Arial"/>
          <w:noProof/>
          <w:lang w:eastAsia="cs-CZ"/>
        </w:rPr>
        <w:pict>
          <v:shape id="_x0000_s1135" type="#_x0000_t176" style="position:absolute;left:0;text-align:left;margin-left:188.2pt;margin-top:-.55pt;width:103.5pt;height:31.95pt;z-index:251723776" fillcolor="#c6d9f1">
            <v:textbox style="mso-next-textbox:#_x0000_s1135">
              <w:txbxContent>
                <w:p w:rsidR="002808A0" w:rsidRPr="00C10C52" w:rsidRDefault="002808A0" w:rsidP="00A2514D">
                  <w:pPr>
                    <w:jc w:val="center"/>
                    <w:rPr>
                      <w:rFonts w:ascii="Arial" w:hAnsi="Arial" w:cs="Arial"/>
                      <w:b/>
                      <w:sz w:val="36"/>
                      <w:szCs w:val="36"/>
                    </w:rPr>
                  </w:pPr>
                  <w:r w:rsidRPr="00C10C52">
                    <w:rPr>
                      <w:rFonts w:ascii="Arial" w:hAnsi="Arial" w:cs="Arial"/>
                      <w:b/>
                      <w:sz w:val="36"/>
                      <w:szCs w:val="36"/>
                    </w:rPr>
                    <w:t>Inovace</w:t>
                  </w:r>
                </w:p>
              </w:txbxContent>
            </v:textbox>
          </v:shape>
        </w:pict>
      </w:r>
      <w:r>
        <w:rPr>
          <w:rFonts w:cs="Arial"/>
          <w:noProof/>
          <w:lang w:eastAsia="cs-CZ"/>
        </w:rPr>
        <w:pict>
          <v:shape id="_x0000_s1139" type="#_x0000_t32" style="position:absolute;left:0;text-align:left;margin-left:291.7pt;margin-top:17pt;width:76.5pt;height:23.85pt;z-index:251727872" o:connectortype="straight">
            <v:stroke endarrow="block"/>
          </v:shape>
        </w:pict>
      </w:r>
      <w:r>
        <w:rPr>
          <w:rFonts w:cs="Arial"/>
          <w:noProof/>
          <w:lang w:eastAsia="cs-CZ"/>
        </w:rPr>
        <w:pict>
          <v:shape id="_x0000_s1138" type="#_x0000_t32" style="position:absolute;left:0;text-align:left;margin-left:102.7pt;margin-top:17pt;width:85.5pt;height:23.85pt;flip:x;z-index:251726848" o:connectortype="straight">
            <v:stroke endarrow="block"/>
          </v:shape>
        </w:pict>
      </w:r>
    </w:p>
    <w:p w:rsidR="00A2514D" w:rsidRPr="009554C9" w:rsidRDefault="00A2514D" w:rsidP="00A2514D">
      <w:pPr>
        <w:jc w:val="center"/>
        <w:rPr>
          <w:rFonts w:cs="Arial"/>
        </w:rPr>
      </w:pPr>
    </w:p>
    <w:p w:rsidR="00A2514D" w:rsidRPr="009554C9" w:rsidRDefault="00A2514D" w:rsidP="00A2514D">
      <w:pPr>
        <w:jc w:val="center"/>
        <w:rPr>
          <w:rFonts w:cs="Arial"/>
        </w:rPr>
      </w:pPr>
    </w:p>
    <w:p w:rsidR="00A2514D" w:rsidRPr="009554C9" w:rsidRDefault="00C10C52" w:rsidP="00A2514D">
      <w:pPr>
        <w:autoSpaceDE w:val="0"/>
        <w:autoSpaceDN w:val="0"/>
        <w:adjustRightInd w:val="0"/>
        <w:jc w:val="both"/>
        <w:rPr>
          <w:rFonts w:cs="Arial"/>
        </w:rPr>
      </w:pPr>
      <w:r w:rsidRPr="009554C9">
        <w:rPr>
          <w:rFonts w:cs="Arial"/>
          <w:noProof/>
          <w:lang w:eastAsia="cs-CZ"/>
        </w:rPr>
        <w:lastRenderedPageBreak/>
        <w:drawing>
          <wp:anchor distT="0" distB="0" distL="114300" distR="114300" simplePos="0" relativeHeight="251808768" behindDoc="1" locked="0" layoutInCell="1" allowOverlap="1">
            <wp:simplePos x="0" y="0"/>
            <wp:positionH relativeFrom="column">
              <wp:posOffset>4445</wp:posOffset>
            </wp:positionH>
            <wp:positionV relativeFrom="paragraph">
              <wp:posOffset>112395</wp:posOffset>
            </wp:positionV>
            <wp:extent cx="367665" cy="274320"/>
            <wp:effectExtent l="19050" t="0" r="0" b="0"/>
            <wp:wrapTight wrapText="bothSides">
              <wp:wrapPolygon edited="0">
                <wp:start x="-1119" y="0"/>
                <wp:lineTo x="-1119" y="19500"/>
                <wp:lineTo x="21264" y="19500"/>
                <wp:lineTo x="21264" y="0"/>
                <wp:lineTo x="-1119" y="0"/>
              </wp:wrapPolygon>
            </wp:wrapTight>
            <wp:docPr id="74"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rPr>
        <w:t>Podnik využívající strategii</w:t>
      </w:r>
      <w:r w:rsidR="00A2514D" w:rsidRPr="009554C9">
        <w:rPr>
          <w:rFonts w:cs="Arial"/>
          <w:b/>
          <w:i/>
        </w:rPr>
        <w:t xml:space="preserve"> otevřené inovace</w:t>
      </w:r>
      <w:r w:rsidR="00A2514D" w:rsidRPr="009554C9">
        <w:rPr>
          <w:rStyle w:val="Znakapoznpodarou"/>
          <w:rFonts w:cs="Arial"/>
        </w:rPr>
        <w:footnoteReference w:id="57"/>
      </w:r>
      <w:r w:rsidR="00A2514D" w:rsidRPr="009554C9">
        <w:rPr>
          <w:rFonts w:cs="Arial"/>
        </w:rPr>
        <w:t xml:space="preserve"> získává technologie, které potřebuje, z</w:t>
      </w:r>
      <w:r w:rsidR="00F84093" w:rsidRPr="009554C9">
        <w:rPr>
          <w:rFonts w:cs="Arial"/>
        </w:rPr>
        <w:t> </w:t>
      </w:r>
      <w:r w:rsidR="00A2514D" w:rsidRPr="009554C9">
        <w:rPr>
          <w:rFonts w:cs="Arial"/>
        </w:rPr>
        <w:t xml:space="preserve">vnějšího prostředí a licencuje technologie, které vyvinul, ale nehodlá sám využívat. Otevřené inovace jsou postaveny na efektivním partnerství. Otevírají nové možnosti speciálně pro malé a střední podniky a jejich spolupráci s univerzitami a výzkumnými organizacemi. </w:t>
      </w:r>
    </w:p>
    <w:p w:rsidR="00A2514D" w:rsidRPr="009554C9" w:rsidRDefault="00A2514D" w:rsidP="00A2514D">
      <w:pPr>
        <w:autoSpaceDE w:val="0"/>
        <w:autoSpaceDN w:val="0"/>
        <w:adjustRightInd w:val="0"/>
        <w:jc w:val="both"/>
        <w:rPr>
          <w:rFonts w:cs="Arial"/>
          <w:color w:val="181819"/>
        </w:rPr>
      </w:pPr>
      <w:r w:rsidRPr="009554C9">
        <w:rPr>
          <w:rFonts w:cs="Arial"/>
        </w:rPr>
        <w:t xml:space="preserve">V modelu </w:t>
      </w:r>
      <w:r w:rsidRPr="009554C9">
        <w:rPr>
          <w:rFonts w:cs="Arial"/>
          <w:b/>
        </w:rPr>
        <w:t>uzavřených inovací</w:t>
      </w:r>
      <w:r w:rsidRPr="009554C9">
        <w:rPr>
          <w:rFonts w:cs="Arial"/>
        </w:rPr>
        <w:t xml:space="preserve"> podnik předpokládá, že zaměstnává ty nejlepší mozky v odvětví a tedy generuje, rozvíjí a komercializuje své vlastní nápady. Vychází z toho, že podnik, který vkládá nejvíce prostředků do V&amp;V, se stane vůdcem na trhu. Předpokládá, že podnik přísně chrání své duševní vlastnictví, aby zabránil konkurenci využít nápadů vzniklých ve firmě. Tento model převažoval po většinu 20. století.</w:t>
      </w:r>
      <w:r w:rsidRPr="009554C9">
        <w:rPr>
          <w:rStyle w:val="Znakapoznpodarou"/>
          <w:rFonts w:cs="Arial"/>
          <w:color w:val="181819"/>
        </w:rPr>
        <w:footnoteReference w:id="58"/>
      </w:r>
    </w:p>
    <w:p w:rsidR="00A2514D" w:rsidRPr="009554C9" w:rsidRDefault="00F84093" w:rsidP="00A2514D">
      <w:pPr>
        <w:autoSpaceDE w:val="0"/>
        <w:autoSpaceDN w:val="0"/>
        <w:adjustRightInd w:val="0"/>
        <w:jc w:val="both"/>
        <w:rPr>
          <w:rFonts w:cs="Arial"/>
          <w:color w:val="auto"/>
        </w:rPr>
      </w:pPr>
      <w:r w:rsidRPr="009554C9">
        <w:rPr>
          <w:rFonts w:cs="Arial"/>
          <w:noProof/>
          <w:color w:val="auto"/>
          <w:lang w:eastAsia="cs-CZ"/>
        </w:rPr>
        <w:drawing>
          <wp:anchor distT="0" distB="0" distL="114300" distR="114300" simplePos="0" relativeHeight="251806720" behindDoc="1" locked="0" layoutInCell="1" allowOverlap="1">
            <wp:simplePos x="0" y="0"/>
            <wp:positionH relativeFrom="column">
              <wp:posOffset>4445</wp:posOffset>
            </wp:positionH>
            <wp:positionV relativeFrom="paragraph">
              <wp:posOffset>91440</wp:posOffset>
            </wp:positionV>
            <wp:extent cx="272415" cy="274320"/>
            <wp:effectExtent l="19050" t="0" r="0" b="0"/>
            <wp:wrapTight wrapText="bothSides">
              <wp:wrapPolygon edited="0">
                <wp:start x="-1510" y="0"/>
                <wp:lineTo x="-1510" y="19500"/>
                <wp:lineTo x="21147" y="19500"/>
                <wp:lineTo x="21147" y="0"/>
                <wp:lineTo x="-1510" y="0"/>
              </wp:wrapPolygon>
            </wp:wrapTight>
            <wp:docPr id="73"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Pr="009554C9">
        <w:rPr>
          <w:rFonts w:cs="Arial"/>
          <w:i/>
          <w:color w:val="auto"/>
        </w:rPr>
        <w:t>Zamyslete se:</w:t>
      </w:r>
      <w:r w:rsidR="00A2514D" w:rsidRPr="009554C9">
        <w:rPr>
          <w:rFonts w:cs="Arial"/>
          <w:color w:val="auto"/>
        </w:rPr>
        <w:t xml:space="preserve"> Teď je řada na vás! Kterou strategii používá váš podnik? Udělejte si chvilku času na přemýšlení. Nemá cenu se přít o to, která strategie je lepší nebo účinnější – prostudujte níže uvedené příklady.</w:t>
      </w:r>
    </w:p>
    <w:p w:rsidR="00A2514D" w:rsidRPr="009554C9" w:rsidRDefault="00F84093" w:rsidP="00F84093">
      <w:pPr>
        <w:autoSpaceDE w:val="0"/>
        <w:autoSpaceDN w:val="0"/>
        <w:adjustRightInd w:val="0"/>
        <w:rPr>
          <w:rFonts w:cs="Arial"/>
          <w:b/>
          <w:bCs/>
          <w:i/>
        </w:rPr>
      </w:pPr>
      <w:r w:rsidRPr="009554C9">
        <w:rPr>
          <w:rFonts w:cs="Arial"/>
          <w:b/>
          <w:bCs/>
          <w:i/>
          <w:noProof/>
          <w:lang w:eastAsia="cs-CZ"/>
        </w:rPr>
        <w:drawing>
          <wp:anchor distT="0" distB="0" distL="114300" distR="114300" simplePos="0" relativeHeight="251809792" behindDoc="1" locked="0" layoutInCell="1" allowOverlap="1">
            <wp:simplePos x="0" y="0"/>
            <wp:positionH relativeFrom="column">
              <wp:posOffset>2750</wp:posOffset>
            </wp:positionH>
            <wp:positionV relativeFrom="paragraph">
              <wp:posOffset>-814</wp:posOffset>
            </wp:positionV>
            <wp:extent cx="207564" cy="207563"/>
            <wp:effectExtent l="19050" t="0" r="1986" b="0"/>
            <wp:wrapTight wrapText="bothSides">
              <wp:wrapPolygon edited="0">
                <wp:start x="-1982" y="0"/>
                <wp:lineTo x="-1982" y="19824"/>
                <wp:lineTo x="21807" y="19824"/>
                <wp:lineTo x="21807" y="0"/>
                <wp:lineTo x="-1982" y="0"/>
              </wp:wrapPolygon>
            </wp:wrapTight>
            <wp:docPr id="75" name="Picture 3" descr="Popis: Popis: C:\Program Files\Microsoft Office\MEDIA\OFFICE14\Bullets\BD2130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73" descr="Popis: Popis: C:\Program Files\Microsoft Office\MEDIA\OFFICE14\Bullets\BD21301_.gif"/>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564" cy="207563"/>
                    </a:xfrm>
                    <a:prstGeom prst="rect">
                      <a:avLst/>
                    </a:prstGeom>
                    <a:noFill/>
                    <a:ln>
                      <a:noFill/>
                    </a:ln>
                  </pic:spPr>
                </pic:pic>
              </a:graphicData>
            </a:graphic>
          </wp:anchor>
        </w:drawing>
      </w:r>
      <w:r w:rsidRPr="009554C9">
        <w:rPr>
          <w:rFonts w:cs="Arial"/>
          <w:b/>
          <w:bCs/>
          <w:i/>
        </w:rPr>
        <w:t xml:space="preserve"> </w:t>
      </w:r>
      <w:r w:rsidR="00A2514D" w:rsidRPr="009554C9">
        <w:rPr>
          <w:rFonts w:cs="Arial"/>
          <w:b/>
          <w:bCs/>
          <w:i/>
        </w:rPr>
        <w:t>Příklady:</w:t>
      </w:r>
      <w:r w:rsidR="00A2514D" w:rsidRPr="009554C9">
        <w:rPr>
          <w:rStyle w:val="Znakapoznpodarou"/>
          <w:rFonts w:cs="Arial"/>
          <w:b/>
          <w:bCs/>
          <w:i/>
        </w:rPr>
        <w:t xml:space="preserve"> </w:t>
      </w:r>
      <w:r w:rsidR="00A2514D" w:rsidRPr="009554C9">
        <w:rPr>
          <w:rStyle w:val="Znakapoznpodarou"/>
          <w:rFonts w:cs="Arial"/>
          <w:b/>
          <w:bCs/>
          <w:i/>
        </w:rPr>
        <w:footnoteReference w:id="59"/>
      </w:r>
    </w:p>
    <w:p w:rsidR="00A2514D" w:rsidRPr="009554C9" w:rsidRDefault="00A2514D" w:rsidP="00F84093">
      <w:pPr>
        <w:autoSpaceDE w:val="0"/>
        <w:autoSpaceDN w:val="0"/>
        <w:adjustRightInd w:val="0"/>
        <w:jc w:val="both"/>
        <w:rPr>
          <w:rFonts w:cs="Arial"/>
          <w:i/>
          <w:color w:val="181819"/>
        </w:rPr>
      </w:pPr>
      <w:r w:rsidRPr="009554C9">
        <w:rPr>
          <w:rFonts w:cs="Arial"/>
          <w:i/>
          <w:color w:val="181819"/>
        </w:rPr>
        <w:t xml:space="preserve">V r. 1981 byl osobní počítač (PC) Xerox špičkovým, vysoce výkonným počítačem, který byl schopen posílat, přijímat a kvalitně tisknout dokumenty. Xerox postavil kompletní systém Star od </w:t>
      </w:r>
      <w:proofErr w:type="spellStart"/>
      <w:r w:rsidRPr="009554C9">
        <w:rPr>
          <w:rFonts w:cs="Arial"/>
          <w:i/>
          <w:color w:val="181819"/>
        </w:rPr>
        <w:t>chipů</w:t>
      </w:r>
      <w:proofErr w:type="spellEnd"/>
      <w:r w:rsidRPr="009554C9">
        <w:rPr>
          <w:rFonts w:cs="Arial"/>
          <w:i/>
          <w:color w:val="181819"/>
        </w:rPr>
        <w:t xml:space="preserve"> po software včetně výroby, distribuce, služeb a financování. Nebylo možné koupit jedinou stanici Xerox Star, na prodej byl systém pro tři uživatele umožňující přístup na síť a sdílející laserovou tiskárnu. Tato konfigurace stála asi $17,000. </w:t>
      </w:r>
      <w:r w:rsidRPr="009554C9">
        <w:rPr>
          <w:rFonts w:cs="Arial"/>
          <w:b/>
          <w:color w:val="181819"/>
        </w:rPr>
        <w:t>To je příklad uzavřené inovace.</w:t>
      </w:r>
    </w:p>
    <w:p w:rsidR="00A2514D" w:rsidRPr="009554C9" w:rsidRDefault="00A2514D" w:rsidP="00A2514D">
      <w:pPr>
        <w:shd w:val="clear" w:color="auto" w:fill="F3F3F3"/>
        <w:autoSpaceDE w:val="0"/>
        <w:autoSpaceDN w:val="0"/>
        <w:adjustRightInd w:val="0"/>
        <w:jc w:val="both"/>
        <w:rPr>
          <w:rFonts w:cs="Arial"/>
          <w:i/>
          <w:color w:val="181819"/>
        </w:rPr>
      </w:pPr>
      <w:r w:rsidRPr="009554C9">
        <w:rPr>
          <w:rFonts w:cs="Arial"/>
          <w:i/>
          <w:color w:val="181819"/>
        </w:rPr>
        <w:t>Na rozdíl od toho IBM PC stál asi $3,000 a byl široce dostupný jak pro podniky, tak pro jednotlivce. K</w:t>
      </w:r>
      <w:r w:rsidR="00F84093" w:rsidRPr="009554C9">
        <w:rPr>
          <w:rFonts w:cs="Arial"/>
          <w:i/>
          <w:color w:val="181819"/>
        </w:rPr>
        <w:t> </w:t>
      </w:r>
      <w:r w:rsidRPr="009554C9">
        <w:rPr>
          <w:rFonts w:cs="Arial"/>
          <w:i/>
          <w:color w:val="181819"/>
        </w:rPr>
        <w:t>faktorům jeho úspěchu přispěl zvuk značky IBM, mnohem nižší cena a zapojení externích dodavatelů hardwaru a softwaru. Výrobek byl příkladem otevřené inovace. Procesor dodával Intel, operační systém Microsoft, a aplikační software další dodavatelé.</w:t>
      </w:r>
    </w:p>
    <w:p w:rsidR="00A2514D" w:rsidRPr="009554C9" w:rsidRDefault="00A2514D" w:rsidP="00A2514D">
      <w:pPr>
        <w:shd w:val="clear" w:color="auto" w:fill="F3F3F3"/>
        <w:autoSpaceDE w:val="0"/>
        <w:autoSpaceDN w:val="0"/>
        <w:adjustRightInd w:val="0"/>
        <w:jc w:val="both"/>
        <w:rPr>
          <w:rFonts w:cs="Arial"/>
          <w:i/>
          <w:color w:val="181819"/>
        </w:rPr>
      </w:pPr>
      <w:r w:rsidRPr="009554C9">
        <w:rPr>
          <w:rFonts w:cs="Arial"/>
          <w:i/>
          <w:color w:val="181819"/>
        </w:rPr>
        <w:t xml:space="preserve">Model otevřených inovací byl pro IBM úspěšný v tom, že využila síly svých partnerů. IBM se nepokoušela sama vytvořit a kontrolovat technologii, a tržní síly rychle vytvořily konkurenci mezi dodavateli. IBM si uvědomila, že produktem byl </w:t>
      </w:r>
      <w:r w:rsidRPr="009554C9">
        <w:rPr>
          <w:rFonts w:cs="Arial"/>
          <w:b/>
          <w:i/>
          <w:color w:val="181819"/>
        </w:rPr>
        <w:t>osobní počítač</w:t>
      </w:r>
      <w:r w:rsidRPr="009554C9">
        <w:rPr>
          <w:rFonts w:cs="Arial"/>
          <w:i/>
          <w:color w:val="181819"/>
        </w:rPr>
        <w:t>, ne firemní.</w:t>
      </w:r>
    </w:p>
    <w:p w:rsidR="00A2514D" w:rsidRPr="009554C9" w:rsidRDefault="00A2514D" w:rsidP="00A2514D">
      <w:pPr>
        <w:shd w:val="clear" w:color="auto" w:fill="F3F3F3"/>
        <w:autoSpaceDE w:val="0"/>
        <w:autoSpaceDN w:val="0"/>
        <w:adjustRightInd w:val="0"/>
        <w:jc w:val="both"/>
        <w:rPr>
          <w:rFonts w:cs="Arial"/>
          <w:i/>
          <w:color w:val="181819"/>
        </w:rPr>
      </w:pPr>
      <w:r w:rsidRPr="009554C9">
        <w:rPr>
          <w:rFonts w:cs="Arial"/>
          <w:i/>
          <w:color w:val="181819"/>
        </w:rPr>
        <w:t xml:space="preserve">Ačkoliv Xerox vyráběl modely </w:t>
      </w:r>
      <w:proofErr w:type="spellStart"/>
      <w:r w:rsidRPr="009554C9">
        <w:rPr>
          <w:rFonts w:cs="Arial"/>
          <w:i/>
          <w:color w:val="181819"/>
        </w:rPr>
        <w:t>Alto</w:t>
      </w:r>
      <w:proofErr w:type="spellEnd"/>
      <w:r w:rsidRPr="009554C9">
        <w:rPr>
          <w:rFonts w:cs="Arial"/>
          <w:i/>
          <w:color w:val="181819"/>
        </w:rPr>
        <w:t xml:space="preserve"> a Star několik let, nedokázal přijmout efektivní strategie. Navíc nevyužíval ani ty nejsilnější aspekty modelu otevřených inovací – např. nezajistil patentovou ochranu svých technologií a nevypracoval účinnou licenční strategii.</w:t>
      </w:r>
    </w:p>
    <w:p w:rsidR="00A2514D" w:rsidRPr="009554C9" w:rsidRDefault="00A2514D" w:rsidP="00A2514D">
      <w:pPr>
        <w:shd w:val="clear" w:color="auto" w:fill="F3F3F3"/>
        <w:autoSpaceDE w:val="0"/>
        <w:autoSpaceDN w:val="0"/>
        <w:adjustRightInd w:val="0"/>
        <w:jc w:val="both"/>
        <w:rPr>
          <w:rFonts w:cs="Arial"/>
          <w:i/>
          <w:color w:val="181819"/>
        </w:rPr>
      </w:pPr>
      <w:r w:rsidRPr="009554C9">
        <w:rPr>
          <w:rFonts w:cs="Arial"/>
          <w:i/>
          <w:color w:val="181819"/>
        </w:rPr>
        <w:t>Přístup otevřených inovací, přijatý IBM, na trhu jasně dominoval.</w:t>
      </w:r>
    </w:p>
    <w:p w:rsidR="00A2514D" w:rsidRPr="009554C9" w:rsidRDefault="00144DBA" w:rsidP="00A2514D">
      <w:pPr>
        <w:shd w:val="clear" w:color="auto" w:fill="F3F3F3"/>
        <w:autoSpaceDE w:val="0"/>
        <w:autoSpaceDN w:val="0"/>
        <w:adjustRightInd w:val="0"/>
        <w:jc w:val="both"/>
        <w:rPr>
          <w:rFonts w:cs="Arial"/>
          <w:i/>
          <w:color w:val="181819"/>
        </w:rPr>
      </w:pPr>
      <w:r w:rsidRPr="009554C9">
        <w:rPr>
          <w:rFonts w:cs="Arial"/>
          <w:i/>
          <w:noProof/>
          <w:color w:val="181819"/>
          <w:lang w:eastAsia="cs-CZ"/>
        </w:rPr>
        <w:drawing>
          <wp:anchor distT="0" distB="0" distL="114300" distR="114300" simplePos="0" relativeHeight="251810816" behindDoc="1" locked="0" layoutInCell="1" allowOverlap="1">
            <wp:simplePos x="0" y="0"/>
            <wp:positionH relativeFrom="column">
              <wp:posOffset>90170</wp:posOffset>
            </wp:positionH>
            <wp:positionV relativeFrom="paragraph">
              <wp:posOffset>122555</wp:posOffset>
            </wp:positionV>
            <wp:extent cx="365760" cy="323850"/>
            <wp:effectExtent l="0" t="0" r="0" b="0"/>
            <wp:wrapTight wrapText="bothSides">
              <wp:wrapPolygon edited="0">
                <wp:start x="0" y="0"/>
                <wp:lineTo x="0" y="20329"/>
                <wp:lineTo x="20250" y="20329"/>
                <wp:lineTo x="20250" y="0"/>
                <wp:lineTo x="0" y="0"/>
              </wp:wrapPolygon>
            </wp:wrapTight>
            <wp:docPr id="76"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 cy="323850"/>
                    </a:xfrm>
                    <a:prstGeom prst="rect">
                      <a:avLst/>
                    </a:prstGeom>
                    <a:noFill/>
                    <a:ln>
                      <a:noFill/>
                    </a:ln>
                  </pic:spPr>
                </pic:pic>
              </a:graphicData>
            </a:graphic>
          </wp:anchor>
        </w:drawing>
      </w:r>
      <w:r w:rsidR="00A2514D" w:rsidRPr="009554C9">
        <w:rPr>
          <w:rFonts w:cs="Arial"/>
          <w:i/>
          <w:color w:val="181819"/>
        </w:rPr>
        <w:t>Stojí však za povšimnutí, že IBM se neudržela v sedle. O dnešních PC se mluví častěji jako o “</w:t>
      </w:r>
      <w:proofErr w:type="spellStart"/>
      <w:r w:rsidR="00A2514D" w:rsidRPr="009554C9">
        <w:rPr>
          <w:rFonts w:cs="Arial"/>
          <w:i/>
          <w:color w:val="181819"/>
        </w:rPr>
        <w:t>Wintel</w:t>
      </w:r>
      <w:proofErr w:type="spellEnd"/>
      <w:r w:rsidR="00A2514D" w:rsidRPr="009554C9">
        <w:rPr>
          <w:rFonts w:cs="Arial"/>
          <w:i/>
          <w:color w:val="181819"/>
        </w:rPr>
        <w:t xml:space="preserve">” počítačích než jako o “IBM počítačích.” To odráží skutečnost, že architektura systému a tržní dominance jsou dnes hnány operačním systémem </w:t>
      </w:r>
      <w:proofErr w:type="spellStart"/>
      <w:r w:rsidR="00A2514D" w:rsidRPr="009554C9">
        <w:rPr>
          <w:rFonts w:cs="Arial"/>
          <w:i/>
          <w:color w:val="181819"/>
        </w:rPr>
        <w:t>Microsoftu</w:t>
      </w:r>
      <w:proofErr w:type="spellEnd"/>
      <w:r w:rsidR="00A2514D" w:rsidRPr="009554C9">
        <w:rPr>
          <w:rFonts w:cs="Arial"/>
          <w:i/>
          <w:color w:val="181819"/>
        </w:rPr>
        <w:t xml:space="preserve"> a </w:t>
      </w:r>
      <w:proofErr w:type="spellStart"/>
      <w:r w:rsidR="00A2514D" w:rsidRPr="009554C9">
        <w:rPr>
          <w:rFonts w:cs="Arial"/>
          <w:i/>
          <w:color w:val="181819"/>
        </w:rPr>
        <w:t>chipy</w:t>
      </w:r>
      <w:proofErr w:type="spellEnd"/>
      <w:r w:rsidR="00A2514D" w:rsidRPr="009554C9">
        <w:rPr>
          <w:rFonts w:cs="Arial"/>
          <w:i/>
          <w:color w:val="181819"/>
        </w:rPr>
        <w:t xml:space="preserve"> od </w:t>
      </w:r>
      <w:proofErr w:type="spellStart"/>
      <w:r w:rsidR="00A2514D" w:rsidRPr="009554C9">
        <w:rPr>
          <w:rFonts w:cs="Arial"/>
          <w:i/>
          <w:color w:val="181819"/>
        </w:rPr>
        <w:t>Intelu</w:t>
      </w:r>
      <w:proofErr w:type="spellEnd"/>
      <w:r w:rsidR="00A2514D" w:rsidRPr="009554C9">
        <w:rPr>
          <w:rFonts w:cs="Arial"/>
          <w:i/>
          <w:color w:val="181819"/>
        </w:rPr>
        <w:t xml:space="preserve">. Protože </w:t>
      </w:r>
      <w:r w:rsidR="00A2514D" w:rsidRPr="009554C9">
        <w:rPr>
          <w:rFonts w:cs="Arial"/>
          <w:i/>
          <w:color w:val="181819"/>
        </w:rPr>
        <w:lastRenderedPageBreak/>
        <w:t>IBM nemělo žádná výhradní práva, neudržela si kontrolu trhu a vedoucí postavení přešlo na firmy s klíčovými technologiemi.</w:t>
      </w:r>
    </w:p>
    <w:p w:rsidR="00A2514D" w:rsidRPr="009554C9" w:rsidRDefault="00A2514D" w:rsidP="00F84093">
      <w:pPr>
        <w:autoSpaceDE w:val="0"/>
        <w:autoSpaceDN w:val="0"/>
        <w:adjustRightInd w:val="0"/>
        <w:jc w:val="both"/>
        <w:rPr>
          <w:rFonts w:cs="Arial"/>
        </w:rPr>
      </w:pPr>
      <w:proofErr w:type="spellStart"/>
      <w:r w:rsidRPr="009554C9">
        <w:rPr>
          <w:rFonts w:cs="Arial"/>
        </w:rPr>
        <w:t>Christensen</w:t>
      </w:r>
      <w:proofErr w:type="spellEnd"/>
      <w:r w:rsidRPr="009554C9">
        <w:rPr>
          <w:rStyle w:val="Znakapoznpodarou"/>
          <w:rFonts w:cs="Arial"/>
        </w:rPr>
        <w:footnoteReference w:id="60"/>
      </w:r>
      <w:r w:rsidRPr="009554C9">
        <w:rPr>
          <w:rFonts w:cs="Arial"/>
        </w:rPr>
        <w:t xml:space="preserve"> zavedl koncept</w:t>
      </w:r>
      <w:r w:rsidRPr="009554C9">
        <w:rPr>
          <w:rFonts w:cs="Arial"/>
          <w:b/>
        </w:rPr>
        <w:t xml:space="preserve"> </w:t>
      </w:r>
      <w:proofErr w:type="spellStart"/>
      <w:r w:rsidRPr="009554C9">
        <w:rPr>
          <w:rFonts w:cs="Arial"/>
          <w:b/>
          <w:i/>
        </w:rPr>
        <w:t>disruptivní</w:t>
      </w:r>
      <w:proofErr w:type="spellEnd"/>
      <w:r w:rsidRPr="009554C9">
        <w:rPr>
          <w:rFonts w:cs="Arial"/>
          <w:b/>
          <w:i/>
        </w:rPr>
        <w:t xml:space="preserve"> inovace, </w:t>
      </w:r>
      <w:r w:rsidRPr="009554C9">
        <w:rPr>
          <w:rFonts w:cs="Arial"/>
        </w:rPr>
        <w:t>vycházející ze dvou předpokladů:</w:t>
      </w:r>
    </w:p>
    <w:p w:rsidR="00A2514D" w:rsidRPr="009554C9" w:rsidRDefault="00A2514D" w:rsidP="00EC4E50">
      <w:pPr>
        <w:numPr>
          <w:ilvl w:val="0"/>
          <w:numId w:val="26"/>
        </w:numPr>
        <w:autoSpaceDE w:val="0"/>
        <w:autoSpaceDN w:val="0"/>
        <w:adjustRightInd w:val="0"/>
        <w:spacing w:after="0" w:line="360" w:lineRule="auto"/>
        <w:jc w:val="both"/>
        <w:rPr>
          <w:rFonts w:cs="Arial"/>
        </w:rPr>
      </w:pPr>
      <w:r w:rsidRPr="009554C9">
        <w:rPr>
          <w:rFonts w:cs="Arial"/>
        </w:rPr>
        <w:t>Absorpční kapacita zákazníků na každém trhu je omezená;</w:t>
      </w:r>
    </w:p>
    <w:p w:rsidR="00A2514D" w:rsidRPr="009554C9" w:rsidRDefault="00A2514D" w:rsidP="00EC4E50">
      <w:pPr>
        <w:numPr>
          <w:ilvl w:val="0"/>
          <w:numId w:val="26"/>
        </w:numPr>
        <w:autoSpaceDE w:val="0"/>
        <w:autoSpaceDN w:val="0"/>
        <w:adjustRightInd w:val="0"/>
        <w:spacing w:after="240" w:line="360" w:lineRule="auto"/>
        <w:jc w:val="both"/>
        <w:rPr>
          <w:rFonts w:cs="Arial"/>
        </w:rPr>
      </w:pPr>
      <w:r w:rsidRPr="009554C9">
        <w:rPr>
          <w:rFonts w:cs="Arial"/>
        </w:rPr>
        <w:t>Technologický pokrok je obvykle rychlej</w:t>
      </w:r>
      <w:r w:rsidR="00F84093" w:rsidRPr="009554C9">
        <w:rPr>
          <w:rFonts w:cs="Arial"/>
        </w:rPr>
        <w:t>ší než schopnost trhu ho využít;</w:t>
      </w:r>
    </w:p>
    <w:p w:rsidR="00A2514D" w:rsidRPr="009554C9" w:rsidRDefault="00A2514D" w:rsidP="00A2514D">
      <w:pPr>
        <w:autoSpaceDE w:val="0"/>
        <w:autoSpaceDN w:val="0"/>
        <w:adjustRightInd w:val="0"/>
        <w:jc w:val="both"/>
        <w:rPr>
          <w:rFonts w:cs="Arial"/>
        </w:rPr>
      </w:pPr>
      <w:r w:rsidRPr="009554C9">
        <w:rPr>
          <w:rFonts w:cs="Arial"/>
        </w:rPr>
        <w:t xml:space="preserve">Zatímco tradiční, zavedené firmy se často zaměřují na </w:t>
      </w:r>
      <w:r w:rsidRPr="009554C9">
        <w:rPr>
          <w:rFonts w:cs="Arial"/>
          <w:b/>
          <w:i/>
        </w:rPr>
        <w:t>udržitelnou inovaci</w:t>
      </w:r>
      <w:r w:rsidRPr="009554C9">
        <w:rPr>
          <w:rFonts w:cs="Arial"/>
        </w:rPr>
        <w:t xml:space="preserve"> a nabízejí lepší produkty, které mohou být nabízeny s vyšší marží, </w:t>
      </w:r>
      <w:proofErr w:type="spellStart"/>
      <w:r w:rsidRPr="009554C9">
        <w:rPr>
          <w:rFonts w:cs="Arial"/>
        </w:rPr>
        <w:t>disruptoři</w:t>
      </w:r>
      <w:proofErr w:type="spellEnd"/>
      <w:r w:rsidRPr="009554C9">
        <w:rPr>
          <w:rFonts w:cs="Arial"/>
        </w:rPr>
        <w:t xml:space="preserve"> komercializují jednodušší, lépe přizpůsobené produkty méně náročný</w:t>
      </w:r>
      <w:r w:rsidR="003B4781" w:rsidRPr="009554C9">
        <w:rPr>
          <w:rFonts w:cs="Arial"/>
        </w:rPr>
        <w:t xml:space="preserve">m uživatelům. Časem trajektorie </w:t>
      </w:r>
      <w:proofErr w:type="spellStart"/>
      <w:r w:rsidRPr="009554C9">
        <w:rPr>
          <w:rFonts w:cs="Arial"/>
        </w:rPr>
        <w:t>disruptivní</w:t>
      </w:r>
      <w:proofErr w:type="spellEnd"/>
      <w:r w:rsidRPr="009554C9">
        <w:rPr>
          <w:rFonts w:cs="Arial"/>
        </w:rPr>
        <w:t xml:space="preserve"> inovace protne požadavky náročnějších uživatelů a </w:t>
      </w:r>
      <w:proofErr w:type="spellStart"/>
      <w:r w:rsidRPr="009554C9">
        <w:rPr>
          <w:rFonts w:cs="Arial"/>
        </w:rPr>
        <w:t>disruptor</w:t>
      </w:r>
      <w:proofErr w:type="spellEnd"/>
      <w:r w:rsidRPr="009554C9">
        <w:rPr>
          <w:rFonts w:cs="Arial"/>
        </w:rPr>
        <w:t xml:space="preserve"> často vytlačí dříve úspěšné konkurenty z trhu.</w:t>
      </w:r>
    </w:p>
    <w:p w:rsidR="0094210D" w:rsidRDefault="0094210D" w:rsidP="003B4781">
      <w:pPr>
        <w:autoSpaceDE w:val="0"/>
        <w:autoSpaceDN w:val="0"/>
        <w:adjustRightInd w:val="0"/>
        <w:jc w:val="center"/>
        <w:rPr>
          <w:rStyle w:val="Nadpis7Char"/>
          <w:rFonts w:asciiTheme="minorHAnsi" w:hAnsiTheme="minorHAnsi"/>
          <w:i w:val="0"/>
          <w:color w:val="auto"/>
          <w:sz w:val="24"/>
          <w:szCs w:val="24"/>
        </w:rPr>
      </w:pPr>
    </w:p>
    <w:p w:rsidR="00A2514D" w:rsidRPr="009554C9" w:rsidRDefault="00A2514D" w:rsidP="003B4781">
      <w:pPr>
        <w:autoSpaceDE w:val="0"/>
        <w:autoSpaceDN w:val="0"/>
        <w:adjustRightInd w:val="0"/>
        <w:jc w:val="center"/>
        <w:rPr>
          <w:rFonts w:cs="Arial"/>
        </w:rPr>
      </w:pPr>
      <w:r w:rsidRPr="009554C9">
        <w:rPr>
          <w:rStyle w:val="Nadpis7Char"/>
          <w:rFonts w:asciiTheme="minorHAnsi" w:hAnsiTheme="minorHAnsi"/>
          <w:i w:val="0"/>
          <w:color w:val="auto"/>
          <w:sz w:val="24"/>
          <w:szCs w:val="24"/>
        </w:rPr>
        <w:t xml:space="preserve">Model </w:t>
      </w:r>
      <w:proofErr w:type="spellStart"/>
      <w:r w:rsidRPr="009554C9">
        <w:rPr>
          <w:rStyle w:val="Nadpis7Char"/>
          <w:rFonts w:asciiTheme="minorHAnsi" w:hAnsiTheme="minorHAnsi"/>
          <w:i w:val="0"/>
          <w:color w:val="auto"/>
          <w:sz w:val="24"/>
          <w:szCs w:val="24"/>
        </w:rPr>
        <w:t>disruptivních</w:t>
      </w:r>
      <w:proofErr w:type="spellEnd"/>
      <w:r w:rsidRPr="009554C9">
        <w:rPr>
          <w:rStyle w:val="Nadpis7Char"/>
          <w:rFonts w:asciiTheme="minorHAnsi" w:hAnsiTheme="minorHAnsi"/>
          <w:i w:val="0"/>
          <w:color w:val="auto"/>
          <w:sz w:val="24"/>
          <w:szCs w:val="24"/>
        </w:rPr>
        <w:t xml:space="preserve"> inovací</w:t>
      </w:r>
      <w:r w:rsidR="007365A4">
        <w:t xml:space="preserve"> </w:t>
      </w:r>
      <w:r w:rsidR="007365A4" w:rsidRPr="007365A4">
        <w:rPr>
          <w:vertAlign w:val="superscript"/>
        </w:rPr>
        <w:t>60</w:t>
      </w:r>
      <w:r w:rsidRPr="009554C9">
        <w:rPr>
          <w:noProof/>
          <w:lang w:eastAsia="cs-CZ"/>
        </w:rPr>
        <w:drawing>
          <wp:inline distT="0" distB="0" distL="0" distR="0">
            <wp:extent cx="5744210" cy="2917190"/>
            <wp:effectExtent l="19050" t="0" r="8890" b="0"/>
            <wp:docPr id="7" name="obrázek 3" descr="sejmout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jmout0011"/>
                    <pic:cNvPicPr>
                      <a:picLocks noChangeAspect="1" noChangeArrowheads="1"/>
                    </pic:cNvPicPr>
                  </pic:nvPicPr>
                  <pic:blipFill>
                    <a:blip r:embed="rId40" cstate="print"/>
                    <a:srcRect/>
                    <a:stretch>
                      <a:fillRect/>
                    </a:stretch>
                  </pic:blipFill>
                  <pic:spPr bwMode="auto">
                    <a:xfrm>
                      <a:off x="0" y="0"/>
                      <a:ext cx="5744210" cy="2917190"/>
                    </a:xfrm>
                    <a:prstGeom prst="rect">
                      <a:avLst/>
                    </a:prstGeom>
                    <a:noFill/>
                    <a:ln w="9525">
                      <a:noFill/>
                      <a:miter lim="800000"/>
                      <a:headEnd/>
                      <a:tailEnd/>
                    </a:ln>
                  </pic:spPr>
                </pic:pic>
              </a:graphicData>
            </a:graphic>
          </wp:inline>
        </w:drawing>
      </w:r>
    </w:p>
    <w:p w:rsidR="00A2514D" w:rsidRPr="009554C9" w:rsidRDefault="00A2514D" w:rsidP="006C337A">
      <w:pPr>
        <w:pStyle w:val="Nadpis2"/>
        <w:rPr>
          <w:rFonts w:asciiTheme="minorHAnsi" w:hAnsiTheme="minorHAnsi"/>
        </w:rPr>
      </w:pPr>
      <w:bookmarkStart w:id="50" w:name="_Toc245697178"/>
      <w:bookmarkStart w:id="51" w:name="_Toc325397372"/>
      <w:r w:rsidRPr="009554C9">
        <w:rPr>
          <w:rFonts w:asciiTheme="minorHAnsi" w:hAnsiTheme="minorHAnsi"/>
        </w:rPr>
        <w:t>Inovace shora dolů a zdola nahoru</w:t>
      </w:r>
      <w:bookmarkEnd w:id="50"/>
      <w:bookmarkEnd w:id="51"/>
    </w:p>
    <w:p w:rsidR="00A2514D" w:rsidRPr="009554C9" w:rsidRDefault="00A2514D" w:rsidP="00A2514D">
      <w:pPr>
        <w:autoSpaceDE w:val="0"/>
        <w:autoSpaceDN w:val="0"/>
        <w:adjustRightInd w:val="0"/>
        <w:jc w:val="both"/>
        <w:rPr>
          <w:rFonts w:cs="Arial"/>
          <w:color w:val="000000"/>
        </w:rPr>
      </w:pPr>
      <w:r w:rsidRPr="009554C9">
        <w:rPr>
          <w:rFonts w:cs="Arial"/>
          <w:color w:val="000000"/>
        </w:rPr>
        <w:t xml:space="preserve">Ve většině organizací probíhají inovace buď </w:t>
      </w:r>
      <w:r w:rsidRPr="009554C9">
        <w:rPr>
          <w:rFonts w:cs="Arial"/>
          <w:b/>
          <w:color w:val="000000"/>
        </w:rPr>
        <w:t xml:space="preserve">shora </w:t>
      </w:r>
      <w:proofErr w:type="gramStart"/>
      <w:r w:rsidRPr="009554C9">
        <w:rPr>
          <w:rFonts w:cs="Arial"/>
          <w:b/>
          <w:color w:val="000000"/>
        </w:rPr>
        <w:t>dolů</w:t>
      </w:r>
      <w:r w:rsidRPr="009554C9">
        <w:rPr>
          <w:rFonts w:cs="Arial"/>
          <w:color w:val="000000"/>
        </w:rPr>
        <w:t xml:space="preserve"> nebo</w:t>
      </w:r>
      <w:proofErr w:type="gramEnd"/>
      <w:r w:rsidRPr="009554C9">
        <w:rPr>
          <w:rFonts w:cs="Arial"/>
          <w:color w:val="000000"/>
        </w:rPr>
        <w:t xml:space="preserve"> </w:t>
      </w:r>
      <w:r w:rsidRPr="009554C9">
        <w:rPr>
          <w:rFonts w:cs="Arial"/>
          <w:b/>
          <w:color w:val="000000"/>
        </w:rPr>
        <w:t>zdola nahoru</w:t>
      </w:r>
      <w:r w:rsidRPr="009554C9">
        <w:rPr>
          <w:rFonts w:cs="Arial"/>
          <w:color w:val="000000"/>
        </w:rPr>
        <w:t>.</w:t>
      </w:r>
    </w:p>
    <w:p w:rsidR="00A2514D" w:rsidRPr="009554C9" w:rsidRDefault="00206225" w:rsidP="00A2514D">
      <w:pPr>
        <w:jc w:val="center"/>
      </w:pPr>
      <w:r>
        <w:rPr>
          <w:noProof/>
          <w:lang w:eastAsia="cs-CZ"/>
        </w:rPr>
        <w:pict>
          <v:shape id="_x0000_s1130" type="#_x0000_t176" style="position:absolute;left:0;text-align:left;margin-left:195.5pt;margin-top:7.15pt;width:103.5pt;height:31.95pt;z-index:251718656" fillcolor="#c6d9f1">
            <v:textbox style="mso-next-textbox:#_x0000_s1130">
              <w:txbxContent>
                <w:p w:rsidR="002808A0" w:rsidRPr="003B4781" w:rsidRDefault="002808A0" w:rsidP="00A2514D">
                  <w:pPr>
                    <w:jc w:val="center"/>
                    <w:rPr>
                      <w:rFonts w:ascii="Arial" w:hAnsi="Arial" w:cs="Arial"/>
                      <w:sz w:val="32"/>
                      <w:szCs w:val="32"/>
                    </w:rPr>
                  </w:pPr>
                  <w:r w:rsidRPr="003B4781">
                    <w:rPr>
                      <w:rFonts w:ascii="Arial" w:hAnsi="Arial" w:cs="Arial"/>
                      <w:sz w:val="32"/>
                      <w:szCs w:val="32"/>
                    </w:rPr>
                    <w:t>Inovace</w:t>
                  </w:r>
                </w:p>
              </w:txbxContent>
            </v:textbox>
          </v:shape>
        </w:pict>
      </w:r>
    </w:p>
    <w:p w:rsidR="00A2514D" w:rsidRPr="009554C9" w:rsidRDefault="00206225" w:rsidP="00A2514D">
      <w:pPr>
        <w:jc w:val="center"/>
      </w:pPr>
      <w:r>
        <w:rPr>
          <w:noProof/>
          <w:lang w:eastAsia="cs-CZ"/>
        </w:rPr>
        <w:pict>
          <v:shape id="_x0000_s1134" type="#_x0000_t32" style="position:absolute;left:0;text-align:left;margin-left:299pt;margin-top:10.9pt;width:76.5pt;height:23.85pt;z-index:251722752" o:connectortype="straight">
            <v:stroke endarrow="block"/>
          </v:shape>
        </w:pict>
      </w:r>
      <w:r>
        <w:rPr>
          <w:noProof/>
          <w:lang w:eastAsia="cs-CZ"/>
        </w:rPr>
        <w:pict>
          <v:shape id="_x0000_s1133" type="#_x0000_t32" style="position:absolute;left:0;text-align:left;margin-left:110pt;margin-top:10.9pt;width:85.5pt;height:23.85pt;flip:x;z-index:251721728" o:connectortype="straight">
            <v:stroke endarrow="block"/>
          </v:shape>
        </w:pict>
      </w:r>
    </w:p>
    <w:p w:rsidR="00A2514D" w:rsidRPr="009554C9" w:rsidRDefault="00206225" w:rsidP="00A2514D">
      <w:pPr>
        <w:jc w:val="center"/>
      </w:pPr>
      <w:r>
        <w:rPr>
          <w:noProof/>
          <w:lang w:eastAsia="cs-CZ"/>
        </w:rPr>
        <w:pict>
          <v:shape id="_x0000_s1132" type="#_x0000_t176" style="position:absolute;left:0;text-align:left;margin-left:319.1pt;margin-top:7.15pt;width:103.5pt;height:31.95pt;z-index:251720704" fillcolor="#00b0f0">
            <v:textbox style="mso-next-textbox:#_x0000_s1132">
              <w:txbxContent>
                <w:p w:rsidR="002808A0" w:rsidRPr="003B4781" w:rsidRDefault="002808A0" w:rsidP="00A2514D">
                  <w:pPr>
                    <w:jc w:val="center"/>
                    <w:rPr>
                      <w:rFonts w:ascii="Arial" w:hAnsi="Arial" w:cs="Arial"/>
                      <w:sz w:val="28"/>
                      <w:szCs w:val="28"/>
                    </w:rPr>
                  </w:pPr>
                  <w:r w:rsidRPr="003B4781">
                    <w:rPr>
                      <w:rFonts w:ascii="Arial" w:hAnsi="Arial" w:cs="Arial"/>
                      <w:sz w:val="28"/>
                      <w:szCs w:val="28"/>
                    </w:rPr>
                    <w:t>zdola nahoru</w:t>
                  </w:r>
                </w:p>
              </w:txbxContent>
            </v:textbox>
          </v:shape>
        </w:pict>
      </w:r>
      <w:r>
        <w:rPr>
          <w:noProof/>
          <w:lang w:eastAsia="cs-CZ"/>
        </w:rPr>
        <w:pict>
          <v:shape id="_x0000_s1131" type="#_x0000_t176" style="position:absolute;left:0;text-align:left;margin-left:63.5pt;margin-top:7.15pt;width:103.5pt;height:31.95pt;z-index:251719680" fillcolor="#00b0f0">
            <v:textbox style="mso-next-textbox:#_x0000_s1131">
              <w:txbxContent>
                <w:p w:rsidR="002808A0" w:rsidRPr="003B4781" w:rsidRDefault="002808A0" w:rsidP="00A2514D">
                  <w:pPr>
                    <w:jc w:val="center"/>
                    <w:rPr>
                      <w:rFonts w:ascii="Arial" w:hAnsi="Arial" w:cs="Arial"/>
                      <w:sz w:val="32"/>
                      <w:szCs w:val="32"/>
                    </w:rPr>
                  </w:pPr>
                  <w:r w:rsidRPr="003B4781">
                    <w:rPr>
                      <w:rFonts w:ascii="Arial" w:hAnsi="Arial" w:cs="Arial"/>
                      <w:sz w:val="32"/>
                      <w:szCs w:val="32"/>
                    </w:rPr>
                    <w:t>shora dolů</w:t>
                  </w:r>
                </w:p>
              </w:txbxContent>
            </v:textbox>
          </v:shape>
        </w:pict>
      </w:r>
    </w:p>
    <w:p w:rsidR="00A2514D" w:rsidRPr="009554C9" w:rsidRDefault="003B4781" w:rsidP="00A2514D">
      <w:pPr>
        <w:autoSpaceDE w:val="0"/>
        <w:autoSpaceDN w:val="0"/>
        <w:adjustRightInd w:val="0"/>
        <w:rPr>
          <w:rFonts w:cs="Arial"/>
          <w:iCs/>
        </w:rPr>
      </w:pPr>
      <w:r w:rsidRPr="009554C9">
        <w:rPr>
          <w:rFonts w:cs="Arial"/>
          <w:b/>
          <w:iCs/>
          <w:noProof/>
          <w:lang w:eastAsia="cs-CZ"/>
        </w:rPr>
        <w:lastRenderedPageBreak/>
        <w:drawing>
          <wp:anchor distT="0" distB="0" distL="114300" distR="114300" simplePos="0" relativeHeight="251811840" behindDoc="1" locked="0" layoutInCell="1" allowOverlap="1">
            <wp:simplePos x="0" y="0"/>
            <wp:positionH relativeFrom="column">
              <wp:posOffset>23495</wp:posOffset>
            </wp:positionH>
            <wp:positionV relativeFrom="paragraph">
              <wp:posOffset>46355</wp:posOffset>
            </wp:positionV>
            <wp:extent cx="484505" cy="290830"/>
            <wp:effectExtent l="38100" t="0" r="10795" b="71120"/>
            <wp:wrapTight wrapText="bothSides">
              <wp:wrapPolygon edited="0">
                <wp:start x="-1699" y="0"/>
                <wp:lineTo x="-1699" y="26882"/>
                <wp:lineTo x="22081" y="26882"/>
                <wp:lineTo x="22081" y="0"/>
                <wp:lineTo x="-1699" y="0"/>
              </wp:wrapPolygon>
            </wp:wrapTight>
            <wp:docPr id="81" name="Picture 446" descr="56-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obrázek 2" descr="56-books"/>
                    <pic:cNvPicPr>
                      <a:picLocks noChangeAspect="1" noChangeArrowheads="1"/>
                    </pic:cNvPicPr>
                  </pic:nvPicPr>
                  <pic:blipFill>
                    <a:blip r:embed="rId35" cstate="print"/>
                    <a:srcRect/>
                    <a:stretch>
                      <a:fillRect/>
                    </a:stretch>
                  </pic:blipFill>
                  <pic:spPr bwMode="auto">
                    <a:xfrm>
                      <a:off x="0" y="0"/>
                      <a:ext cx="484505" cy="2908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2514D" w:rsidRPr="009554C9">
        <w:rPr>
          <w:rFonts w:cs="Arial"/>
          <w:b/>
          <w:iCs/>
        </w:rPr>
        <w:t xml:space="preserve">Inovace shora dolů </w:t>
      </w:r>
      <w:r w:rsidR="00A2514D" w:rsidRPr="009554C9">
        <w:rPr>
          <w:rFonts w:cs="Arial"/>
          <w:iCs/>
        </w:rPr>
        <w:t>mají tu výhodu, že jejich tempo je nastaveno shora: vedení stanoví cíle a poskytuje zdroje. Implementaci provádí vhodně vybraní lidé.</w:t>
      </w:r>
    </w:p>
    <w:p w:rsidR="00A2514D" w:rsidRPr="009554C9" w:rsidRDefault="00A2514D" w:rsidP="00A2514D">
      <w:pPr>
        <w:autoSpaceDE w:val="0"/>
        <w:autoSpaceDN w:val="0"/>
        <w:adjustRightInd w:val="0"/>
        <w:jc w:val="both"/>
        <w:rPr>
          <w:rFonts w:cs="Arial"/>
        </w:rPr>
      </w:pPr>
      <w:r w:rsidRPr="009554C9">
        <w:rPr>
          <w:rFonts w:cs="Arial"/>
        </w:rPr>
        <w:t>Ti, kteří pracují na projektu, se nemusí prosit o zdroje. Tento přístup má formu rozhodnutí, např.:</w:t>
      </w:r>
    </w:p>
    <w:p w:rsidR="00A2514D" w:rsidRPr="009554C9" w:rsidRDefault="00A2514D" w:rsidP="00EC4E50">
      <w:pPr>
        <w:numPr>
          <w:ilvl w:val="0"/>
          <w:numId w:val="20"/>
        </w:numPr>
        <w:autoSpaceDE w:val="0"/>
        <w:autoSpaceDN w:val="0"/>
        <w:adjustRightInd w:val="0"/>
        <w:spacing w:after="0" w:line="240" w:lineRule="auto"/>
        <w:jc w:val="both"/>
        <w:rPr>
          <w:rFonts w:cs="Arial"/>
        </w:rPr>
      </w:pPr>
      <w:r w:rsidRPr="009554C9">
        <w:rPr>
          <w:rFonts w:cs="Arial"/>
        </w:rPr>
        <w:t>Prozkoumáme nové trhy.</w:t>
      </w:r>
    </w:p>
    <w:p w:rsidR="00A2514D" w:rsidRPr="009554C9" w:rsidRDefault="00A2514D" w:rsidP="00EC4E50">
      <w:pPr>
        <w:numPr>
          <w:ilvl w:val="0"/>
          <w:numId w:val="20"/>
        </w:numPr>
        <w:autoSpaceDE w:val="0"/>
        <w:autoSpaceDN w:val="0"/>
        <w:adjustRightInd w:val="0"/>
        <w:spacing w:after="0" w:line="240" w:lineRule="auto"/>
        <w:jc w:val="both"/>
        <w:rPr>
          <w:rFonts w:cs="Arial"/>
        </w:rPr>
      </w:pPr>
      <w:r w:rsidRPr="009554C9">
        <w:rPr>
          <w:rFonts w:cs="Arial"/>
        </w:rPr>
        <w:t>Vyřadíme některý segment naší produkce.</w:t>
      </w:r>
    </w:p>
    <w:p w:rsidR="00A2514D" w:rsidRPr="009554C9" w:rsidRDefault="00A2514D" w:rsidP="00EC4E50">
      <w:pPr>
        <w:numPr>
          <w:ilvl w:val="0"/>
          <w:numId w:val="20"/>
        </w:numPr>
        <w:autoSpaceDE w:val="0"/>
        <w:autoSpaceDN w:val="0"/>
        <w:adjustRightInd w:val="0"/>
        <w:spacing w:after="0" w:line="240" w:lineRule="auto"/>
        <w:jc w:val="both"/>
        <w:rPr>
          <w:rFonts w:cs="Arial"/>
        </w:rPr>
      </w:pPr>
      <w:r w:rsidRPr="009554C9">
        <w:rPr>
          <w:rFonts w:cs="Arial"/>
        </w:rPr>
        <w:t>Budeme konkurovat na novém trhu s novým výrobkem.</w:t>
      </w:r>
    </w:p>
    <w:p w:rsidR="00A2514D" w:rsidRPr="009554C9" w:rsidRDefault="00A2514D" w:rsidP="00EC4E50">
      <w:pPr>
        <w:numPr>
          <w:ilvl w:val="0"/>
          <w:numId w:val="20"/>
        </w:numPr>
        <w:autoSpaceDE w:val="0"/>
        <w:autoSpaceDN w:val="0"/>
        <w:adjustRightInd w:val="0"/>
        <w:spacing w:after="0" w:line="240" w:lineRule="auto"/>
        <w:jc w:val="both"/>
        <w:rPr>
          <w:rFonts w:cs="Arial"/>
        </w:rPr>
      </w:pPr>
      <w:r w:rsidRPr="009554C9">
        <w:rPr>
          <w:rFonts w:cs="Arial"/>
        </w:rPr>
        <w:t>Investujeme do nové technologie.</w:t>
      </w:r>
    </w:p>
    <w:p w:rsidR="00A2514D" w:rsidRPr="009554C9" w:rsidRDefault="00A2514D" w:rsidP="00EC4E50">
      <w:pPr>
        <w:numPr>
          <w:ilvl w:val="0"/>
          <w:numId w:val="20"/>
        </w:numPr>
        <w:autoSpaceDE w:val="0"/>
        <w:autoSpaceDN w:val="0"/>
        <w:adjustRightInd w:val="0"/>
        <w:spacing w:after="0" w:line="240" w:lineRule="auto"/>
        <w:jc w:val="both"/>
        <w:rPr>
          <w:rFonts w:cs="Arial"/>
        </w:rPr>
      </w:pPr>
      <w:r w:rsidRPr="009554C9">
        <w:rPr>
          <w:rFonts w:cs="Arial"/>
        </w:rPr>
        <w:t>Investujeme do automatizace výroby.</w:t>
      </w:r>
    </w:p>
    <w:p w:rsidR="00A2514D" w:rsidRPr="009554C9" w:rsidRDefault="00A2514D" w:rsidP="00A2514D">
      <w:pPr>
        <w:autoSpaceDE w:val="0"/>
        <w:autoSpaceDN w:val="0"/>
        <w:adjustRightInd w:val="0"/>
        <w:jc w:val="both"/>
        <w:rPr>
          <w:rFonts w:cs="Arial"/>
        </w:rPr>
      </w:pPr>
    </w:p>
    <w:p w:rsidR="00A2514D" w:rsidRPr="009554C9" w:rsidRDefault="003B4781" w:rsidP="00A2514D">
      <w:pPr>
        <w:autoSpaceDE w:val="0"/>
        <w:autoSpaceDN w:val="0"/>
        <w:adjustRightInd w:val="0"/>
        <w:jc w:val="both"/>
        <w:rPr>
          <w:rFonts w:cs="Arial"/>
        </w:rPr>
      </w:pPr>
      <w:r w:rsidRPr="009554C9">
        <w:rPr>
          <w:rFonts w:cs="Arial"/>
          <w:noProof/>
          <w:lang w:eastAsia="cs-CZ"/>
        </w:rPr>
        <w:drawing>
          <wp:anchor distT="0" distB="0" distL="114300" distR="114300" simplePos="0" relativeHeight="251812864" behindDoc="1" locked="0" layoutInCell="1" allowOverlap="1">
            <wp:simplePos x="0" y="0"/>
            <wp:positionH relativeFrom="column">
              <wp:posOffset>-1270</wp:posOffset>
            </wp:positionH>
            <wp:positionV relativeFrom="paragraph">
              <wp:posOffset>394335</wp:posOffset>
            </wp:positionV>
            <wp:extent cx="274955" cy="274320"/>
            <wp:effectExtent l="19050" t="0" r="0" b="0"/>
            <wp:wrapTight wrapText="bothSides">
              <wp:wrapPolygon edited="0">
                <wp:start x="-1497" y="0"/>
                <wp:lineTo x="-1497" y="19500"/>
                <wp:lineTo x="20952" y="19500"/>
                <wp:lineTo x="20952" y="0"/>
                <wp:lineTo x="-1497" y="0"/>
              </wp:wrapPolygon>
            </wp:wrapTight>
            <wp:docPr id="82"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955" cy="274320"/>
                    </a:xfrm>
                    <a:prstGeom prst="rect">
                      <a:avLst/>
                    </a:prstGeom>
                    <a:noFill/>
                    <a:ln>
                      <a:noFill/>
                    </a:ln>
                  </pic:spPr>
                </pic:pic>
              </a:graphicData>
            </a:graphic>
          </wp:anchor>
        </w:drawing>
      </w:r>
      <w:r w:rsidR="00A2514D" w:rsidRPr="009554C9">
        <w:rPr>
          <w:rFonts w:cs="Arial"/>
        </w:rPr>
        <w:t>Taková rozhodnutí jasně stanoví, kam se firma bude v budoucnu ubírat. Jediným omezením v případě inovace shora dolů jsou lidské zdroje.</w:t>
      </w:r>
    </w:p>
    <w:p w:rsidR="00A2514D" w:rsidRPr="009554C9" w:rsidRDefault="00A2514D" w:rsidP="00A2514D">
      <w:pPr>
        <w:autoSpaceDE w:val="0"/>
        <w:autoSpaceDN w:val="0"/>
        <w:adjustRightInd w:val="0"/>
        <w:jc w:val="both"/>
        <w:rPr>
          <w:rFonts w:cs="Arial"/>
          <w:b/>
          <w:bCs/>
          <w:i/>
        </w:rPr>
      </w:pPr>
      <w:r w:rsidRPr="009554C9">
        <w:rPr>
          <w:rFonts w:cs="Arial"/>
          <w:b/>
          <w:bCs/>
          <w:i/>
        </w:rPr>
        <w:t>Příklady inovace shora dolů:</w:t>
      </w:r>
      <w:r w:rsidRPr="009554C9">
        <w:rPr>
          <w:rStyle w:val="Znakapoznpodarou"/>
          <w:rFonts w:cs="Arial"/>
          <w:i/>
        </w:rPr>
        <w:t xml:space="preserve"> </w:t>
      </w:r>
      <w:r w:rsidRPr="009554C9">
        <w:rPr>
          <w:rStyle w:val="Znakapoznpodarou"/>
          <w:rFonts w:cs="Arial"/>
          <w:i/>
        </w:rPr>
        <w:footnoteReference w:id="61"/>
      </w:r>
    </w:p>
    <w:p w:rsidR="00A2514D" w:rsidRPr="009554C9" w:rsidRDefault="00A2514D" w:rsidP="00A2514D">
      <w:pPr>
        <w:shd w:val="clear" w:color="auto" w:fill="F3F3F3"/>
        <w:autoSpaceDE w:val="0"/>
        <w:autoSpaceDN w:val="0"/>
        <w:adjustRightInd w:val="0"/>
        <w:jc w:val="both"/>
        <w:rPr>
          <w:rFonts w:cs="Arial"/>
          <w:i/>
        </w:rPr>
      </w:pPr>
      <w:r w:rsidRPr="009554C9">
        <w:rPr>
          <w:rFonts w:cs="Arial"/>
          <w:i/>
        </w:rPr>
        <w:t>V r. 1982 Canon hledal novou koncepci pro trh kopírek a zkoumal možnosti uplatnění lehkých, kompaktních kopírek. Management si uvědomoval, že nová kopírka nevznikne malými změnami komponent a konstrukce. Potřeboval důkladnou analýzu trhu, aby zjistil požadované vlastnosti, výhody a přínosy. Canon sestavil projektový tým na vysoké úrovni, do nějž patřili:</w:t>
      </w:r>
    </w:p>
    <w:p w:rsidR="00A2514D" w:rsidRPr="009554C9" w:rsidRDefault="00A2514D" w:rsidP="00EC4E50">
      <w:pPr>
        <w:numPr>
          <w:ilvl w:val="0"/>
          <w:numId w:val="28"/>
        </w:numPr>
        <w:shd w:val="clear" w:color="auto" w:fill="F3F3F3"/>
        <w:autoSpaceDE w:val="0"/>
        <w:autoSpaceDN w:val="0"/>
        <w:adjustRightInd w:val="0"/>
        <w:spacing w:after="0" w:line="240" w:lineRule="auto"/>
        <w:jc w:val="both"/>
        <w:rPr>
          <w:rFonts w:cs="Arial"/>
          <w:i/>
        </w:rPr>
      </w:pPr>
      <w:r w:rsidRPr="009554C9">
        <w:rPr>
          <w:rFonts w:cs="Arial"/>
          <w:i/>
        </w:rPr>
        <w:t xml:space="preserve">Projektový </w:t>
      </w:r>
      <w:proofErr w:type="spellStart"/>
      <w:r w:rsidRPr="009554C9">
        <w:rPr>
          <w:rFonts w:cs="Arial"/>
          <w:i/>
        </w:rPr>
        <w:t>manager</w:t>
      </w:r>
      <w:proofErr w:type="spellEnd"/>
      <w:r w:rsidRPr="009554C9">
        <w:rPr>
          <w:rFonts w:cs="Arial"/>
          <w:i/>
        </w:rPr>
        <w:t xml:space="preserve"> – ředitel Centra vývoje reprografických produktů;</w:t>
      </w:r>
    </w:p>
    <w:p w:rsidR="00A2514D" w:rsidRPr="009554C9" w:rsidRDefault="00A2514D" w:rsidP="00EC4E50">
      <w:pPr>
        <w:numPr>
          <w:ilvl w:val="0"/>
          <w:numId w:val="28"/>
        </w:numPr>
        <w:shd w:val="clear" w:color="auto" w:fill="F3F3F3"/>
        <w:autoSpaceDE w:val="0"/>
        <w:autoSpaceDN w:val="0"/>
        <w:adjustRightInd w:val="0"/>
        <w:spacing w:after="0" w:line="240" w:lineRule="auto"/>
        <w:jc w:val="both"/>
        <w:rPr>
          <w:rFonts w:cs="Arial"/>
          <w:i/>
        </w:rPr>
      </w:pPr>
      <w:r w:rsidRPr="009554C9">
        <w:rPr>
          <w:rFonts w:cs="Arial"/>
          <w:i/>
        </w:rPr>
        <w:t xml:space="preserve">Asistent projektového </w:t>
      </w:r>
      <w:proofErr w:type="spellStart"/>
      <w:r w:rsidRPr="009554C9">
        <w:rPr>
          <w:rFonts w:cs="Arial"/>
          <w:i/>
        </w:rPr>
        <w:t>managera</w:t>
      </w:r>
      <w:proofErr w:type="spellEnd"/>
      <w:r w:rsidRPr="009554C9">
        <w:rPr>
          <w:rFonts w:cs="Arial"/>
          <w:i/>
        </w:rPr>
        <w:t>;</w:t>
      </w:r>
    </w:p>
    <w:p w:rsidR="00A2514D" w:rsidRPr="009554C9" w:rsidRDefault="00A2514D" w:rsidP="00EC4E50">
      <w:pPr>
        <w:numPr>
          <w:ilvl w:val="0"/>
          <w:numId w:val="28"/>
        </w:numPr>
        <w:shd w:val="clear" w:color="auto" w:fill="F3F3F3"/>
        <w:autoSpaceDE w:val="0"/>
        <w:autoSpaceDN w:val="0"/>
        <w:adjustRightInd w:val="0"/>
        <w:spacing w:after="0" w:line="240" w:lineRule="auto"/>
        <w:jc w:val="both"/>
        <w:rPr>
          <w:rFonts w:cs="Arial"/>
          <w:i/>
        </w:rPr>
      </w:pPr>
      <w:r w:rsidRPr="009554C9">
        <w:rPr>
          <w:rFonts w:cs="Arial"/>
          <w:i/>
        </w:rPr>
        <w:t>Ředitel útvaru technického plánování a operací;</w:t>
      </w:r>
    </w:p>
    <w:p w:rsidR="00A2514D" w:rsidRPr="009554C9" w:rsidRDefault="003B4781" w:rsidP="00EC4E50">
      <w:pPr>
        <w:numPr>
          <w:ilvl w:val="0"/>
          <w:numId w:val="28"/>
        </w:numPr>
        <w:shd w:val="clear" w:color="auto" w:fill="F3F3F3"/>
        <w:autoSpaceDE w:val="0"/>
        <w:autoSpaceDN w:val="0"/>
        <w:adjustRightInd w:val="0"/>
        <w:spacing w:after="0" w:line="240" w:lineRule="auto"/>
        <w:jc w:val="both"/>
        <w:rPr>
          <w:rFonts w:cs="Arial"/>
          <w:i/>
        </w:rPr>
      </w:pPr>
      <w:r w:rsidRPr="009554C9">
        <w:rPr>
          <w:rFonts w:cs="Arial"/>
          <w:i/>
        </w:rPr>
        <w:t xml:space="preserve">Zástupci řízení jakosti, </w:t>
      </w:r>
      <w:r w:rsidR="00A2514D" w:rsidRPr="009554C9">
        <w:rPr>
          <w:rFonts w:cs="Arial"/>
          <w:i/>
        </w:rPr>
        <w:t>finance a marketingu;</w:t>
      </w:r>
    </w:p>
    <w:p w:rsidR="00A2514D" w:rsidRPr="009554C9" w:rsidRDefault="00A2514D" w:rsidP="00EC4E50">
      <w:pPr>
        <w:numPr>
          <w:ilvl w:val="0"/>
          <w:numId w:val="28"/>
        </w:numPr>
        <w:shd w:val="clear" w:color="auto" w:fill="F3F3F3"/>
        <w:autoSpaceDE w:val="0"/>
        <w:autoSpaceDN w:val="0"/>
        <w:adjustRightInd w:val="0"/>
        <w:spacing w:after="0" w:line="240" w:lineRule="auto"/>
        <w:jc w:val="both"/>
        <w:rPr>
          <w:rFonts w:cs="Arial"/>
          <w:i/>
        </w:rPr>
      </w:pPr>
      <w:r w:rsidRPr="009554C9">
        <w:rPr>
          <w:rFonts w:cs="Arial"/>
          <w:i/>
        </w:rPr>
        <w:t>Tým zkoumající problematiku barevného kopírování.</w:t>
      </w:r>
    </w:p>
    <w:p w:rsidR="00A2514D" w:rsidRPr="009554C9" w:rsidRDefault="00A2514D" w:rsidP="00A2514D">
      <w:pPr>
        <w:autoSpaceDE w:val="0"/>
        <w:autoSpaceDN w:val="0"/>
        <w:adjustRightInd w:val="0"/>
        <w:ind w:left="15" w:hanging="15"/>
        <w:jc w:val="both"/>
        <w:rPr>
          <w:rFonts w:cs="Arial"/>
          <w:b/>
          <w:iCs/>
        </w:rPr>
      </w:pPr>
    </w:p>
    <w:p w:rsidR="00A2514D" w:rsidRPr="009554C9" w:rsidRDefault="003B4781" w:rsidP="00A2514D">
      <w:pPr>
        <w:autoSpaceDE w:val="0"/>
        <w:autoSpaceDN w:val="0"/>
        <w:adjustRightInd w:val="0"/>
        <w:jc w:val="both"/>
        <w:rPr>
          <w:rFonts w:cs="Arial"/>
        </w:rPr>
      </w:pPr>
      <w:r w:rsidRPr="009554C9">
        <w:rPr>
          <w:rFonts w:cs="Arial"/>
          <w:b/>
          <w:iCs/>
          <w:noProof/>
          <w:lang w:eastAsia="cs-CZ"/>
        </w:rPr>
        <w:drawing>
          <wp:anchor distT="0" distB="0" distL="114300" distR="114300" simplePos="0" relativeHeight="251815936" behindDoc="1" locked="0" layoutInCell="1" allowOverlap="1">
            <wp:simplePos x="0" y="0"/>
            <wp:positionH relativeFrom="column">
              <wp:posOffset>-1270</wp:posOffset>
            </wp:positionH>
            <wp:positionV relativeFrom="paragraph">
              <wp:posOffset>1250950</wp:posOffset>
            </wp:positionV>
            <wp:extent cx="272415" cy="274320"/>
            <wp:effectExtent l="19050" t="0" r="0" b="0"/>
            <wp:wrapTight wrapText="bothSides">
              <wp:wrapPolygon edited="0">
                <wp:start x="-1510" y="0"/>
                <wp:lineTo x="-1510" y="19500"/>
                <wp:lineTo x="21147" y="19500"/>
                <wp:lineTo x="21147" y="0"/>
                <wp:lineTo x="-1510" y="0"/>
              </wp:wrapPolygon>
            </wp:wrapTight>
            <wp:docPr id="84"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Pr="009554C9">
        <w:rPr>
          <w:rFonts w:cs="Arial"/>
          <w:b/>
          <w:iCs/>
          <w:noProof/>
          <w:lang w:eastAsia="cs-CZ"/>
        </w:rPr>
        <w:drawing>
          <wp:anchor distT="0" distB="0" distL="114300" distR="114300" simplePos="0" relativeHeight="251813888" behindDoc="1" locked="0" layoutInCell="1" allowOverlap="1">
            <wp:simplePos x="0" y="0"/>
            <wp:positionH relativeFrom="column">
              <wp:posOffset>26035</wp:posOffset>
            </wp:positionH>
            <wp:positionV relativeFrom="paragraph">
              <wp:posOffset>100965</wp:posOffset>
            </wp:positionV>
            <wp:extent cx="484505" cy="290830"/>
            <wp:effectExtent l="38100" t="0" r="10795" b="71120"/>
            <wp:wrapTight wrapText="bothSides">
              <wp:wrapPolygon edited="0">
                <wp:start x="-1699" y="0"/>
                <wp:lineTo x="-1699" y="26882"/>
                <wp:lineTo x="22081" y="26882"/>
                <wp:lineTo x="22081" y="0"/>
                <wp:lineTo x="-1699" y="0"/>
              </wp:wrapPolygon>
            </wp:wrapTight>
            <wp:docPr id="83" name="Picture 446" descr="56-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obrázek 2" descr="56-books"/>
                    <pic:cNvPicPr>
                      <a:picLocks noChangeAspect="1" noChangeArrowheads="1"/>
                    </pic:cNvPicPr>
                  </pic:nvPicPr>
                  <pic:blipFill>
                    <a:blip r:embed="rId35" cstate="print"/>
                    <a:srcRect/>
                    <a:stretch>
                      <a:fillRect/>
                    </a:stretch>
                  </pic:blipFill>
                  <pic:spPr bwMode="auto">
                    <a:xfrm>
                      <a:off x="0" y="0"/>
                      <a:ext cx="484505" cy="2908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2514D" w:rsidRPr="009554C9">
        <w:rPr>
          <w:rFonts w:cs="Arial"/>
          <w:b/>
          <w:iCs/>
        </w:rPr>
        <w:t>Inovace</w:t>
      </w:r>
      <w:r w:rsidR="00A2514D" w:rsidRPr="009554C9">
        <w:rPr>
          <w:rFonts w:cs="Arial"/>
          <w:b/>
          <w:i/>
          <w:iCs/>
        </w:rPr>
        <w:t xml:space="preserve"> zdola nahoru </w:t>
      </w:r>
      <w:r w:rsidR="00A2514D" w:rsidRPr="009554C9">
        <w:rPr>
          <w:rFonts w:cs="Arial"/>
        </w:rPr>
        <w:t>je inovace, vznikající někde na nižších úrovních (dílna, útvar, …). Podněty od kohokoliv jsou cenné. Tato inovace je největší výzvou pro inovátory – lidi, kteří myslí jinak, mají mnoho otázek a mnoho zájmů, jsou nespokojeni, pokud se nic nemění, jsou často považování za arogantní, dívají se na věci z jiné perspektivy, častěji se ptají “proč ne” než “proč”, jsou zdrojem problémů managementu na vyšších úrovních, ale jsou hnací silou, jsou budoucností podniku. Jsou to lidé, kteří přicházejí s nápady a jsou ochotni podstoupit pracný proces: přesvědčit nejprve sebe</w:t>
      </w:r>
      <w:r w:rsidR="00A2514D" w:rsidRPr="009554C9">
        <w:rPr>
          <w:rStyle w:val="Znakapoznpodarou"/>
          <w:rFonts w:cs="Arial"/>
        </w:rPr>
        <w:footnoteReference w:id="62"/>
      </w:r>
      <w:r w:rsidR="00A2514D" w:rsidRPr="009554C9">
        <w:rPr>
          <w:rFonts w:cs="Arial"/>
        </w:rPr>
        <w:t xml:space="preserve"> a pak </w:t>
      </w:r>
      <w:proofErr w:type="spellStart"/>
      <w:r w:rsidR="00A2514D" w:rsidRPr="009554C9">
        <w:rPr>
          <w:rFonts w:cs="Arial"/>
        </w:rPr>
        <w:t>managery</w:t>
      </w:r>
      <w:proofErr w:type="spellEnd"/>
      <w:r w:rsidR="00A2514D" w:rsidRPr="009554C9">
        <w:rPr>
          <w:rFonts w:cs="Arial"/>
        </w:rPr>
        <w:t xml:space="preserve"> na několika úrovních o hodnotě svého nápadu.</w:t>
      </w:r>
      <w:r w:rsidR="00A2514D" w:rsidRPr="009554C9">
        <w:rPr>
          <w:rStyle w:val="Znakapoznpodarou"/>
          <w:rFonts w:cs="Arial"/>
        </w:rPr>
        <w:footnoteReference w:id="63"/>
      </w:r>
    </w:p>
    <w:p w:rsidR="00A2514D" w:rsidRPr="009554C9" w:rsidRDefault="003B4781" w:rsidP="00A2514D">
      <w:pPr>
        <w:autoSpaceDE w:val="0"/>
        <w:autoSpaceDN w:val="0"/>
        <w:adjustRightInd w:val="0"/>
        <w:jc w:val="both"/>
        <w:rPr>
          <w:rFonts w:cs="Arial"/>
          <w:b/>
          <w:bCs/>
          <w:i/>
        </w:rPr>
      </w:pPr>
      <w:r w:rsidRPr="009554C9">
        <w:rPr>
          <w:rFonts w:cs="Arial"/>
          <w:b/>
          <w:bCs/>
          <w:i/>
        </w:rPr>
        <w:t>P</w:t>
      </w:r>
      <w:r w:rsidR="00A2514D" w:rsidRPr="009554C9">
        <w:rPr>
          <w:rFonts w:cs="Arial"/>
          <w:b/>
          <w:bCs/>
          <w:i/>
        </w:rPr>
        <w:t>říklad inovace zdola nahoru:</w:t>
      </w:r>
      <w:r w:rsidR="00A2514D" w:rsidRPr="009554C9">
        <w:rPr>
          <w:rStyle w:val="Znakapoznpodarou"/>
          <w:rFonts w:cs="Arial"/>
          <w:i/>
        </w:rPr>
        <w:t xml:space="preserve"> </w:t>
      </w:r>
      <w:r w:rsidR="00A2514D" w:rsidRPr="009554C9">
        <w:rPr>
          <w:rStyle w:val="Znakapoznpodarou"/>
          <w:rFonts w:cs="Arial"/>
          <w:i/>
        </w:rPr>
        <w:footnoteReference w:id="64"/>
      </w:r>
    </w:p>
    <w:p w:rsidR="00A2514D" w:rsidRPr="009554C9" w:rsidRDefault="00A2514D" w:rsidP="003B4781">
      <w:pPr>
        <w:autoSpaceDE w:val="0"/>
        <w:autoSpaceDN w:val="0"/>
        <w:adjustRightInd w:val="0"/>
        <w:ind w:left="15"/>
        <w:jc w:val="both"/>
        <w:rPr>
          <w:rFonts w:cs="Arial"/>
          <w:i/>
        </w:rPr>
      </w:pPr>
      <w:r w:rsidRPr="009554C9">
        <w:rPr>
          <w:rFonts w:cs="Arial"/>
          <w:i/>
        </w:rPr>
        <w:t xml:space="preserve">3M je dobrým příkladem inovace zdola nahoru. Dnes působí v 63 zemích a celosvětově prosazuje podnikatelského ducha. Je vůdcem trhu potahovaných a netkaných brusných pomůcek, pásků </w:t>
      </w:r>
      <w:r w:rsidRPr="009554C9">
        <w:rPr>
          <w:rFonts w:cs="Arial"/>
          <w:i/>
        </w:rPr>
        <w:lastRenderedPageBreak/>
        <w:t>originálního složení, dopravních a osobních bezpečnostních zařízení, medicínských, farmaceutických a zdravotnických informačních systémů, vedoucím dodavatelem spojovacích, izolačních a ochranných prvků pro elektronický průmysl. Vyrábí lepící papírky Post-</w:t>
      </w:r>
      <w:proofErr w:type="spellStart"/>
      <w:r w:rsidRPr="009554C9">
        <w:rPr>
          <w:rFonts w:cs="Arial"/>
          <w:i/>
        </w:rPr>
        <w:t>it</w:t>
      </w:r>
      <w:proofErr w:type="spellEnd"/>
      <w:r w:rsidRPr="009554C9">
        <w:rPr>
          <w:rFonts w:cs="Arial"/>
          <w:i/>
        </w:rPr>
        <w:t xml:space="preserve"> Notes a mnoho příbuzných výrobků.</w:t>
      </w:r>
    </w:p>
    <w:p w:rsidR="00A2514D" w:rsidRDefault="00A2514D" w:rsidP="003B4781">
      <w:pPr>
        <w:pStyle w:val="Zkladntextodsazen"/>
        <w:shd w:val="clear" w:color="auto" w:fill="auto"/>
        <w:rPr>
          <w:rFonts w:asciiTheme="minorHAnsi" w:hAnsiTheme="minorHAnsi"/>
          <w:i w:val="0"/>
          <w:sz w:val="20"/>
          <w:szCs w:val="20"/>
          <w:lang w:val="cs-CZ"/>
        </w:rPr>
      </w:pPr>
      <w:r w:rsidRPr="009554C9">
        <w:rPr>
          <w:rFonts w:asciiTheme="minorHAnsi" w:hAnsiTheme="minorHAnsi"/>
          <w:i w:val="0"/>
          <w:sz w:val="20"/>
          <w:szCs w:val="20"/>
          <w:lang w:val="cs-CZ"/>
        </w:rPr>
        <w:t>Inovace je částí organizační kultury, která se vytvářela více než 75 let. Tato kultura poskytuje velkou volnost a příležitosti ke zkoumání nových nápadů, ale současně je vedena provozní a finanční disciplínou. V historii některých produktů, které dnes patří mezi nejúspěšnější, najdeme hrozby managementu, že některé aktivity je nutné zastavit, a současně odhaluje, že ti, kterým bylo takto vyhrožováno, často pokračovali ve svém úsilí, které bylo nakonec úspěšné, navzdory námitkám vedení.</w:t>
      </w:r>
    </w:p>
    <w:p w:rsidR="0094210D" w:rsidRPr="009554C9" w:rsidRDefault="0094210D" w:rsidP="003B4781">
      <w:pPr>
        <w:pStyle w:val="Zkladntextodsazen"/>
        <w:shd w:val="clear" w:color="auto" w:fill="auto"/>
        <w:rPr>
          <w:rFonts w:asciiTheme="minorHAnsi" w:hAnsiTheme="minorHAnsi"/>
          <w:i w:val="0"/>
          <w:sz w:val="20"/>
          <w:szCs w:val="20"/>
          <w:lang w:val="cs-CZ"/>
        </w:rPr>
      </w:pPr>
    </w:p>
    <w:p w:rsidR="00A2514D" w:rsidRPr="009554C9" w:rsidRDefault="00A2514D" w:rsidP="006C337A">
      <w:pPr>
        <w:pStyle w:val="Nadpis2"/>
        <w:rPr>
          <w:rFonts w:asciiTheme="minorHAnsi" w:hAnsiTheme="minorHAnsi"/>
        </w:rPr>
      </w:pPr>
      <w:bookmarkStart w:id="52" w:name="_Toc245697179"/>
      <w:bookmarkStart w:id="53" w:name="_Toc325397373"/>
      <w:r w:rsidRPr="009554C9">
        <w:rPr>
          <w:rFonts w:asciiTheme="minorHAnsi" w:hAnsiTheme="minorHAnsi"/>
        </w:rPr>
        <w:t>Metriky inovací</w:t>
      </w:r>
      <w:bookmarkEnd w:id="52"/>
      <w:bookmarkEnd w:id="53"/>
    </w:p>
    <w:p w:rsidR="00A2514D" w:rsidRPr="009554C9" w:rsidRDefault="003B4781" w:rsidP="00A2514D">
      <w:pPr>
        <w:jc w:val="both"/>
        <w:rPr>
          <w:rFonts w:cs="Arial"/>
          <w:color w:val="auto"/>
        </w:rPr>
      </w:pPr>
      <w:r w:rsidRPr="009554C9">
        <w:rPr>
          <w:rFonts w:cs="Arial"/>
          <w:noProof/>
          <w:color w:val="auto"/>
          <w:lang w:eastAsia="cs-CZ"/>
        </w:rPr>
        <w:drawing>
          <wp:anchor distT="0" distB="0" distL="114300" distR="114300" simplePos="0" relativeHeight="251816960" behindDoc="1" locked="0" layoutInCell="1" allowOverlap="1">
            <wp:simplePos x="0" y="0"/>
            <wp:positionH relativeFrom="column">
              <wp:posOffset>2540</wp:posOffset>
            </wp:positionH>
            <wp:positionV relativeFrom="paragraph">
              <wp:posOffset>81280</wp:posOffset>
            </wp:positionV>
            <wp:extent cx="484505" cy="290830"/>
            <wp:effectExtent l="38100" t="0" r="10795" b="71120"/>
            <wp:wrapTight wrapText="bothSides">
              <wp:wrapPolygon edited="0">
                <wp:start x="-1699" y="0"/>
                <wp:lineTo x="-1699" y="26882"/>
                <wp:lineTo x="22081" y="26882"/>
                <wp:lineTo x="22081" y="0"/>
                <wp:lineTo x="-1699" y="0"/>
              </wp:wrapPolygon>
            </wp:wrapTight>
            <wp:docPr id="85" name="Picture 446" descr="56-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obrázek 2" descr="56-books"/>
                    <pic:cNvPicPr>
                      <a:picLocks noChangeAspect="1" noChangeArrowheads="1"/>
                    </pic:cNvPicPr>
                  </pic:nvPicPr>
                  <pic:blipFill>
                    <a:blip r:embed="rId35" cstate="print"/>
                    <a:srcRect/>
                    <a:stretch>
                      <a:fillRect/>
                    </a:stretch>
                  </pic:blipFill>
                  <pic:spPr bwMode="auto">
                    <a:xfrm>
                      <a:off x="0" y="0"/>
                      <a:ext cx="484505" cy="2908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A2514D" w:rsidRPr="009554C9">
        <w:rPr>
          <w:rFonts w:cs="Arial"/>
          <w:color w:val="auto"/>
        </w:rPr>
        <w:t>Jak měřit inovativnost firmy? Chtěli byste zjistit, jak inovativní je vaše firma? Nikdy dříve jste nic takového nedělali? Naučte se tedy něco o metrikách inovací, protože jde o jeden ze základních nástrojů udržení výkonnosti a růstu podniku!</w:t>
      </w:r>
    </w:p>
    <w:p w:rsidR="00A2514D" w:rsidRPr="009554C9" w:rsidRDefault="00A2514D" w:rsidP="00A2514D">
      <w:pPr>
        <w:pStyle w:val="Normlnweb"/>
        <w:spacing w:before="0" w:beforeAutospacing="0" w:after="0" w:afterAutospacing="0"/>
        <w:rPr>
          <w:rFonts w:asciiTheme="minorHAnsi" w:hAnsiTheme="minorHAnsi"/>
          <w:lang w:eastAsia="lv-LV"/>
        </w:rPr>
      </w:pPr>
      <w:r w:rsidRPr="009554C9">
        <w:rPr>
          <w:rFonts w:asciiTheme="minorHAnsi" w:hAnsiTheme="minorHAnsi"/>
          <w:lang w:eastAsia="lv-LV"/>
        </w:rPr>
        <w:tab/>
      </w:r>
      <w:r w:rsidRPr="009554C9">
        <w:rPr>
          <w:rFonts w:asciiTheme="minorHAnsi" w:hAnsiTheme="minorHAnsi"/>
          <w:lang w:eastAsia="lv-LV"/>
        </w:rPr>
        <w:tab/>
      </w:r>
    </w:p>
    <w:p w:rsidR="00A2514D" w:rsidRPr="009554C9" w:rsidRDefault="00A2514D" w:rsidP="00A2514D">
      <w:pPr>
        <w:rPr>
          <w:rFonts w:cs="Arial"/>
        </w:rPr>
      </w:pPr>
      <w:r w:rsidRPr="009554C9">
        <w:rPr>
          <w:rFonts w:cs="Arial"/>
          <w:b/>
          <w:bCs/>
        </w:rPr>
        <w:t>Metriky inovací</w:t>
      </w:r>
      <w:r w:rsidRPr="009554C9">
        <w:rPr>
          <w:rFonts w:cs="Arial"/>
        </w:rPr>
        <w:t xml:space="preserve"> jsou organizační metriky, které pomáhají klasifikovat inovační schopnost organizace a její úspěšnost. Jsou důležité z mnoha důvodů.</w:t>
      </w:r>
    </w:p>
    <w:p w:rsidR="00A2514D" w:rsidRPr="009554C9" w:rsidRDefault="00A2514D" w:rsidP="00A2514D">
      <w:pPr>
        <w:autoSpaceDE w:val="0"/>
        <w:autoSpaceDN w:val="0"/>
        <w:adjustRightInd w:val="0"/>
        <w:jc w:val="both"/>
        <w:rPr>
          <w:rFonts w:cs="Arial"/>
        </w:rPr>
      </w:pPr>
      <w:r w:rsidRPr="009554C9">
        <w:rPr>
          <w:rFonts w:cs="Arial"/>
        </w:rPr>
        <w:t xml:space="preserve">Metriky inovací jsou důležité jak pro malou začínající firmu, tak pro stabilizovanou nadnárodní firmu, protože ovlivňují provoz firmy tím, že indikují, zda je v souladu se stanovenými cíli a zájmy, a pomáhají </w:t>
      </w:r>
      <w:proofErr w:type="spellStart"/>
      <w:r w:rsidRPr="009554C9">
        <w:rPr>
          <w:rFonts w:cs="Arial"/>
        </w:rPr>
        <w:t>managerům</w:t>
      </w:r>
      <w:proofErr w:type="spellEnd"/>
      <w:r w:rsidRPr="009554C9">
        <w:rPr>
          <w:rFonts w:cs="Arial"/>
        </w:rPr>
        <w:t xml:space="preserve"> přijímat rozhodnutí na základě objektivních dat.</w:t>
      </w:r>
    </w:p>
    <w:p w:rsidR="00A2514D" w:rsidRPr="009554C9" w:rsidRDefault="00A2514D" w:rsidP="003B4781">
      <w:pPr>
        <w:pStyle w:val="Zkladntext"/>
        <w:autoSpaceDE w:val="0"/>
        <w:autoSpaceDN w:val="0"/>
        <w:adjustRightInd w:val="0"/>
        <w:spacing w:after="0" w:line="240" w:lineRule="auto"/>
        <w:rPr>
          <w:rFonts w:asciiTheme="minorHAnsi" w:hAnsiTheme="minorHAnsi"/>
          <w:sz w:val="20"/>
          <w:szCs w:val="20"/>
          <w:lang w:val="cs-CZ" w:eastAsia="lv-LV"/>
        </w:rPr>
      </w:pPr>
      <w:r w:rsidRPr="009554C9">
        <w:rPr>
          <w:rFonts w:asciiTheme="minorHAnsi" w:hAnsiTheme="minorHAnsi"/>
          <w:sz w:val="20"/>
          <w:szCs w:val="20"/>
          <w:lang w:val="cs-CZ" w:eastAsia="lv-LV"/>
        </w:rPr>
        <w:t>Proces měření závisí na typu inovace a přístupu podniku k měření úspěšnosti. Protože každá inovace je jiná a podniky mají různé priority, budou se metody lišit. Některé se soustředí výlučně na kvantifikovatelné finanční ukazatele, jiné budou používat směs kvantitativních a kvalitativních ukazatelů.</w:t>
      </w:r>
    </w:p>
    <w:p w:rsidR="003B4781" w:rsidRPr="009554C9" w:rsidRDefault="003B4781" w:rsidP="003B4781">
      <w:pPr>
        <w:autoSpaceDE w:val="0"/>
        <w:autoSpaceDN w:val="0"/>
        <w:adjustRightInd w:val="0"/>
        <w:spacing w:line="240" w:lineRule="auto"/>
        <w:jc w:val="both"/>
        <w:rPr>
          <w:rFonts w:cs="Arial"/>
        </w:rPr>
      </w:pPr>
    </w:p>
    <w:p w:rsidR="00572B02" w:rsidRPr="009554C9" w:rsidRDefault="00572B02" w:rsidP="00572B02">
      <w:pPr>
        <w:rPr>
          <w:rFonts w:cs="Arial"/>
        </w:rPr>
      </w:pPr>
      <w:r w:rsidRPr="009554C9">
        <w:rPr>
          <w:rFonts w:cs="Arial"/>
          <w:noProof/>
          <w:lang w:eastAsia="cs-CZ"/>
        </w:rPr>
        <w:drawing>
          <wp:anchor distT="0" distB="0" distL="114300" distR="114300" simplePos="0" relativeHeight="251687936" behindDoc="0" locked="0" layoutInCell="1" allowOverlap="1">
            <wp:simplePos x="0" y="0"/>
            <wp:positionH relativeFrom="column">
              <wp:posOffset>2540</wp:posOffset>
            </wp:positionH>
            <wp:positionV relativeFrom="paragraph">
              <wp:posOffset>485140</wp:posOffset>
            </wp:positionV>
            <wp:extent cx="5603875" cy="3230880"/>
            <wp:effectExtent l="0" t="0" r="0" b="0"/>
            <wp:wrapNone/>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anchor>
        </w:drawing>
      </w:r>
      <w:r w:rsidR="00A2514D" w:rsidRPr="009554C9">
        <w:rPr>
          <w:rFonts w:cs="Arial"/>
        </w:rPr>
        <w:t>Specifické, měřitelné a akční metriky inovací podporují inovační proces a vedou ke vzniku podstatně většího množství i</w:t>
      </w:r>
      <w:r w:rsidRPr="009554C9">
        <w:rPr>
          <w:rFonts w:cs="Arial"/>
        </w:rPr>
        <w:t>novačních výstupů. Následující schéma ukazuje</w:t>
      </w:r>
      <w:r w:rsidR="00A2514D" w:rsidRPr="009554C9">
        <w:rPr>
          <w:rFonts w:cs="Arial"/>
        </w:rPr>
        <w:t>, proč jsou inovační metriky cenné.</w:t>
      </w:r>
    </w:p>
    <w:p w:rsidR="00A2514D" w:rsidRPr="009554C9" w:rsidRDefault="00A2514D" w:rsidP="00A2514D">
      <w:pPr>
        <w:jc w:val="center"/>
        <w:rPr>
          <w:rFonts w:cs="Arial"/>
        </w:rPr>
      </w:pPr>
      <w:bookmarkStart w:id="54" w:name="OLE_LINK3"/>
      <w:bookmarkStart w:id="55" w:name="OLE_LINK4"/>
    </w:p>
    <w:p w:rsidR="00A2514D" w:rsidRPr="009554C9" w:rsidRDefault="00A2514D" w:rsidP="00A2514D">
      <w:pPr>
        <w:jc w:val="center"/>
        <w:rPr>
          <w:rFonts w:cs="Arial"/>
        </w:rPr>
      </w:pPr>
    </w:p>
    <w:p w:rsidR="00A2514D" w:rsidRPr="009554C9" w:rsidRDefault="00A2514D" w:rsidP="00A2514D">
      <w:pPr>
        <w:jc w:val="center"/>
        <w:rPr>
          <w:rFonts w:cs="Arial"/>
        </w:rPr>
      </w:pPr>
    </w:p>
    <w:p w:rsidR="00A2514D" w:rsidRPr="009554C9" w:rsidRDefault="00A2514D" w:rsidP="00A2514D">
      <w:pPr>
        <w:jc w:val="center"/>
        <w:rPr>
          <w:rFonts w:cs="Arial"/>
        </w:rPr>
      </w:pPr>
    </w:p>
    <w:p w:rsidR="00A2514D" w:rsidRPr="009554C9" w:rsidRDefault="00A2514D" w:rsidP="00A2514D">
      <w:pPr>
        <w:jc w:val="center"/>
        <w:rPr>
          <w:rFonts w:cs="Arial"/>
        </w:rPr>
      </w:pPr>
    </w:p>
    <w:p w:rsidR="00A2514D" w:rsidRPr="009554C9" w:rsidRDefault="00A2514D" w:rsidP="00A2514D">
      <w:pPr>
        <w:jc w:val="center"/>
        <w:rPr>
          <w:rFonts w:cs="Arial"/>
        </w:rPr>
      </w:pPr>
    </w:p>
    <w:p w:rsidR="00A2514D" w:rsidRPr="009554C9" w:rsidRDefault="00A2514D" w:rsidP="00A2514D">
      <w:pPr>
        <w:jc w:val="center"/>
        <w:rPr>
          <w:rFonts w:cs="Arial"/>
        </w:rPr>
      </w:pPr>
    </w:p>
    <w:bookmarkEnd w:id="54"/>
    <w:bookmarkEnd w:id="55"/>
    <w:p w:rsidR="00572B02" w:rsidRPr="009554C9" w:rsidRDefault="00A2514D" w:rsidP="00A2514D">
      <w:pPr>
        <w:autoSpaceDE w:val="0"/>
        <w:autoSpaceDN w:val="0"/>
        <w:adjustRightInd w:val="0"/>
        <w:jc w:val="both"/>
        <w:rPr>
          <w:rFonts w:cs="Arial"/>
        </w:rPr>
      </w:pPr>
      <w:r w:rsidRPr="009554C9">
        <w:rPr>
          <w:rFonts w:cs="Arial"/>
        </w:rPr>
        <w:lastRenderedPageBreak/>
        <w:t xml:space="preserve">Inovace mají tři rozdílné, ale související komponenty: </w:t>
      </w:r>
      <w:r w:rsidRPr="009554C9">
        <w:rPr>
          <w:rFonts w:cs="Arial"/>
          <w:b/>
          <w:i/>
          <w:iCs/>
        </w:rPr>
        <w:t>vstupy</w:t>
      </w:r>
      <w:r w:rsidRPr="009554C9">
        <w:rPr>
          <w:rFonts w:cs="Arial"/>
        </w:rPr>
        <w:t xml:space="preserve">, nebo zdroje, jako lidi a peníze, vstupují do </w:t>
      </w:r>
      <w:r w:rsidRPr="009554C9">
        <w:rPr>
          <w:rFonts w:cs="Arial"/>
          <w:b/>
          <w:i/>
          <w:iCs/>
        </w:rPr>
        <w:t>procesů</w:t>
      </w:r>
      <w:r w:rsidRPr="009554C9">
        <w:rPr>
          <w:rFonts w:cs="Arial"/>
        </w:rPr>
        <w:t xml:space="preserve">, které je transformují na </w:t>
      </w:r>
      <w:r w:rsidRPr="009554C9">
        <w:rPr>
          <w:rFonts w:cs="Arial"/>
          <w:b/>
          <w:i/>
          <w:iCs/>
        </w:rPr>
        <w:t>výstupy</w:t>
      </w:r>
      <w:r w:rsidRPr="009554C9">
        <w:rPr>
          <w:rFonts w:cs="Arial"/>
        </w:rPr>
        <w:t>, mezi něž patří jak finanční příjmy, tak nepřímé výhody jako silnější značka a získané znalosti, které mohou být uplatněny v jiných nabídkách. Všechny tři komponenty mohou – a měly by být – měřeny.</w:t>
      </w:r>
    </w:p>
    <w:p w:rsidR="00A2514D" w:rsidRPr="009554C9" w:rsidRDefault="00572B02" w:rsidP="00A2514D">
      <w:pPr>
        <w:autoSpaceDE w:val="0"/>
        <w:autoSpaceDN w:val="0"/>
        <w:adjustRightInd w:val="0"/>
        <w:jc w:val="both"/>
        <w:rPr>
          <w:rFonts w:cs="Arial"/>
          <w:color w:val="auto"/>
        </w:rPr>
      </w:pPr>
      <w:r w:rsidRPr="009554C9">
        <w:rPr>
          <w:rFonts w:cs="Arial"/>
          <w:noProof/>
          <w:color w:val="auto"/>
          <w:lang w:eastAsia="cs-CZ"/>
        </w:rPr>
        <w:drawing>
          <wp:anchor distT="0" distB="0" distL="114300" distR="114300" simplePos="0" relativeHeight="251819008" behindDoc="1" locked="0" layoutInCell="1" allowOverlap="1">
            <wp:simplePos x="0" y="0"/>
            <wp:positionH relativeFrom="column">
              <wp:posOffset>43815</wp:posOffset>
            </wp:positionH>
            <wp:positionV relativeFrom="paragraph">
              <wp:posOffset>48895</wp:posOffset>
            </wp:positionV>
            <wp:extent cx="272415" cy="274320"/>
            <wp:effectExtent l="19050" t="0" r="0" b="0"/>
            <wp:wrapTight wrapText="bothSides">
              <wp:wrapPolygon edited="0">
                <wp:start x="-1510" y="0"/>
                <wp:lineTo x="-1510" y="19500"/>
                <wp:lineTo x="21147" y="19500"/>
                <wp:lineTo x="21147" y="0"/>
                <wp:lineTo x="-1510" y="0"/>
              </wp:wrapPolygon>
            </wp:wrapTight>
            <wp:docPr id="87"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Pr="009554C9">
        <w:rPr>
          <w:rFonts w:cs="Arial"/>
          <w:color w:val="auto"/>
        </w:rPr>
        <w:t xml:space="preserve">Zamyslete se - </w:t>
      </w:r>
      <w:r w:rsidR="00A2514D" w:rsidRPr="009554C9">
        <w:rPr>
          <w:rFonts w:cs="Arial"/>
          <w:color w:val="auto"/>
        </w:rPr>
        <w:t>Jaké typy inovací potřebuje vaše organizace k dosažení svých cílů? Zkuste n</w:t>
      </w:r>
      <w:r w:rsidRPr="009554C9">
        <w:rPr>
          <w:rFonts w:cs="Arial"/>
          <w:color w:val="auto"/>
        </w:rPr>
        <w:t>a</w:t>
      </w:r>
      <w:r w:rsidR="00A2514D" w:rsidRPr="009554C9">
        <w:rPr>
          <w:rFonts w:cs="Arial"/>
          <w:color w:val="auto"/>
        </w:rPr>
        <w:t xml:space="preserve"> základě svých inovačních cílů a strategie rozhodnout, čemu věnovat pozornost a co lze opominout. Začněte sledovat alespoň některé dále uvedené metriky. Nezapomeňte, že nejdůležitější je vyváženost metrik uvnitř třech kategorií a mezi nimi.</w:t>
      </w:r>
    </w:p>
    <w:p w:rsidR="00A2514D" w:rsidRPr="009554C9" w:rsidRDefault="00A2514D" w:rsidP="00A2514D">
      <w:pPr>
        <w:autoSpaceDE w:val="0"/>
        <w:autoSpaceDN w:val="0"/>
        <w:adjustRightInd w:val="0"/>
        <w:jc w:val="both"/>
        <w:rPr>
          <w:rFonts w:cs="Arial"/>
          <w:b/>
        </w:rPr>
      </w:pPr>
      <w:r w:rsidRPr="009554C9">
        <w:rPr>
          <w:rFonts w:cs="Arial"/>
          <w:b/>
        </w:rPr>
        <w:t>Můžete měřit např. následující vstupy:</w:t>
      </w:r>
      <w:r w:rsidRPr="009554C9">
        <w:rPr>
          <w:rStyle w:val="Znakapoznpodarou"/>
          <w:rFonts w:cs="Arial"/>
          <w:b/>
        </w:rPr>
        <w:footnoteReference w:id="65"/>
      </w:r>
    </w:p>
    <w:p w:rsidR="00A2514D" w:rsidRPr="009554C9" w:rsidRDefault="00A2514D" w:rsidP="00EC4E50">
      <w:pPr>
        <w:numPr>
          <w:ilvl w:val="0"/>
          <w:numId w:val="22"/>
        </w:numPr>
        <w:autoSpaceDE w:val="0"/>
        <w:autoSpaceDN w:val="0"/>
        <w:adjustRightInd w:val="0"/>
        <w:spacing w:after="0" w:line="240" w:lineRule="auto"/>
        <w:jc w:val="both"/>
        <w:rPr>
          <w:rFonts w:cs="Arial"/>
        </w:rPr>
      </w:pPr>
      <w:r w:rsidRPr="009554C9">
        <w:rPr>
          <w:rFonts w:cs="Arial"/>
          <w:b/>
          <w:iCs/>
        </w:rPr>
        <w:t xml:space="preserve">Přidělené finanční zdroje: </w:t>
      </w:r>
      <w:r w:rsidRPr="009554C9">
        <w:rPr>
          <w:rFonts w:cs="Arial"/>
          <w:iCs/>
        </w:rPr>
        <w:t>Podnikové finance, fondy, úvěry, dotace, kapitál, atd.</w:t>
      </w:r>
    </w:p>
    <w:p w:rsidR="00A2514D" w:rsidRPr="009554C9" w:rsidRDefault="00A2514D" w:rsidP="00EC4E50">
      <w:pPr>
        <w:numPr>
          <w:ilvl w:val="0"/>
          <w:numId w:val="22"/>
        </w:numPr>
        <w:autoSpaceDE w:val="0"/>
        <w:autoSpaceDN w:val="0"/>
        <w:adjustRightInd w:val="0"/>
        <w:spacing w:after="0" w:line="240" w:lineRule="auto"/>
        <w:jc w:val="both"/>
        <w:rPr>
          <w:rFonts w:cs="Arial"/>
        </w:rPr>
      </w:pPr>
      <w:r w:rsidRPr="009554C9">
        <w:rPr>
          <w:rFonts w:cs="Arial"/>
          <w:b/>
        </w:rPr>
        <w:t xml:space="preserve">Lidské zdroje: </w:t>
      </w:r>
      <w:r w:rsidRPr="009554C9">
        <w:rPr>
          <w:rFonts w:cs="Arial"/>
        </w:rPr>
        <w:t>Určitě budete sledovat počet lidí, kteří se inovací zabývají.</w:t>
      </w:r>
      <w:r w:rsidRPr="009554C9">
        <w:rPr>
          <w:rFonts w:cs="Arial"/>
          <w:b/>
        </w:rPr>
        <w:t xml:space="preserve"> </w:t>
      </w:r>
      <w:r w:rsidRPr="009554C9">
        <w:rPr>
          <w:rFonts w:cs="Arial"/>
        </w:rPr>
        <w:t>Ještě důležitější je ale sledovat počet zastoupených klíčových pracovníků. Musíte vědět, proč a kde tráví svůj čas.</w:t>
      </w:r>
    </w:p>
    <w:p w:rsidR="00A2514D" w:rsidRPr="009554C9" w:rsidRDefault="00A2514D" w:rsidP="00EC4E50">
      <w:pPr>
        <w:numPr>
          <w:ilvl w:val="0"/>
          <w:numId w:val="22"/>
        </w:numPr>
        <w:autoSpaceDE w:val="0"/>
        <w:autoSpaceDN w:val="0"/>
        <w:adjustRightInd w:val="0"/>
        <w:spacing w:after="0" w:line="240" w:lineRule="auto"/>
        <w:jc w:val="both"/>
        <w:rPr>
          <w:rFonts w:cs="Arial"/>
          <w:iCs/>
        </w:rPr>
      </w:pPr>
      <w:r w:rsidRPr="009554C9">
        <w:rPr>
          <w:rFonts w:cs="Arial"/>
          <w:b/>
          <w:iCs/>
        </w:rPr>
        <w:t xml:space="preserve">Počet vytvořených nápadů a očekávaný zisk. </w:t>
      </w:r>
      <w:r w:rsidRPr="009554C9">
        <w:rPr>
          <w:rFonts w:cs="Arial"/>
        </w:rPr>
        <w:t>Nápady jsou důležitým vstupem – jsou palivem pro inovace. I když si mnoho firem myslí, že mají nedostatek nápadů, většinou tomu tak není. Nicméně – pokud to nezměříte, nikdy nebudete mít jistotu. A pokud se skutečně ukáže, že nemáte dost skutečně vynikajících nápadů, musíte vědět, co dělat, abyste tento nedostatek odstranili.</w:t>
      </w:r>
    </w:p>
    <w:p w:rsidR="00A2514D" w:rsidRPr="009554C9" w:rsidRDefault="00A2514D" w:rsidP="00EC4E50">
      <w:pPr>
        <w:numPr>
          <w:ilvl w:val="0"/>
          <w:numId w:val="22"/>
        </w:numPr>
        <w:autoSpaceDE w:val="0"/>
        <w:autoSpaceDN w:val="0"/>
        <w:adjustRightInd w:val="0"/>
        <w:spacing w:after="0" w:line="240" w:lineRule="auto"/>
        <w:jc w:val="both"/>
        <w:rPr>
          <w:rFonts w:cs="Arial"/>
          <w:iCs/>
        </w:rPr>
      </w:pPr>
      <w:r w:rsidRPr="009554C9">
        <w:rPr>
          <w:rFonts w:cs="Arial"/>
          <w:b/>
          <w:iCs/>
        </w:rPr>
        <w:t xml:space="preserve">Náklady na V&amp;V. </w:t>
      </w:r>
      <w:r w:rsidRPr="009554C9">
        <w:rPr>
          <w:rFonts w:cs="Arial"/>
          <w:iCs/>
        </w:rPr>
        <w:t>Kolik váš podnik investuje ročně do získání externích výsledků V&amp;V?</w:t>
      </w:r>
    </w:p>
    <w:p w:rsidR="00A2514D" w:rsidRPr="009554C9" w:rsidRDefault="00A2514D" w:rsidP="00A2514D">
      <w:pPr>
        <w:autoSpaceDE w:val="0"/>
        <w:autoSpaceDN w:val="0"/>
        <w:adjustRightInd w:val="0"/>
        <w:jc w:val="both"/>
        <w:rPr>
          <w:rFonts w:cs="Arial"/>
          <w:b/>
          <w:bCs/>
        </w:rPr>
      </w:pPr>
    </w:p>
    <w:p w:rsidR="00A2514D" w:rsidRPr="009554C9" w:rsidRDefault="00A2514D" w:rsidP="00A2514D">
      <w:pPr>
        <w:autoSpaceDE w:val="0"/>
        <w:autoSpaceDN w:val="0"/>
        <w:adjustRightInd w:val="0"/>
        <w:jc w:val="both"/>
        <w:rPr>
          <w:rFonts w:cs="Arial"/>
          <w:b/>
          <w:bCs/>
        </w:rPr>
      </w:pPr>
      <w:r w:rsidRPr="009554C9">
        <w:rPr>
          <w:rFonts w:cs="Arial"/>
          <w:b/>
          <w:bCs/>
        </w:rPr>
        <w:t>Pro procesy můžete měřit:</w:t>
      </w:r>
      <w:r w:rsidRPr="009554C9">
        <w:rPr>
          <w:rStyle w:val="Znakapoznpodarou"/>
          <w:rFonts w:cs="Arial"/>
          <w:b/>
          <w:bCs/>
        </w:rPr>
        <w:footnoteReference w:id="66"/>
      </w:r>
    </w:p>
    <w:p w:rsidR="00A2514D" w:rsidRPr="009554C9" w:rsidRDefault="00A2514D" w:rsidP="00EC4E50">
      <w:pPr>
        <w:numPr>
          <w:ilvl w:val="0"/>
          <w:numId w:val="23"/>
        </w:numPr>
        <w:autoSpaceDE w:val="0"/>
        <w:autoSpaceDN w:val="0"/>
        <w:adjustRightInd w:val="0"/>
        <w:spacing w:after="0" w:line="240" w:lineRule="auto"/>
        <w:jc w:val="both"/>
        <w:rPr>
          <w:rFonts w:cs="Arial"/>
          <w:iCs/>
        </w:rPr>
      </w:pPr>
      <w:r w:rsidRPr="009554C9">
        <w:rPr>
          <w:rFonts w:cs="Arial"/>
          <w:b/>
          <w:iCs/>
        </w:rPr>
        <w:t xml:space="preserve">Zdroje spotřebované jednotlivými projekty a jejich průměr. </w:t>
      </w:r>
      <w:r w:rsidRPr="009554C9">
        <w:rPr>
          <w:rFonts w:cs="Arial"/>
        </w:rPr>
        <w:t xml:space="preserve"> Proces musí být účelný i účinný.  Většina podniků umí měřit účinnost, takže tím můžete začít, ale musíte pokročit dál.</w:t>
      </w:r>
    </w:p>
    <w:p w:rsidR="00A2514D" w:rsidRPr="009554C9" w:rsidRDefault="00A2514D" w:rsidP="00EC4E50">
      <w:pPr>
        <w:numPr>
          <w:ilvl w:val="0"/>
          <w:numId w:val="23"/>
        </w:numPr>
        <w:autoSpaceDE w:val="0"/>
        <w:autoSpaceDN w:val="0"/>
        <w:adjustRightInd w:val="0"/>
        <w:spacing w:after="0" w:line="240" w:lineRule="auto"/>
        <w:jc w:val="both"/>
        <w:rPr>
          <w:rFonts w:cs="Arial"/>
          <w:iCs/>
        </w:rPr>
      </w:pPr>
      <w:r w:rsidRPr="009554C9">
        <w:rPr>
          <w:rFonts w:cs="Arial"/>
          <w:b/>
          <w:iCs/>
        </w:rPr>
        <w:t xml:space="preserve">Počet nápadů, které postupují z jedné fáze procesu do další. </w:t>
      </w:r>
      <w:r w:rsidRPr="009554C9">
        <w:rPr>
          <w:rFonts w:cs="Arial"/>
        </w:rPr>
        <w:t>Jak funguje váš proces? Co se uvnitř něho děje v každém čase?</w:t>
      </w:r>
    </w:p>
    <w:p w:rsidR="00144DBA" w:rsidRPr="009554C9" w:rsidRDefault="00144DBA" w:rsidP="00A2514D">
      <w:pPr>
        <w:autoSpaceDE w:val="0"/>
        <w:autoSpaceDN w:val="0"/>
        <w:adjustRightInd w:val="0"/>
        <w:jc w:val="both"/>
        <w:rPr>
          <w:rFonts w:cs="Arial"/>
          <w:b/>
          <w:bCs/>
        </w:rPr>
      </w:pPr>
    </w:p>
    <w:p w:rsidR="00A2514D" w:rsidRPr="009554C9" w:rsidRDefault="00A2514D" w:rsidP="00A2514D">
      <w:pPr>
        <w:autoSpaceDE w:val="0"/>
        <w:autoSpaceDN w:val="0"/>
        <w:adjustRightInd w:val="0"/>
        <w:jc w:val="both"/>
        <w:rPr>
          <w:rFonts w:cs="Arial"/>
          <w:b/>
          <w:bCs/>
        </w:rPr>
      </w:pPr>
      <w:r w:rsidRPr="009554C9">
        <w:rPr>
          <w:rFonts w:cs="Arial"/>
          <w:b/>
          <w:bCs/>
        </w:rPr>
        <w:t>Pro výstupy můžete měřit:</w:t>
      </w:r>
      <w:r w:rsidRPr="009554C9">
        <w:rPr>
          <w:rStyle w:val="Znakapoznpodarou"/>
          <w:rFonts w:cs="Arial"/>
          <w:b/>
          <w:bCs/>
        </w:rPr>
        <w:footnoteReference w:id="67"/>
      </w:r>
    </w:p>
    <w:p w:rsidR="00A2514D" w:rsidRPr="009554C9" w:rsidRDefault="00A2514D" w:rsidP="00EC4E50">
      <w:pPr>
        <w:numPr>
          <w:ilvl w:val="0"/>
          <w:numId w:val="24"/>
        </w:numPr>
        <w:autoSpaceDE w:val="0"/>
        <w:autoSpaceDN w:val="0"/>
        <w:adjustRightInd w:val="0"/>
        <w:spacing w:after="0" w:line="240" w:lineRule="auto"/>
        <w:jc w:val="both"/>
        <w:rPr>
          <w:rFonts w:cs="Arial"/>
          <w:b/>
        </w:rPr>
      </w:pPr>
      <w:r w:rsidRPr="009554C9">
        <w:rPr>
          <w:rFonts w:cs="Arial"/>
          <w:b/>
          <w:iCs/>
        </w:rPr>
        <w:t xml:space="preserve">Počet nových produktů uvedených na trh. </w:t>
      </w:r>
      <w:r w:rsidRPr="009554C9">
        <w:rPr>
          <w:rFonts w:cs="Arial"/>
        </w:rPr>
        <w:t>I když počet nových produktů není finančním výstupem, musíte vědět, co se děje na konci procesu.</w:t>
      </w:r>
    </w:p>
    <w:p w:rsidR="00A2514D" w:rsidRPr="009554C9" w:rsidRDefault="00A2514D" w:rsidP="00EC4E50">
      <w:pPr>
        <w:numPr>
          <w:ilvl w:val="0"/>
          <w:numId w:val="24"/>
        </w:numPr>
        <w:autoSpaceDE w:val="0"/>
        <w:autoSpaceDN w:val="0"/>
        <w:adjustRightInd w:val="0"/>
        <w:spacing w:after="0" w:line="240" w:lineRule="auto"/>
        <w:jc w:val="both"/>
        <w:rPr>
          <w:rFonts w:cs="Arial"/>
        </w:rPr>
      </w:pPr>
      <w:r w:rsidRPr="009554C9">
        <w:rPr>
          <w:rFonts w:cs="Arial"/>
          <w:b/>
          <w:iCs/>
        </w:rPr>
        <w:t>Přírůstek obratu a zisku</w:t>
      </w:r>
      <w:r w:rsidRPr="009554C9">
        <w:rPr>
          <w:rFonts w:cs="Arial"/>
          <w:b/>
        </w:rPr>
        <w:t>.</w:t>
      </w:r>
      <w:r w:rsidRPr="009554C9">
        <w:rPr>
          <w:rFonts w:cs="Arial"/>
        </w:rPr>
        <w:t xml:space="preserve"> Ať jde o produktovou, procesní nebo marketingovou inovaci, musí pozitivně ovlivnit zisky.</w:t>
      </w:r>
    </w:p>
    <w:p w:rsidR="00A2514D" w:rsidRPr="009554C9" w:rsidRDefault="00A2514D" w:rsidP="00EC4E50">
      <w:pPr>
        <w:numPr>
          <w:ilvl w:val="0"/>
          <w:numId w:val="24"/>
        </w:numPr>
        <w:autoSpaceDE w:val="0"/>
        <w:autoSpaceDN w:val="0"/>
        <w:adjustRightInd w:val="0"/>
        <w:spacing w:after="0" w:line="240" w:lineRule="auto"/>
        <w:jc w:val="both"/>
        <w:rPr>
          <w:rFonts w:cs="Arial"/>
        </w:rPr>
      </w:pPr>
      <w:r w:rsidRPr="009554C9">
        <w:rPr>
          <w:rFonts w:cs="Arial"/>
          <w:b/>
          <w:iCs/>
        </w:rPr>
        <w:t xml:space="preserve">Návratnost investic (ROI, </w:t>
      </w:r>
      <w:proofErr w:type="spellStart"/>
      <w:r w:rsidRPr="009554C9">
        <w:rPr>
          <w:rFonts w:cs="Arial"/>
          <w:b/>
          <w:iCs/>
        </w:rPr>
        <w:t>Return</w:t>
      </w:r>
      <w:proofErr w:type="spellEnd"/>
      <w:r w:rsidRPr="009554C9">
        <w:rPr>
          <w:rFonts w:cs="Arial"/>
          <w:b/>
          <w:iCs/>
        </w:rPr>
        <w:t xml:space="preserve"> on </w:t>
      </w:r>
      <w:proofErr w:type="spellStart"/>
      <w:r w:rsidRPr="009554C9">
        <w:rPr>
          <w:rFonts w:cs="Arial"/>
          <w:b/>
          <w:iCs/>
        </w:rPr>
        <w:t>Investment</w:t>
      </w:r>
      <w:proofErr w:type="spellEnd"/>
      <w:r w:rsidRPr="009554C9">
        <w:rPr>
          <w:rFonts w:cs="Arial"/>
          <w:b/>
          <w:iCs/>
        </w:rPr>
        <w:t>) vašich inovačních aktivit.</w:t>
      </w:r>
      <w:r w:rsidRPr="009554C9">
        <w:rPr>
          <w:rFonts w:cs="Arial"/>
        </w:rPr>
        <w:t xml:space="preserve"> To je, oč tu běží. Přináší náklady vynaložené na inovace dostatečný zisk? Jde o klíčovou metriku určující, kolik investovat do inovací.</w:t>
      </w:r>
    </w:p>
    <w:p w:rsidR="00A2514D" w:rsidRPr="009554C9" w:rsidRDefault="00A2514D" w:rsidP="00EC4E50">
      <w:pPr>
        <w:numPr>
          <w:ilvl w:val="0"/>
          <w:numId w:val="24"/>
        </w:numPr>
        <w:autoSpaceDE w:val="0"/>
        <w:autoSpaceDN w:val="0"/>
        <w:adjustRightInd w:val="0"/>
        <w:spacing w:after="0" w:line="240" w:lineRule="auto"/>
        <w:jc w:val="both"/>
        <w:rPr>
          <w:rFonts w:cs="Arial"/>
        </w:rPr>
      </w:pPr>
      <w:r w:rsidRPr="009554C9">
        <w:rPr>
          <w:rFonts w:cs="Arial"/>
          <w:b/>
        </w:rPr>
        <w:t xml:space="preserve">Nepřímé, nefinanční výstupy, </w:t>
      </w:r>
      <w:r w:rsidRPr="009554C9">
        <w:rPr>
          <w:rFonts w:cs="Arial"/>
        </w:rPr>
        <w:t>které je důležité sledovat. Počet přiznaných patentů nebo ochranných známek, publikací, apod. může být mírou získaných znalostí.</w:t>
      </w:r>
    </w:p>
    <w:p w:rsidR="00A2514D" w:rsidRPr="009554C9" w:rsidRDefault="00A2514D" w:rsidP="00A2514D">
      <w:pPr>
        <w:autoSpaceDE w:val="0"/>
        <w:autoSpaceDN w:val="0"/>
        <w:adjustRightInd w:val="0"/>
        <w:rPr>
          <w:rFonts w:cs="Arial"/>
        </w:rPr>
      </w:pPr>
    </w:p>
    <w:p w:rsidR="00A2514D" w:rsidRPr="009554C9" w:rsidRDefault="0094210D" w:rsidP="00572B02">
      <w:pPr>
        <w:autoSpaceDE w:val="0"/>
        <w:autoSpaceDN w:val="0"/>
        <w:adjustRightInd w:val="0"/>
        <w:spacing w:before="100" w:after="100"/>
        <w:ind w:right="26"/>
        <w:jc w:val="center"/>
        <w:rPr>
          <w:rFonts w:cs="Arial"/>
          <w:b/>
        </w:rPr>
      </w:pPr>
      <w:r w:rsidRPr="009554C9">
        <w:rPr>
          <w:rFonts w:cs="Arial"/>
          <w:noProof/>
          <w:lang w:eastAsia="cs-CZ"/>
        </w:rPr>
        <w:lastRenderedPageBreak/>
        <w:drawing>
          <wp:anchor distT="0" distB="0" distL="114300" distR="114300" simplePos="0" relativeHeight="251820032" behindDoc="1" locked="0" layoutInCell="1" allowOverlap="1">
            <wp:simplePos x="0" y="0"/>
            <wp:positionH relativeFrom="column">
              <wp:posOffset>447040</wp:posOffset>
            </wp:positionH>
            <wp:positionV relativeFrom="paragraph">
              <wp:posOffset>-50800</wp:posOffset>
            </wp:positionV>
            <wp:extent cx="345440" cy="274320"/>
            <wp:effectExtent l="0" t="0" r="0" b="0"/>
            <wp:wrapTight wrapText="bothSides">
              <wp:wrapPolygon edited="0">
                <wp:start x="5956" y="0"/>
                <wp:lineTo x="0" y="16500"/>
                <wp:lineTo x="0" y="19500"/>
                <wp:lineTo x="20250" y="19500"/>
                <wp:lineTo x="20250" y="16500"/>
                <wp:lineTo x="13103" y="0"/>
                <wp:lineTo x="5956" y="0"/>
              </wp:wrapPolygon>
            </wp:wrapTight>
            <wp:docPr id="88" name="obrázek 46" descr="C:\Users\Luboš\AppData\Local\Microsoft\Windows\Temporary Internet Files\Content.IE5\FNP94LMY\MC90034631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Luboš\AppData\Local\Microsoft\Windows\Temporary Internet Files\Content.IE5\FNP94LMY\MC900346317[1].wmf"/>
                    <pic:cNvPicPr>
                      <a:picLocks noChangeAspect="1" noChangeArrowheads="1"/>
                    </pic:cNvPicPr>
                  </pic:nvPicPr>
                  <pic:blipFill>
                    <a:blip r:embed="rId38" cstate="print"/>
                    <a:srcRect/>
                    <a:stretch>
                      <a:fillRect/>
                    </a:stretch>
                  </pic:blipFill>
                  <pic:spPr bwMode="auto">
                    <a:xfrm>
                      <a:off x="0" y="0"/>
                      <a:ext cx="345440" cy="274320"/>
                    </a:xfrm>
                    <a:prstGeom prst="rect">
                      <a:avLst/>
                    </a:prstGeom>
                    <a:noFill/>
                    <a:ln w="9525">
                      <a:noFill/>
                      <a:miter lim="800000"/>
                      <a:headEnd/>
                      <a:tailEnd/>
                    </a:ln>
                  </pic:spPr>
                </pic:pic>
              </a:graphicData>
            </a:graphic>
          </wp:anchor>
        </w:drawing>
      </w:r>
      <w:r w:rsidR="00A2514D" w:rsidRPr="009554C9">
        <w:rPr>
          <w:rFonts w:cs="Arial"/>
          <w:b/>
        </w:rPr>
        <w:t>Uvědomte si, že ne všechny metriky inovací jsou kvantifikovatelné!</w:t>
      </w:r>
    </w:p>
    <w:p w:rsidR="00A2514D" w:rsidRPr="009554C9" w:rsidRDefault="00A2514D" w:rsidP="00A2514D">
      <w:pPr>
        <w:autoSpaceDE w:val="0"/>
        <w:autoSpaceDN w:val="0"/>
        <w:adjustRightInd w:val="0"/>
        <w:spacing w:before="100" w:after="100"/>
        <w:jc w:val="both"/>
        <w:rPr>
          <w:rFonts w:cs="Arial"/>
        </w:rPr>
      </w:pPr>
    </w:p>
    <w:p w:rsidR="00A2514D" w:rsidRPr="009554C9" w:rsidRDefault="00A2514D" w:rsidP="00A2514D">
      <w:pPr>
        <w:autoSpaceDE w:val="0"/>
        <w:autoSpaceDN w:val="0"/>
        <w:adjustRightInd w:val="0"/>
        <w:spacing w:before="100" w:after="100"/>
        <w:jc w:val="both"/>
        <w:rPr>
          <w:rFonts w:cs="Arial"/>
        </w:rPr>
      </w:pPr>
      <w:r w:rsidRPr="009554C9">
        <w:rPr>
          <w:rFonts w:cs="Arial"/>
        </w:rPr>
        <w:t>Nejpoužívanější inovační metriky jsou:</w:t>
      </w:r>
    </w:p>
    <w:p w:rsidR="00A2514D" w:rsidRPr="009554C9" w:rsidRDefault="00A2514D" w:rsidP="00EC4E50">
      <w:pPr>
        <w:numPr>
          <w:ilvl w:val="0"/>
          <w:numId w:val="21"/>
        </w:numPr>
        <w:autoSpaceDE w:val="0"/>
        <w:autoSpaceDN w:val="0"/>
        <w:adjustRightInd w:val="0"/>
        <w:spacing w:before="100" w:after="100" w:line="240" w:lineRule="auto"/>
        <w:jc w:val="both"/>
        <w:rPr>
          <w:rFonts w:cs="Arial"/>
          <w:b/>
        </w:rPr>
      </w:pPr>
      <w:r w:rsidRPr="009554C9">
        <w:rPr>
          <w:rFonts w:cs="Arial"/>
          <w:b/>
          <w:iCs/>
        </w:rPr>
        <w:t xml:space="preserve">Procento ročních příjmů z nových produktů, uvedených na trh v posledních </w:t>
      </w:r>
      <w:r w:rsidR="00572B02" w:rsidRPr="009554C9">
        <w:rPr>
          <w:rFonts w:cs="Arial"/>
          <w:b/>
          <w:iCs/>
        </w:rPr>
        <w:t>n</w:t>
      </w:r>
      <w:r w:rsidRPr="009554C9">
        <w:rPr>
          <w:rFonts w:cs="Arial"/>
          <w:b/>
          <w:iCs/>
        </w:rPr>
        <w:t xml:space="preserve"> </w:t>
      </w:r>
      <w:proofErr w:type="gramStart"/>
      <w:r w:rsidRPr="009554C9">
        <w:rPr>
          <w:rFonts w:cs="Arial"/>
          <w:b/>
          <w:iCs/>
        </w:rPr>
        <w:t>letech</w:t>
      </w:r>
      <w:proofErr w:type="gramEnd"/>
      <w:r w:rsidRPr="009554C9">
        <w:rPr>
          <w:rFonts w:cs="Arial"/>
          <w:b/>
          <w:iCs/>
        </w:rPr>
        <w:t xml:space="preserve">. </w:t>
      </w:r>
      <w:r w:rsidRPr="009554C9">
        <w:rPr>
          <w:rFonts w:cs="Arial"/>
          <w:iCs/>
        </w:rPr>
        <w:t xml:space="preserve">Tuto metriku používá asi </w:t>
      </w:r>
      <w:r w:rsidRPr="009554C9">
        <w:rPr>
          <w:rFonts w:cs="Arial"/>
        </w:rPr>
        <w:t>50% firem.</w:t>
      </w:r>
      <w:r w:rsidRPr="009554C9">
        <w:rPr>
          <w:rStyle w:val="Znakapoznpodarou"/>
          <w:rFonts w:cs="Arial"/>
          <w:bCs/>
        </w:rPr>
        <w:footnoteReference w:id="68"/>
      </w:r>
    </w:p>
    <w:p w:rsidR="00A2514D" w:rsidRPr="009554C9" w:rsidRDefault="00A2514D" w:rsidP="00EC4E50">
      <w:pPr>
        <w:numPr>
          <w:ilvl w:val="0"/>
          <w:numId w:val="21"/>
        </w:numPr>
        <w:autoSpaceDE w:val="0"/>
        <w:autoSpaceDN w:val="0"/>
        <w:adjustRightInd w:val="0"/>
        <w:spacing w:before="100" w:after="100" w:line="240" w:lineRule="auto"/>
        <w:ind w:right="26"/>
        <w:jc w:val="both"/>
        <w:rPr>
          <w:rFonts w:cs="Arial"/>
        </w:rPr>
      </w:pPr>
      <w:r w:rsidRPr="009554C9">
        <w:rPr>
          <w:rFonts w:cs="Arial"/>
          <w:b/>
        </w:rPr>
        <w:t xml:space="preserve">Náklady na V&amp;V. </w:t>
      </w:r>
      <w:r w:rsidRPr="009554C9">
        <w:rPr>
          <w:rFonts w:cs="Arial"/>
        </w:rPr>
        <w:t>Tato metrika předpokládá, že objem prostředků vynaložených na V&amp;V je přímo úměrný počtu vytvořených inovativních produktů a procesů.</w:t>
      </w:r>
      <w:r w:rsidRPr="009554C9">
        <w:rPr>
          <w:rStyle w:val="Znakapoznpodarou"/>
          <w:rFonts w:cs="Arial"/>
        </w:rPr>
        <w:footnoteReference w:id="69"/>
      </w:r>
    </w:p>
    <w:p w:rsidR="00A2514D" w:rsidRPr="009554C9" w:rsidRDefault="00A2514D" w:rsidP="00EC4E50">
      <w:pPr>
        <w:numPr>
          <w:ilvl w:val="0"/>
          <w:numId w:val="21"/>
        </w:numPr>
        <w:autoSpaceDE w:val="0"/>
        <w:autoSpaceDN w:val="0"/>
        <w:adjustRightInd w:val="0"/>
        <w:spacing w:after="0" w:line="240" w:lineRule="auto"/>
        <w:jc w:val="both"/>
        <w:rPr>
          <w:rFonts w:cs="Arial"/>
        </w:rPr>
      </w:pPr>
      <w:r w:rsidRPr="009554C9">
        <w:rPr>
          <w:rFonts w:cs="Arial"/>
          <w:b/>
        </w:rPr>
        <w:t>Tvorba patentů (ochranných známek, copyrightů, publikací).</w:t>
      </w:r>
      <w:r w:rsidRPr="009554C9">
        <w:rPr>
          <w:rFonts w:cs="Arial"/>
        </w:rPr>
        <w:t xml:space="preserve"> Některé firmy podávají patent za patentem a chlubí se svou inovační výkonností. To je ale pravda jen pro některé z</w:t>
      </w:r>
      <w:r w:rsidR="00572B02" w:rsidRPr="009554C9">
        <w:rPr>
          <w:rFonts w:cs="Arial"/>
        </w:rPr>
        <w:t> </w:t>
      </w:r>
      <w:r w:rsidRPr="009554C9">
        <w:rPr>
          <w:rFonts w:cs="Arial"/>
        </w:rPr>
        <w:t>nich. Mnoho podniků své produkty a procesy nepatentuje a chrání je jako obchodní tajemství. Jakmile je patent vydán, stává se inovace dostupnou všem, kdo pátrají v patentové literatuře. Samotný počet patentů nezaručí vítězství nad konkurencí. Optimálním řešením je mít patenty, které přinášejí významnou hodnotu.</w:t>
      </w:r>
    </w:p>
    <w:p w:rsidR="00A2514D" w:rsidRPr="009554C9" w:rsidRDefault="00A2514D" w:rsidP="00A2514D">
      <w:pPr>
        <w:autoSpaceDE w:val="0"/>
        <w:autoSpaceDN w:val="0"/>
        <w:adjustRightInd w:val="0"/>
        <w:jc w:val="both"/>
        <w:rPr>
          <w:rFonts w:cs="Arial"/>
        </w:rPr>
      </w:pPr>
    </w:p>
    <w:p w:rsidR="00572B02" w:rsidRPr="009554C9" w:rsidRDefault="00572B02" w:rsidP="00A2514D">
      <w:pPr>
        <w:autoSpaceDE w:val="0"/>
        <w:autoSpaceDN w:val="0"/>
        <w:adjustRightInd w:val="0"/>
        <w:jc w:val="both"/>
        <w:rPr>
          <w:rFonts w:cs="Arial"/>
        </w:rPr>
      </w:pPr>
      <w:r w:rsidRPr="009554C9">
        <w:rPr>
          <w:rFonts w:cs="Arial"/>
          <w:noProof/>
          <w:lang w:eastAsia="cs-CZ"/>
        </w:rPr>
        <w:drawing>
          <wp:anchor distT="0" distB="0" distL="114300" distR="114300" simplePos="0" relativeHeight="251821056" behindDoc="1" locked="0" layoutInCell="1" allowOverlap="1">
            <wp:simplePos x="0" y="0"/>
            <wp:positionH relativeFrom="column">
              <wp:posOffset>-1270</wp:posOffset>
            </wp:positionH>
            <wp:positionV relativeFrom="paragraph">
              <wp:posOffset>110490</wp:posOffset>
            </wp:positionV>
            <wp:extent cx="367665" cy="274320"/>
            <wp:effectExtent l="19050" t="0" r="0" b="0"/>
            <wp:wrapTight wrapText="bothSides">
              <wp:wrapPolygon edited="0">
                <wp:start x="-1119" y="0"/>
                <wp:lineTo x="-1119" y="19500"/>
                <wp:lineTo x="21264" y="19500"/>
                <wp:lineTo x="21264" y="0"/>
                <wp:lineTo x="-1119" y="0"/>
              </wp:wrapPolygon>
            </wp:wrapTight>
            <wp:docPr id="92"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 cy="274320"/>
                    </a:xfrm>
                    <a:prstGeom prst="rect">
                      <a:avLst/>
                    </a:prstGeom>
                    <a:noFill/>
                    <a:ln>
                      <a:noFill/>
                    </a:ln>
                  </pic:spPr>
                </pic:pic>
              </a:graphicData>
            </a:graphic>
          </wp:anchor>
        </w:drawing>
      </w:r>
      <w:r w:rsidR="00A2514D" w:rsidRPr="009554C9">
        <w:rPr>
          <w:rFonts w:cs="Arial"/>
        </w:rPr>
        <w:t>Neměli byste používat příliš málo, ale ani příliš mnoho metrik. Pokud jich sledujete příliš mnoho, stojí to čas, práci a peníze. E</w:t>
      </w:r>
      <w:r w:rsidRPr="009554C9">
        <w:rPr>
          <w:rFonts w:cs="Arial"/>
        </w:rPr>
        <w:t>xperti doporučují používat 8 až</w:t>
      </w:r>
      <w:r w:rsidR="00A2514D" w:rsidRPr="009554C9">
        <w:rPr>
          <w:rFonts w:cs="Arial"/>
        </w:rPr>
        <w:t>12 metrik. Důležitější než nalézt “ty pravé” metriky je začít používat takové metriky, které nejsou “úplně špatné”.</w:t>
      </w:r>
      <w:r w:rsidR="00A2514D" w:rsidRPr="009554C9">
        <w:rPr>
          <w:rStyle w:val="Znakapoznpodarou"/>
          <w:rFonts w:cs="Arial"/>
        </w:rPr>
        <w:footnoteReference w:id="70"/>
      </w:r>
    </w:p>
    <w:p w:rsidR="00A2514D" w:rsidRPr="009554C9" w:rsidRDefault="00572B02" w:rsidP="00A2514D">
      <w:pPr>
        <w:autoSpaceDE w:val="0"/>
        <w:autoSpaceDN w:val="0"/>
        <w:adjustRightInd w:val="0"/>
        <w:jc w:val="both"/>
        <w:rPr>
          <w:rFonts w:cs="Arial"/>
          <w:color w:val="auto"/>
        </w:rPr>
      </w:pPr>
      <w:r w:rsidRPr="009554C9">
        <w:rPr>
          <w:rFonts w:cs="Arial"/>
          <w:noProof/>
          <w:color w:val="auto"/>
          <w:lang w:eastAsia="cs-CZ"/>
        </w:rPr>
        <w:drawing>
          <wp:anchor distT="0" distB="0" distL="114300" distR="114300" simplePos="0" relativeHeight="251822080" behindDoc="1" locked="0" layoutInCell="1" allowOverlap="1">
            <wp:simplePos x="0" y="0"/>
            <wp:positionH relativeFrom="column">
              <wp:posOffset>2750</wp:posOffset>
            </wp:positionH>
            <wp:positionV relativeFrom="paragraph">
              <wp:posOffset>1952</wp:posOffset>
            </wp:positionV>
            <wp:extent cx="276576" cy="276575"/>
            <wp:effectExtent l="19050" t="0" r="9174" b="0"/>
            <wp:wrapTight wrapText="bothSides">
              <wp:wrapPolygon edited="0">
                <wp:start x="-1488" y="0"/>
                <wp:lineTo x="-1488" y="20829"/>
                <wp:lineTo x="22316" y="20829"/>
                <wp:lineTo x="22316" y="0"/>
                <wp:lineTo x="-1488" y="0"/>
              </wp:wrapPolygon>
            </wp:wrapTight>
            <wp:docPr id="93"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576" cy="276575"/>
                    </a:xfrm>
                    <a:prstGeom prst="rect">
                      <a:avLst/>
                    </a:prstGeom>
                    <a:noFill/>
                    <a:ln>
                      <a:noFill/>
                    </a:ln>
                  </pic:spPr>
                </pic:pic>
              </a:graphicData>
            </a:graphic>
          </wp:anchor>
        </w:drawing>
      </w:r>
      <w:r w:rsidRPr="009554C9">
        <w:rPr>
          <w:rFonts w:cs="Arial"/>
          <w:color w:val="auto"/>
        </w:rPr>
        <w:t>Zamyslete se a v</w:t>
      </w:r>
      <w:r w:rsidR="00A2514D" w:rsidRPr="009554C9">
        <w:rPr>
          <w:rFonts w:cs="Arial"/>
          <w:color w:val="auto"/>
        </w:rPr>
        <w:t>yberte několik metrik ze seznamu uvedeného výše a začněte experimentovat. Sledujte je nějakou dobu a brzy uvidíte, co a pro koho je důležité.</w:t>
      </w:r>
    </w:p>
    <w:p w:rsidR="00A2514D" w:rsidRPr="009554C9" w:rsidRDefault="00A2514D" w:rsidP="006C337A">
      <w:pPr>
        <w:pStyle w:val="Nadpis2"/>
        <w:rPr>
          <w:rFonts w:asciiTheme="minorHAnsi" w:hAnsiTheme="minorHAnsi"/>
        </w:rPr>
      </w:pPr>
      <w:bookmarkStart w:id="56" w:name="_Toc245697180"/>
      <w:bookmarkStart w:id="57" w:name="_Toc325397374"/>
      <w:r w:rsidRPr="009554C9">
        <w:rPr>
          <w:rFonts w:asciiTheme="minorHAnsi" w:hAnsiTheme="minorHAnsi"/>
        </w:rPr>
        <w:t>Souhrn klíčových bodů</w:t>
      </w:r>
      <w:bookmarkEnd w:id="56"/>
      <w:bookmarkEnd w:id="57"/>
    </w:p>
    <w:p w:rsidR="00A2514D" w:rsidRPr="009554C9" w:rsidRDefault="00A2514D" w:rsidP="00A2514D">
      <w:pPr>
        <w:jc w:val="both"/>
        <w:rPr>
          <w:rFonts w:cs="Arial"/>
        </w:rPr>
      </w:pPr>
      <w:r w:rsidRPr="009554C9">
        <w:rPr>
          <w:rFonts w:cs="Arial"/>
        </w:rPr>
        <w:t xml:space="preserve">Inovace je nepřetržitý proces začínající vznikem nového nápadu, který je transformován do konceptu implementace nového nebo výrazně zdokonaleného výrobku/služby a nakonec uveden na trh. Inovace není vynález. Vzpomeňte si, že hlavními typy inovací jsou </w:t>
      </w:r>
      <w:r w:rsidRPr="009554C9">
        <w:rPr>
          <w:rFonts w:cs="Arial"/>
          <w:b/>
        </w:rPr>
        <w:t>produktová</w:t>
      </w:r>
      <w:r w:rsidRPr="009554C9">
        <w:rPr>
          <w:rFonts w:cs="Arial"/>
        </w:rPr>
        <w:t xml:space="preserve">, </w:t>
      </w:r>
      <w:r w:rsidRPr="009554C9">
        <w:rPr>
          <w:rFonts w:cs="Arial"/>
          <w:b/>
        </w:rPr>
        <w:t>procesní, marketingová a organizační inovace</w:t>
      </w:r>
      <w:r w:rsidRPr="009554C9">
        <w:rPr>
          <w:rFonts w:cs="Arial"/>
        </w:rPr>
        <w:t xml:space="preserve">. Typy inovací podle stupně novosti jsou: </w:t>
      </w:r>
      <w:r w:rsidRPr="009554C9">
        <w:rPr>
          <w:rFonts w:cs="Arial"/>
          <w:b/>
          <w:bCs/>
        </w:rPr>
        <w:t>přírůstková, radikální a přelomová.</w:t>
      </w:r>
      <w:r w:rsidRPr="009554C9">
        <w:rPr>
          <w:rFonts w:cs="Arial"/>
        </w:rPr>
        <w:t xml:space="preserve"> Podle strategie dělíme inovace na </w:t>
      </w:r>
      <w:r w:rsidRPr="009554C9">
        <w:rPr>
          <w:rFonts w:cs="Arial"/>
          <w:b/>
        </w:rPr>
        <w:t>otevřené</w:t>
      </w:r>
      <w:r w:rsidRPr="009554C9">
        <w:rPr>
          <w:rFonts w:cs="Arial"/>
        </w:rPr>
        <w:t xml:space="preserve"> a </w:t>
      </w:r>
      <w:r w:rsidRPr="009554C9">
        <w:rPr>
          <w:rFonts w:cs="Arial"/>
          <w:b/>
        </w:rPr>
        <w:t>uzavřené</w:t>
      </w:r>
      <w:r w:rsidRPr="009554C9">
        <w:rPr>
          <w:rFonts w:cs="Arial"/>
        </w:rPr>
        <w:t xml:space="preserve">, </w:t>
      </w:r>
      <w:r w:rsidRPr="009554C9">
        <w:rPr>
          <w:rFonts w:cs="Arial"/>
          <w:b/>
        </w:rPr>
        <w:t>udržitelné</w:t>
      </w:r>
      <w:r w:rsidRPr="009554C9">
        <w:rPr>
          <w:rFonts w:cs="Arial"/>
        </w:rPr>
        <w:t xml:space="preserve"> a</w:t>
      </w:r>
      <w:r w:rsidR="00D67A22" w:rsidRPr="009554C9">
        <w:rPr>
          <w:rFonts w:cs="Arial"/>
        </w:rPr>
        <w:t> </w:t>
      </w:r>
      <w:proofErr w:type="spellStart"/>
      <w:r w:rsidRPr="009554C9">
        <w:rPr>
          <w:rFonts w:cs="Arial"/>
          <w:b/>
        </w:rPr>
        <w:t>disruptivní</w:t>
      </w:r>
      <w:proofErr w:type="spellEnd"/>
      <w:r w:rsidRPr="009554C9">
        <w:rPr>
          <w:rFonts w:cs="Arial"/>
        </w:rPr>
        <w:t xml:space="preserve">. Podle přístupu rozlišujeme inovace zdola nahoru a shora dolů. A pokud už jste obeznámeni s teorií, je čas začít používat </w:t>
      </w:r>
      <w:r w:rsidRPr="009554C9">
        <w:rPr>
          <w:rFonts w:cs="Arial"/>
          <w:b/>
        </w:rPr>
        <w:t>metriky</w:t>
      </w:r>
      <w:r w:rsidRPr="009554C9">
        <w:rPr>
          <w:rFonts w:cs="Arial"/>
        </w:rPr>
        <w:t xml:space="preserve"> </w:t>
      </w:r>
      <w:r w:rsidRPr="009554C9">
        <w:rPr>
          <w:rFonts w:cs="Arial"/>
          <w:b/>
        </w:rPr>
        <w:t>inovací,</w:t>
      </w:r>
      <w:r w:rsidRPr="009554C9">
        <w:rPr>
          <w:rFonts w:cs="Arial"/>
        </w:rPr>
        <w:t xml:space="preserve"> abyste analyzovali inovační schopnost organizace.</w:t>
      </w:r>
    </w:p>
    <w:p w:rsidR="00A2514D" w:rsidRPr="009554C9" w:rsidRDefault="00D67A22" w:rsidP="00A2514D">
      <w:pPr>
        <w:autoSpaceDE w:val="0"/>
        <w:autoSpaceDN w:val="0"/>
        <w:adjustRightInd w:val="0"/>
        <w:jc w:val="both"/>
        <w:rPr>
          <w:rFonts w:cs="Arial"/>
          <w:color w:val="auto"/>
        </w:rPr>
      </w:pPr>
      <w:r w:rsidRPr="009554C9">
        <w:rPr>
          <w:rFonts w:cs="Arial"/>
          <w:noProof/>
          <w:color w:val="auto"/>
          <w:lang w:eastAsia="cs-CZ"/>
        </w:rPr>
        <w:drawing>
          <wp:anchor distT="0" distB="0" distL="114300" distR="114300" simplePos="0" relativeHeight="251823104" behindDoc="1" locked="0" layoutInCell="1" allowOverlap="1">
            <wp:simplePos x="0" y="0"/>
            <wp:positionH relativeFrom="column">
              <wp:posOffset>-1270</wp:posOffset>
            </wp:positionH>
            <wp:positionV relativeFrom="paragraph">
              <wp:posOffset>9525</wp:posOffset>
            </wp:positionV>
            <wp:extent cx="272415" cy="274320"/>
            <wp:effectExtent l="19050" t="0" r="0" b="0"/>
            <wp:wrapTight wrapText="bothSides">
              <wp:wrapPolygon edited="0">
                <wp:start x="-1510" y="0"/>
                <wp:lineTo x="-1510" y="19500"/>
                <wp:lineTo x="21147" y="19500"/>
                <wp:lineTo x="21147" y="0"/>
                <wp:lineTo x="-1510" y="0"/>
              </wp:wrapPolygon>
            </wp:wrapTight>
            <wp:docPr id="95"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 cy="274320"/>
                    </a:xfrm>
                    <a:prstGeom prst="rect">
                      <a:avLst/>
                    </a:prstGeom>
                    <a:noFill/>
                    <a:ln>
                      <a:noFill/>
                    </a:ln>
                  </pic:spPr>
                </pic:pic>
              </a:graphicData>
            </a:graphic>
          </wp:anchor>
        </w:drawing>
      </w:r>
      <w:r w:rsidRPr="009554C9">
        <w:rPr>
          <w:rFonts w:cs="Arial"/>
          <w:color w:val="auto"/>
        </w:rPr>
        <w:t>Opět se zamyslete:</w:t>
      </w:r>
      <w:r w:rsidR="00A2514D" w:rsidRPr="009554C9">
        <w:rPr>
          <w:rFonts w:cs="Arial"/>
          <w:color w:val="auto"/>
        </w:rPr>
        <w:t xml:space="preserve"> Abyste lépe pochopili šíři problematiky inovací, doporučujeme strávit asi 10 minut přemýšlením nad odpověďmi na následující otázky:</w:t>
      </w:r>
    </w:p>
    <w:p w:rsidR="00A2514D" w:rsidRPr="009554C9" w:rsidRDefault="00A2514D" w:rsidP="00EC4E50">
      <w:pPr>
        <w:numPr>
          <w:ilvl w:val="0"/>
          <w:numId w:val="25"/>
        </w:numPr>
        <w:autoSpaceDE w:val="0"/>
        <w:autoSpaceDN w:val="0"/>
        <w:adjustRightInd w:val="0"/>
        <w:spacing w:after="0" w:line="240" w:lineRule="auto"/>
        <w:jc w:val="both"/>
        <w:rPr>
          <w:rFonts w:cs="Arial"/>
          <w:color w:val="auto"/>
        </w:rPr>
      </w:pPr>
      <w:r w:rsidRPr="009554C9">
        <w:rPr>
          <w:rFonts w:cs="Arial"/>
          <w:color w:val="auto"/>
        </w:rPr>
        <w:t>Je vaše firma inovativní?</w:t>
      </w:r>
    </w:p>
    <w:p w:rsidR="00A2514D" w:rsidRPr="009554C9" w:rsidRDefault="00A2514D" w:rsidP="00EC4E50">
      <w:pPr>
        <w:numPr>
          <w:ilvl w:val="0"/>
          <w:numId w:val="25"/>
        </w:numPr>
        <w:autoSpaceDE w:val="0"/>
        <w:autoSpaceDN w:val="0"/>
        <w:adjustRightInd w:val="0"/>
        <w:spacing w:after="0" w:line="240" w:lineRule="auto"/>
        <w:jc w:val="both"/>
        <w:rPr>
          <w:rFonts w:cs="Arial"/>
          <w:color w:val="auto"/>
        </w:rPr>
      </w:pPr>
      <w:r w:rsidRPr="009554C9">
        <w:rPr>
          <w:rFonts w:cs="Arial"/>
          <w:color w:val="auto"/>
        </w:rPr>
        <w:t>Jakými typy inovací se vaše firma zabývá?</w:t>
      </w:r>
    </w:p>
    <w:p w:rsidR="00A2514D" w:rsidRPr="009554C9" w:rsidRDefault="00A2514D" w:rsidP="00A2514D">
      <w:pPr>
        <w:autoSpaceDE w:val="0"/>
        <w:autoSpaceDN w:val="0"/>
        <w:adjustRightInd w:val="0"/>
        <w:jc w:val="both"/>
        <w:rPr>
          <w:rFonts w:cs="Arial"/>
          <w:b/>
          <w:color w:val="auto"/>
        </w:rPr>
      </w:pPr>
    </w:p>
    <w:p w:rsidR="00A2514D" w:rsidRPr="009554C9" w:rsidRDefault="00A2514D" w:rsidP="00A2514D">
      <w:pPr>
        <w:autoSpaceDE w:val="0"/>
        <w:autoSpaceDN w:val="0"/>
        <w:adjustRightInd w:val="0"/>
        <w:jc w:val="both"/>
        <w:rPr>
          <w:rFonts w:cs="Arial"/>
          <w:color w:val="auto"/>
        </w:rPr>
      </w:pPr>
      <w:r w:rsidRPr="009554C9">
        <w:rPr>
          <w:rFonts w:cs="Arial"/>
          <w:color w:val="auto"/>
        </w:rPr>
        <w:t xml:space="preserve">Nyní víte, co inovace je a co není. Znáte hlavní typy inovací a víte, že se inovace neomezuje na velké nebo </w:t>
      </w:r>
      <w:proofErr w:type="spellStart"/>
      <w:r w:rsidRPr="009554C9">
        <w:rPr>
          <w:rFonts w:cs="Arial"/>
          <w:color w:val="auto"/>
        </w:rPr>
        <w:t>hi</w:t>
      </w:r>
      <w:proofErr w:type="spellEnd"/>
      <w:r w:rsidRPr="009554C9">
        <w:rPr>
          <w:rFonts w:cs="Arial"/>
          <w:color w:val="auto"/>
        </w:rPr>
        <w:t>-</w:t>
      </w:r>
      <w:proofErr w:type="spellStart"/>
      <w:r w:rsidRPr="009554C9">
        <w:rPr>
          <w:rFonts w:cs="Arial"/>
          <w:color w:val="auto"/>
        </w:rPr>
        <w:t>tech</w:t>
      </w:r>
      <w:proofErr w:type="spellEnd"/>
      <w:r w:rsidRPr="009554C9">
        <w:rPr>
          <w:rFonts w:cs="Arial"/>
          <w:color w:val="auto"/>
        </w:rPr>
        <w:t xml:space="preserve"> firmy – </w:t>
      </w:r>
      <w:r w:rsidRPr="009554C9">
        <w:rPr>
          <w:rFonts w:cs="Arial"/>
          <w:b/>
          <w:color w:val="auto"/>
        </w:rPr>
        <w:t>každá firma v každém odvětví</w:t>
      </w:r>
      <w:r w:rsidRPr="009554C9">
        <w:rPr>
          <w:rFonts w:cs="Arial"/>
          <w:color w:val="auto"/>
        </w:rPr>
        <w:t xml:space="preserve"> </w:t>
      </w:r>
      <w:r w:rsidRPr="009554C9">
        <w:rPr>
          <w:rFonts w:cs="Arial"/>
          <w:b/>
          <w:color w:val="auto"/>
        </w:rPr>
        <w:t>může být inovativní</w:t>
      </w:r>
      <w:r w:rsidR="00D67A22" w:rsidRPr="009554C9">
        <w:rPr>
          <w:rFonts w:cs="Arial"/>
          <w:color w:val="auto"/>
        </w:rPr>
        <w:t>. Uvedl jsem</w:t>
      </w:r>
      <w:r w:rsidRPr="009554C9">
        <w:rPr>
          <w:rFonts w:cs="Arial"/>
          <w:color w:val="auto"/>
        </w:rPr>
        <w:t xml:space="preserve"> pro vás některé </w:t>
      </w:r>
      <w:r w:rsidRPr="009554C9">
        <w:rPr>
          <w:rFonts w:cs="Arial"/>
          <w:color w:val="auto"/>
        </w:rPr>
        <w:lastRenderedPageBreak/>
        <w:t>návody, jak se stát inovativním. Samozřejmě to není lehké. V tomto modulu js</w:t>
      </w:r>
      <w:r w:rsidR="00D67A22" w:rsidRPr="009554C9">
        <w:rPr>
          <w:rFonts w:cs="Arial"/>
          <w:color w:val="auto"/>
        </w:rPr>
        <w:t>me</w:t>
      </w:r>
      <w:r w:rsidRPr="009554C9">
        <w:rPr>
          <w:rFonts w:cs="Arial"/>
          <w:color w:val="auto"/>
        </w:rPr>
        <w:t xml:space="preserve"> </w:t>
      </w:r>
      <w:r w:rsidR="00D67A22" w:rsidRPr="009554C9">
        <w:rPr>
          <w:rFonts w:cs="Arial"/>
          <w:color w:val="auto"/>
        </w:rPr>
        <w:t>pracovali</w:t>
      </w:r>
      <w:r w:rsidRPr="009554C9">
        <w:rPr>
          <w:rFonts w:cs="Arial"/>
          <w:color w:val="auto"/>
        </w:rPr>
        <w:t xml:space="preserve"> pouze</w:t>
      </w:r>
      <w:r w:rsidR="00D67A22" w:rsidRPr="009554C9">
        <w:rPr>
          <w:rFonts w:cs="Arial"/>
          <w:color w:val="auto"/>
        </w:rPr>
        <w:t xml:space="preserve"> se</w:t>
      </w:r>
      <w:r w:rsidRPr="009554C9">
        <w:rPr>
          <w:rFonts w:cs="Arial"/>
          <w:color w:val="auto"/>
        </w:rPr>
        <w:t xml:space="preserve"> základní</w:t>
      </w:r>
      <w:r w:rsidR="00D67A22" w:rsidRPr="009554C9">
        <w:rPr>
          <w:rFonts w:cs="Arial"/>
          <w:color w:val="auto"/>
        </w:rPr>
        <w:t>mi</w:t>
      </w:r>
      <w:r w:rsidRPr="009554C9">
        <w:rPr>
          <w:rFonts w:cs="Arial"/>
          <w:color w:val="auto"/>
        </w:rPr>
        <w:t xml:space="preserve"> informace</w:t>
      </w:r>
      <w:r w:rsidR="00D67A22" w:rsidRPr="009554C9">
        <w:rPr>
          <w:rFonts w:cs="Arial"/>
          <w:color w:val="auto"/>
        </w:rPr>
        <w:t>mi</w:t>
      </w:r>
      <w:r w:rsidRPr="009554C9">
        <w:rPr>
          <w:rFonts w:cs="Arial"/>
          <w:color w:val="auto"/>
        </w:rPr>
        <w:t>. Více s</w:t>
      </w:r>
      <w:r w:rsidR="002B3713" w:rsidRPr="009554C9">
        <w:rPr>
          <w:rFonts w:cs="Arial"/>
          <w:color w:val="auto"/>
        </w:rPr>
        <w:t>i</w:t>
      </w:r>
      <w:r w:rsidRPr="009554C9">
        <w:rPr>
          <w:rFonts w:cs="Arial"/>
          <w:color w:val="auto"/>
        </w:rPr>
        <w:t xml:space="preserve"> o inovacích </w:t>
      </w:r>
      <w:r w:rsidR="002B3713" w:rsidRPr="009554C9">
        <w:rPr>
          <w:rFonts w:cs="Arial"/>
          <w:color w:val="auto"/>
        </w:rPr>
        <w:t>můžete dohledat</w:t>
      </w:r>
      <w:r w:rsidRPr="009554C9">
        <w:rPr>
          <w:rFonts w:cs="Arial"/>
          <w:color w:val="auto"/>
        </w:rPr>
        <w:t xml:space="preserve"> v literatuře a na webových stránkách uved</w:t>
      </w:r>
      <w:r w:rsidR="00D67A22" w:rsidRPr="009554C9">
        <w:rPr>
          <w:rFonts w:cs="Arial"/>
          <w:color w:val="auto"/>
        </w:rPr>
        <w:t>ených na konci tohoto modulu.</w:t>
      </w:r>
    </w:p>
    <w:p w:rsidR="00A2514D" w:rsidRPr="009554C9" w:rsidRDefault="00A2514D" w:rsidP="006C337A">
      <w:pPr>
        <w:pStyle w:val="Nadpis2"/>
        <w:rPr>
          <w:rFonts w:asciiTheme="minorHAnsi" w:hAnsiTheme="minorHAnsi"/>
        </w:rPr>
      </w:pPr>
      <w:bookmarkStart w:id="58" w:name="_Toc245697181"/>
      <w:bookmarkStart w:id="59" w:name="_Toc325397375"/>
      <w:r w:rsidRPr="009554C9">
        <w:rPr>
          <w:rFonts w:asciiTheme="minorHAnsi" w:hAnsiTheme="minorHAnsi"/>
        </w:rPr>
        <w:t>Bibliografie</w:t>
      </w:r>
      <w:bookmarkEnd w:id="58"/>
      <w:bookmarkEnd w:id="59"/>
    </w:p>
    <w:p w:rsidR="002B3713" w:rsidRPr="009554C9" w:rsidRDefault="00A2514D" w:rsidP="002B3713">
      <w:pPr>
        <w:spacing w:line="240" w:lineRule="auto"/>
        <w:jc w:val="both"/>
        <w:rPr>
          <w:rFonts w:cs="Arial"/>
        </w:rPr>
      </w:pPr>
      <w:r w:rsidRPr="009554C9">
        <w:rPr>
          <w:rFonts w:cs="Arial"/>
        </w:rPr>
        <w:t xml:space="preserve">Oslo </w:t>
      </w:r>
      <w:proofErr w:type="spellStart"/>
      <w:r w:rsidRPr="009554C9">
        <w:rPr>
          <w:rFonts w:cs="Arial"/>
        </w:rPr>
        <w:t>Manual</w:t>
      </w:r>
      <w:proofErr w:type="spellEnd"/>
      <w:r w:rsidRPr="009554C9">
        <w:rPr>
          <w:rFonts w:cs="Arial"/>
        </w:rPr>
        <w:t>, 3</w:t>
      </w:r>
      <w:r w:rsidRPr="009554C9">
        <w:rPr>
          <w:rFonts w:cs="Arial"/>
          <w:vertAlign w:val="superscript"/>
        </w:rPr>
        <w:t>rd</w:t>
      </w:r>
      <w:r w:rsidRPr="009554C9">
        <w:rPr>
          <w:rFonts w:cs="Arial"/>
        </w:rPr>
        <w:t xml:space="preserve"> </w:t>
      </w:r>
      <w:proofErr w:type="spellStart"/>
      <w:r w:rsidRPr="009554C9">
        <w:rPr>
          <w:rFonts w:cs="Arial"/>
        </w:rPr>
        <w:t>Edition</w:t>
      </w:r>
      <w:proofErr w:type="spellEnd"/>
      <w:r w:rsidRPr="009554C9">
        <w:rPr>
          <w:rFonts w:cs="Arial"/>
        </w:rPr>
        <w:t xml:space="preserve">. (2005). </w:t>
      </w:r>
      <w:proofErr w:type="spellStart"/>
      <w:r w:rsidRPr="009554C9">
        <w:rPr>
          <w:rFonts w:cs="Arial"/>
          <w:iCs/>
        </w:rPr>
        <w:t>Guidelines</w:t>
      </w:r>
      <w:proofErr w:type="spellEnd"/>
      <w:r w:rsidRPr="009554C9">
        <w:rPr>
          <w:rFonts w:cs="Arial"/>
          <w:iCs/>
        </w:rPr>
        <w:t xml:space="preserve"> </w:t>
      </w:r>
      <w:proofErr w:type="spellStart"/>
      <w:r w:rsidRPr="009554C9">
        <w:rPr>
          <w:rFonts w:cs="Arial"/>
          <w:iCs/>
        </w:rPr>
        <w:t>for</w:t>
      </w:r>
      <w:proofErr w:type="spellEnd"/>
      <w:r w:rsidRPr="009554C9">
        <w:rPr>
          <w:rFonts w:cs="Arial"/>
          <w:iCs/>
        </w:rPr>
        <w:t xml:space="preserve"> </w:t>
      </w:r>
      <w:proofErr w:type="spellStart"/>
      <w:r w:rsidRPr="009554C9">
        <w:rPr>
          <w:rFonts w:cs="Arial"/>
          <w:iCs/>
        </w:rPr>
        <w:t>collecting</w:t>
      </w:r>
      <w:proofErr w:type="spellEnd"/>
      <w:r w:rsidRPr="009554C9">
        <w:rPr>
          <w:rFonts w:cs="Arial"/>
          <w:iCs/>
        </w:rPr>
        <w:t xml:space="preserve"> </w:t>
      </w:r>
      <w:proofErr w:type="spellStart"/>
      <w:r w:rsidRPr="009554C9">
        <w:rPr>
          <w:rFonts w:cs="Arial"/>
          <w:iCs/>
        </w:rPr>
        <w:t>and</w:t>
      </w:r>
      <w:proofErr w:type="spellEnd"/>
      <w:r w:rsidRPr="009554C9">
        <w:rPr>
          <w:rFonts w:cs="Arial"/>
          <w:iCs/>
        </w:rPr>
        <w:t xml:space="preserve"> </w:t>
      </w:r>
      <w:proofErr w:type="spellStart"/>
      <w:r w:rsidRPr="009554C9">
        <w:rPr>
          <w:rFonts w:cs="Arial"/>
          <w:iCs/>
        </w:rPr>
        <w:t>interpreting</w:t>
      </w:r>
      <w:proofErr w:type="spellEnd"/>
      <w:r w:rsidRPr="009554C9">
        <w:rPr>
          <w:rFonts w:cs="Arial"/>
          <w:iCs/>
        </w:rPr>
        <w:t xml:space="preserve"> </w:t>
      </w:r>
      <w:proofErr w:type="spellStart"/>
      <w:r w:rsidRPr="009554C9">
        <w:rPr>
          <w:rFonts w:cs="Arial"/>
          <w:iCs/>
        </w:rPr>
        <w:t>innovation</w:t>
      </w:r>
      <w:proofErr w:type="spellEnd"/>
      <w:r w:rsidRPr="009554C9">
        <w:rPr>
          <w:rFonts w:cs="Arial"/>
          <w:iCs/>
        </w:rPr>
        <w:t xml:space="preserve"> data</w:t>
      </w:r>
      <w:r w:rsidRPr="009554C9">
        <w:rPr>
          <w:rFonts w:cs="Arial"/>
        </w:rPr>
        <w:t xml:space="preserve">. OECD, </w:t>
      </w:r>
      <w:proofErr w:type="gramStart"/>
      <w:r w:rsidRPr="009554C9">
        <w:rPr>
          <w:rFonts w:cs="Arial"/>
        </w:rPr>
        <w:t>Eurostat,Paris</w:t>
      </w:r>
      <w:proofErr w:type="gramEnd"/>
      <w:r w:rsidRPr="009554C9">
        <w:rPr>
          <w:rFonts w:cs="Arial"/>
        </w:rPr>
        <w:t>.</w:t>
      </w:r>
      <w:r w:rsidR="002B3713" w:rsidRPr="009554C9">
        <w:rPr>
          <w:rFonts w:cs="Arial"/>
        </w:rPr>
        <w:t xml:space="preserve"> </w:t>
      </w:r>
    </w:p>
    <w:p w:rsidR="00A2514D" w:rsidRPr="009554C9" w:rsidRDefault="00A2514D" w:rsidP="002B3713">
      <w:pPr>
        <w:spacing w:line="240" w:lineRule="auto"/>
        <w:jc w:val="both"/>
        <w:rPr>
          <w:rFonts w:cs="Arial"/>
        </w:rPr>
      </w:pPr>
      <w:r w:rsidRPr="009554C9">
        <w:rPr>
          <w:rFonts w:cs="Arial"/>
        </w:rPr>
        <w:t>&lt;</w:t>
      </w:r>
      <w:hyperlink r:id="rId46" w:history="1">
        <w:r w:rsidRPr="009554C9">
          <w:rPr>
            <w:rStyle w:val="Hypertextovodkaz"/>
            <w:rFonts w:cs="Arial"/>
            <w:color w:val="auto"/>
          </w:rPr>
          <w:t>http://www.oecd.org/document/23/0,3343,en_2649_34273_35595607_1_1_1_37417,00.html</w:t>
        </w:r>
      </w:hyperlink>
      <w:r w:rsidRPr="009554C9">
        <w:rPr>
          <w:rFonts w:cs="Arial"/>
          <w:color w:val="auto"/>
        </w:rPr>
        <w:t>&gt;</w:t>
      </w:r>
    </w:p>
    <w:p w:rsidR="00A2514D" w:rsidRPr="009554C9" w:rsidRDefault="00A2514D" w:rsidP="002B3713">
      <w:pPr>
        <w:spacing w:line="240" w:lineRule="auto"/>
        <w:jc w:val="both"/>
        <w:rPr>
          <w:rFonts w:cs="Arial"/>
        </w:rPr>
      </w:pPr>
      <w:proofErr w:type="spellStart"/>
      <w:r w:rsidRPr="009554C9">
        <w:rPr>
          <w:rFonts w:cs="Arial"/>
        </w:rPr>
        <w:t>Gerard</w:t>
      </w:r>
      <w:proofErr w:type="spellEnd"/>
      <w:r w:rsidRPr="009554C9">
        <w:rPr>
          <w:rFonts w:cs="Arial"/>
        </w:rPr>
        <w:t xml:space="preserve"> H. </w:t>
      </w:r>
      <w:proofErr w:type="spellStart"/>
      <w:r w:rsidRPr="009554C9">
        <w:rPr>
          <w:rFonts w:cs="Arial"/>
        </w:rPr>
        <w:t>Gaynor</w:t>
      </w:r>
      <w:proofErr w:type="spellEnd"/>
      <w:r w:rsidRPr="009554C9">
        <w:rPr>
          <w:rFonts w:cs="Arial"/>
        </w:rPr>
        <w:t xml:space="preserve"> (2002). </w:t>
      </w:r>
      <w:proofErr w:type="spellStart"/>
      <w:r w:rsidRPr="009554C9">
        <w:rPr>
          <w:rFonts w:cs="Arial"/>
        </w:rPr>
        <w:t>Innovation</w:t>
      </w:r>
      <w:proofErr w:type="spellEnd"/>
      <w:r w:rsidRPr="009554C9">
        <w:rPr>
          <w:rFonts w:cs="Arial"/>
        </w:rPr>
        <w:t xml:space="preserve"> by Design: </w:t>
      </w:r>
      <w:proofErr w:type="spellStart"/>
      <w:r w:rsidRPr="009554C9">
        <w:rPr>
          <w:rFonts w:cs="Arial"/>
        </w:rPr>
        <w:t>What</w:t>
      </w:r>
      <w:proofErr w:type="spellEnd"/>
      <w:r w:rsidRPr="009554C9">
        <w:rPr>
          <w:rFonts w:cs="Arial"/>
        </w:rPr>
        <w:t xml:space="preserve"> </w:t>
      </w:r>
      <w:proofErr w:type="spellStart"/>
      <w:r w:rsidRPr="009554C9">
        <w:rPr>
          <w:rFonts w:cs="Arial"/>
        </w:rPr>
        <w:t>It</w:t>
      </w:r>
      <w:proofErr w:type="spellEnd"/>
      <w:r w:rsidRPr="009554C9">
        <w:rPr>
          <w:rFonts w:cs="Arial"/>
        </w:rPr>
        <w:t xml:space="preserve"> </w:t>
      </w:r>
      <w:proofErr w:type="spellStart"/>
      <w:r w:rsidRPr="009554C9">
        <w:rPr>
          <w:rFonts w:cs="Arial"/>
        </w:rPr>
        <w:t>Takes</w:t>
      </w:r>
      <w:proofErr w:type="spellEnd"/>
      <w:r w:rsidRPr="009554C9">
        <w:rPr>
          <w:rFonts w:cs="Arial"/>
        </w:rPr>
        <w:t xml:space="preserve"> to </w:t>
      </w:r>
      <w:proofErr w:type="spellStart"/>
      <w:r w:rsidRPr="009554C9">
        <w:rPr>
          <w:rFonts w:cs="Arial"/>
        </w:rPr>
        <w:t>Keep</w:t>
      </w:r>
      <w:proofErr w:type="spellEnd"/>
      <w:r w:rsidRPr="009554C9">
        <w:rPr>
          <w:rFonts w:cs="Arial"/>
        </w:rPr>
        <w:t xml:space="preserve"> </w:t>
      </w:r>
      <w:proofErr w:type="spellStart"/>
      <w:r w:rsidRPr="009554C9">
        <w:rPr>
          <w:rFonts w:cs="Arial"/>
        </w:rPr>
        <w:t>Your</w:t>
      </w:r>
      <w:proofErr w:type="spellEnd"/>
      <w:r w:rsidRPr="009554C9">
        <w:rPr>
          <w:rFonts w:cs="Arial"/>
        </w:rPr>
        <w:t xml:space="preserve"> </w:t>
      </w:r>
      <w:proofErr w:type="spellStart"/>
      <w:r w:rsidRPr="009554C9">
        <w:rPr>
          <w:rFonts w:cs="Arial"/>
        </w:rPr>
        <w:t>Company</w:t>
      </w:r>
      <w:proofErr w:type="spellEnd"/>
      <w:r w:rsidRPr="009554C9">
        <w:rPr>
          <w:rFonts w:cs="Arial"/>
        </w:rPr>
        <w:t xml:space="preserve"> on the </w:t>
      </w:r>
      <w:proofErr w:type="spellStart"/>
      <w:r w:rsidRPr="009554C9">
        <w:rPr>
          <w:rFonts w:cs="Arial"/>
        </w:rPr>
        <w:t>Cutting</w:t>
      </w:r>
      <w:proofErr w:type="spellEnd"/>
      <w:r w:rsidRPr="009554C9">
        <w:rPr>
          <w:rFonts w:cs="Arial"/>
        </w:rPr>
        <w:t xml:space="preserve"> </w:t>
      </w:r>
      <w:proofErr w:type="spellStart"/>
      <w:r w:rsidRPr="009554C9">
        <w:rPr>
          <w:rFonts w:cs="Arial"/>
        </w:rPr>
        <w:t>Edge</w:t>
      </w:r>
      <w:proofErr w:type="spellEnd"/>
      <w:r w:rsidRPr="009554C9">
        <w:rPr>
          <w:rFonts w:cs="Arial"/>
        </w:rPr>
        <w:t xml:space="preserve">. </w:t>
      </w:r>
      <w:proofErr w:type="spellStart"/>
      <w:r w:rsidRPr="009554C9">
        <w:rPr>
          <w:rFonts w:cs="Arial"/>
        </w:rPr>
        <w:t>American</w:t>
      </w:r>
      <w:proofErr w:type="spellEnd"/>
      <w:r w:rsidRPr="009554C9">
        <w:rPr>
          <w:rFonts w:cs="Arial"/>
        </w:rPr>
        <w:t xml:space="preserve"> Management </w:t>
      </w:r>
      <w:proofErr w:type="spellStart"/>
      <w:r w:rsidRPr="009554C9">
        <w:rPr>
          <w:rFonts w:cs="Arial"/>
        </w:rPr>
        <w:t>Association</w:t>
      </w:r>
      <w:proofErr w:type="spellEnd"/>
      <w:r w:rsidRPr="009554C9">
        <w:rPr>
          <w:rFonts w:cs="Arial"/>
        </w:rPr>
        <w:t>, AMACOM.</w:t>
      </w:r>
    </w:p>
    <w:p w:rsidR="00A2514D" w:rsidRPr="009554C9" w:rsidRDefault="00A2514D" w:rsidP="00A2514D">
      <w:pPr>
        <w:jc w:val="both"/>
        <w:rPr>
          <w:rFonts w:cs="Arial"/>
          <w:bCs/>
          <w:color w:val="181819"/>
        </w:rPr>
      </w:pPr>
      <w:proofErr w:type="spellStart"/>
      <w:r w:rsidRPr="009554C9">
        <w:rPr>
          <w:rStyle w:val="b24-bookauthor"/>
          <w:rFonts w:cs="Arial"/>
        </w:rPr>
        <w:t>Mark</w:t>
      </w:r>
      <w:proofErr w:type="spellEnd"/>
      <w:r w:rsidRPr="009554C9">
        <w:rPr>
          <w:rStyle w:val="b24-bookauthor"/>
          <w:rFonts w:cs="Arial"/>
        </w:rPr>
        <w:t xml:space="preserve"> </w:t>
      </w:r>
      <w:proofErr w:type="spellStart"/>
      <w:r w:rsidRPr="009554C9">
        <w:rPr>
          <w:rStyle w:val="b24-bookauthor"/>
          <w:rFonts w:cs="Arial"/>
        </w:rPr>
        <w:t>Stefik</w:t>
      </w:r>
      <w:proofErr w:type="spellEnd"/>
      <w:r w:rsidRPr="009554C9">
        <w:rPr>
          <w:rStyle w:val="b24-bookauthor"/>
          <w:rFonts w:cs="Arial"/>
        </w:rPr>
        <w:t xml:space="preserve"> </w:t>
      </w:r>
      <w:proofErr w:type="spellStart"/>
      <w:r w:rsidRPr="009554C9">
        <w:rPr>
          <w:rStyle w:val="b24-bookauthor"/>
          <w:rFonts w:cs="Arial"/>
        </w:rPr>
        <w:t>and</w:t>
      </w:r>
      <w:proofErr w:type="spellEnd"/>
      <w:r w:rsidRPr="009554C9">
        <w:rPr>
          <w:rStyle w:val="b24-bookauthor"/>
          <w:rFonts w:cs="Arial"/>
        </w:rPr>
        <w:t xml:space="preserve"> Barbara </w:t>
      </w:r>
      <w:proofErr w:type="spellStart"/>
      <w:r w:rsidRPr="009554C9">
        <w:rPr>
          <w:rStyle w:val="b24-bookauthor"/>
          <w:rFonts w:cs="Arial"/>
        </w:rPr>
        <w:t>Stefik</w:t>
      </w:r>
      <w:proofErr w:type="spellEnd"/>
      <w:r w:rsidRPr="009554C9">
        <w:rPr>
          <w:rStyle w:val="b24-bookauthor"/>
          <w:rFonts w:cs="Arial"/>
        </w:rPr>
        <w:t xml:space="preserve">. </w:t>
      </w:r>
      <w:r w:rsidRPr="009554C9">
        <w:rPr>
          <w:rFonts w:cs="Arial"/>
        </w:rPr>
        <w:t xml:space="preserve"> (2004). </w:t>
      </w:r>
      <w:proofErr w:type="spellStart"/>
      <w:r w:rsidRPr="009554C9">
        <w:rPr>
          <w:rFonts w:cs="Arial"/>
          <w:bCs/>
          <w:color w:val="181819"/>
        </w:rPr>
        <w:t>Breakthrough</w:t>
      </w:r>
      <w:proofErr w:type="spellEnd"/>
      <w:r w:rsidRPr="009554C9">
        <w:rPr>
          <w:rFonts w:cs="Arial"/>
          <w:bCs/>
          <w:color w:val="181819"/>
        </w:rPr>
        <w:t xml:space="preserve"> </w:t>
      </w:r>
      <w:proofErr w:type="spellStart"/>
      <w:r w:rsidRPr="009554C9">
        <w:rPr>
          <w:rFonts w:cs="Arial"/>
          <w:color w:val="181819"/>
        </w:rPr>
        <w:t>Stories</w:t>
      </w:r>
      <w:proofErr w:type="spellEnd"/>
      <w:r w:rsidRPr="009554C9">
        <w:rPr>
          <w:rFonts w:cs="Arial"/>
          <w:color w:val="181819"/>
        </w:rPr>
        <w:t xml:space="preserve"> </w:t>
      </w:r>
      <w:proofErr w:type="spellStart"/>
      <w:r w:rsidRPr="009554C9">
        <w:rPr>
          <w:rFonts w:cs="Arial"/>
          <w:color w:val="181819"/>
        </w:rPr>
        <w:t>and</w:t>
      </w:r>
      <w:proofErr w:type="spellEnd"/>
      <w:r w:rsidRPr="009554C9">
        <w:rPr>
          <w:rFonts w:cs="Arial"/>
          <w:color w:val="181819"/>
        </w:rPr>
        <w:t xml:space="preserve"> </w:t>
      </w:r>
      <w:proofErr w:type="spellStart"/>
      <w:r w:rsidRPr="009554C9">
        <w:rPr>
          <w:rFonts w:cs="Arial"/>
          <w:color w:val="181819"/>
        </w:rPr>
        <w:t>Strategies</w:t>
      </w:r>
      <w:proofErr w:type="spellEnd"/>
      <w:r w:rsidRPr="009554C9">
        <w:rPr>
          <w:rFonts w:cs="Arial"/>
          <w:color w:val="181819"/>
        </w:rPr>
        <w:t xml:space="preserve"> </w:t>
      </w:r>
      <w:proofErr w:type="spellStart"/>
      <w:r w:rsidRPr="009554C9">
        <w:rPr>
          <w:rFonts w:cs="Arial"/>
          <w:color w:val="181819"/>
        </w:rPr>
        <w:t>of</w:t>
      </w:r>
      <w:proofErr w:type="spellEnd"/>
      <w:r w:rsidRPr="009554C9">
        <w:rPr>
          <w:rFonts w:cs="Arial"/>
          <w:color w:val="181819"/>
        </w:rPr>
        <w:t xml:space="preserve"> </w:t>
      </w:r>
      <w:proofErr w:type="spellStart"/>
      <w:r w:rsidRPr="009554C9">
        <w:rPr>
          <w:rFonts w:cs="Arial"/>
          <w:color w:val="181819"/>
        </w:rPr>
        <w:t>Radical</w:t>
      </w:r>
      <w:proofErr w:type="spellEnd"/>
      <w:r w:rsidRPr="009554C9">
        <w:rPr>
          <w:rFonts w:cs="Arial"/>
          <w:color w:val="181819"/>
        </w:rPr>
        <w:t xml:space="preserve"> </w:t>
      </w:r>
      <w:proofErr w:type="spellStart"/>
      <w:r w:rsidRPr="009554C9">
        <w:rPr>
          <w:rFonts w:cs="Arial"/>
          <w:color w:val="181819"/>
        </w:rPr>
        <w:t>Innovation</w:t>
      </w:r>
      <w:proofErr w:type="spellEnd"/>
      <w:r w:rsidRPr="009554C9">
        <w:rPr>
          <w:rFonts w:cs="Arial"/>
          <w:color w:val="181819"/>
        </w:rPr>
        <w:t xml:space="preserve">. The MIT </w:t>
      </w:r>
      <w:proofErr w:type="spellStart"/>
      <w:r w:rsidRPr="009554C9">
        <w:rPr>
          <w:rFonts w:cs="Arial"/>
          <w:color w:val="181819"/>
        </w:rPr>
        <w:t>Press</w:t>
      </w:r>
      <w:proofErr w:type="spellEnd"/>
      <w:r w:rsidRPr="009554C9">
        <w:rPr>
          <w:rFonts w:cs="Arial"/>
          <w:bCs/>
          <w:color w:val="181819"/>
        </w:rPr>
        <w:t xml:space="preserve"> </w:t>
      </w:r>
      <w:r w:rsidRPr="009554C9">
        <w:rPr>
          <w:rFonts w:cs="Arial"/>
          <w:color w:val="181819"/>
        </w:rPr>
        <w:t>Cambridge, Massachusetts</w:t>
      </w:r>
      <w:r w:rsidRPr="009554C9">
        <w:rPr>
          <w:rFonts w:cs="Arial"/>
          <w:bCs/>
          <w:color w:val="181819"/>
        </w:rPr>
        <w:t xml:space="preserve">, </w:t>
      </w:r>
      <w:r w:rsidRPr="009554C9">
        <w:rPr>
          <w:rFonts w:cs="Arial"/>
          <w:color w:val="181819"/>
        </w:rPr>
        <w:t xml:space="preserve">London, </w:t>
      </w:r>
      <w:proofErr w:type="spellStart"/>
      <w:r w:rsidRPr="009554C9">
        <w:rPr>
          <w:rFonts w:cs="Arial"/>
          <w:color w:val="181819"/>
        </w:rPr>
        <w:t>England</w:t>
      </w:r>
      <w:proofErr w:type="spellEnd"/>
      <w:r w:rsidRPr="009554C9">
        <w:rPr>
          <w:rFonts w:cs="Arial"/>
          <w:color w:val="181819"/>
        </w:rPr>
        <w:t>.</w:t>
      </w:r>
    </w:p>
    <w:p w:rsidR="00A2514D" w:rsidRPr="009554C9" w:rsidRDefault="00A2514D" w:rsidP="00A2514D">
      <w:pPr>
        <w:jc w:val="both"/>
        <w:rPr>
          <w:rFonts w:cs="Arial"/>
        </w:rPr>
      </w:pPr>
      <w:r w:rsidRPr="009554C9">
        <w:rPr>
          <w:rFonts w:cs="Arial"/>
        </w:rPr>
        <w:t xml:space="preserve">The Boston </w:t>
      </w:r>
      <w:proofErr w:type="spellStart"/>
      <w:r w:rsidRPr="009554C9">
        <w:rPr>
          <w:rFonts w:cs="Arial"/>
        </w:rPr>
        <w:t>Consulting</w:t>
      </w:r>
      <w:proofErr w:type="spellEnd"/>
      <w:r w:rsidRPr="009554C9">
        <w:rPr>
          <w:rFonts w:cs="Arial"/>
        </w:rPr>
        <w:t xml:space="preserve"> </w:t>
      </w:r>
      <w:proofErr w:type="spellStart"/>
      <w:r w:rsidRPr="009554C9">
        <w:rPr>
          <w:rFonts w:cs="Arial"/>
        </w:rPr>
        <w:t>Group</w:t>
      </w:r>
      <w:proofErr w:type="spellEnd"/>
      <w:r w:rsidRPr="009554C9">
        <w:rPr>
          <w:rFonts w:cs="Arial"/>
        </w:rPr>
        <w:t xml:space="preserve"> (2008). </w:t>
      </w:r>
      <w:proofErr w:type="spellStart"/>
      <w:r w:rsidRPr="009554C9">
        <w:rPr>
          <w:rFonts w:cs="Arial"/>
        </w:rPr>
        <w:t>Measuring</w:t>
      </w:r>
      <w:proofErr w:type="spellEnd"/>
      <w:r w:rsidRPr="009554C9">
        <w:rPr>
          <w:rFonts w:cs="Arial"/>
        </w:rPr>
        <w:t xml:space="preserve"> </w:t>
      </w:r>
      <w:proofErr w:type="spellStart"/>
      <w:r w:rsidRPr="009554C9">
        <w:rPr>
          <w:rFonts w:cs="Arial"/>
        </w:rPr>
        <w:t>innovation</w:t>
      </w:r>
      <w:proofErr w:type="spellEnd"/>
      <w:r w:rsidRPr="009554C9">
        <w:rPr>
          <w:rFonts w:cs="Arial"/>
        </w:rPr>
        <w:t xml:space="preserve"> 2008. The Boston </w:t>
      </w:r>
      <w:proofErr w:type="spellStart"/>
      <w:r w:rsidRPr="009554C9">
        <w:rPr>
          <w:rFonts w:cs="Arial"/>
        </w:rPr>
        <w:t>Consulting</w:t>
      </w:r>
      <w:proofErr w:type="spellEnd"/>
      <w:r w:rsidRPr="009554C9">
        <w:rPr>
          <w:rFonts w:cs="Arial"/>
        </w:rPr>
        <w:t xml:space="preserve"> </w:t>
      </w:r>
      <w:proofErr w:type="spellStart"/>
      <w:r w:rsidRPr="009554C9">
        <w:rPr>
          <w:rFonts w:cs="Arial"/>
        </w:rPr>
        <w:t>Group</w:t>
      </w:r>
      <w:proofErr w:type="spellEnd"/>
      <w:r w:rsidRPr="009554C9">
        <w:rPr>
          <w:rFonts w:cs="Arial"/>
        </w:rPr>
        <w:t xml:space="preserve"> </w:t>
      </w:r>
      <w:proofErr w:type="spellStart"/>
      <w:r w:rsidRPr="009554C9">
        <w:rPr>
          <w:rFonts w:cs="Arial"/>
        </w:rPr>
        <w:t>Inc</w:t>
      </w:r>
      <w:proofErr w:type="spellEnd"/>
      <w:r w:rsidRPr="009554C9">
        <w:rPr>
          <w:rFonts w:cs="Arial"/>
        </w:rPr>
        <w:t>., Boston, USA.</w:t>
      </w:r>
    </w:p>
    <w:p w:rsidR="00A2514D" w:rsidRPr="009554C9" w:rsidRDefault="00206225" w:rsidP="00A2514D">
      <w:pPr>
        <w:jc w:val="both"/>
        <w:rPr>
          <w:rFonts w:cs="Arial"/>
          <w:color w:val="auto"/>
        </w:rPr>
      </w:pPr>
      <w:hyperlink r:id="rId47" w:history="1">
        <w:r w:rsidR="00A2514D" w:rsidRPr="009554C9">
          <w:rPr>
            <w:rStyle w:val="Hypertextovodkaz"/>
            <w:rFonts w:cs="Arial"/>
            <w:color w:val="auto"/>
          </w:rPr>
          <w:t>http://www.bcg.com/impact_expertise/publications/files/Measuring_Innovation_Aug_2008.pdf</w:t>
        </w:r>
      </w:hyperlink>
      <w:r w:rsidR="00A2514D" w:rsidRPr="009554C9">
        <w:rPr>
          <w:rFonts w:cs="Arial"/>
          <w:color w:val="auto"/>
        </w:rPr>
        <w:t xml:space="preserve"> </w:t>
      </w:r>
    </w:p>
    <w:p w:rsidR="00A2514D" w:rsidRPr="009554C9" w:rsidRDefault="00A2514D" w:rsidP="00A2514D">
      <w:pPr>
        <w:jc w:val="both"/>
        <w:rPr>
          <w:rFonts w:cs="Arial"/>
        </w:rPr>
      </w:pPr>
      <w:r w:rsidRPr="009554C9">
        <w:rPr>
          <w:rStyle w:val="b24-booktitle"/>
          <w:rFonts w:cs="Arial"/>
        </w:rPr>
        <w:t>AIM (</w:t>
      </w:r>
      <w:proofErr w:type="spellStart"/>
      <w:r w:rsidRPr="009554C9">
        <w:rPr>
          <w:rStyle w:val="b24-bookauthor"/>
          <w:rFonts w:cs="Arial"/>
        </w:rPr>
        <w:t>Australian</w:t>
      </w:r>
      <w:proofErr w:type="spellEnd"/>
      <w:r w:rsidRPr="009554C9">
        <w:rPr>
          <w:rStyle w:val="b24-bookauthor"/>
          <w:rFonts w:cs="Arial"/>
        </w:rPr>
        <w:t xml:space="preserve"> Institute </w:t>
      </w:r>
      <w:proofErr w:type="spellStart"/>
      <w:r w:rsidRPr="009554C9">
        <w:rPr>
          <w:rStyle w:val="b24-bookauthor"/>
          <w:rFonts w:cs="Arial"/>
        </w:rPr>
        <w:t>of</w:t>
      </w:r>
      <w:proofErr w:type="spellEnd"/>
      <w:r w:rsidRPr="009554C9">
        <w:rPr>
          <w:rStyle w:val="b24-bookauthor"/>
          <w:rFonts w:cs="Arial"/>
        </w:rPr>
        <w:t xml:space="preserve"> Management), </w:t>
      </w:r>
      <w:proofErr w:type="spellStart"/>
      <w:r w:rsidRPr="009554C9">
        <w:rPr>
          <w:rStyle w:val="b24-booktitle"/>
          <w:rFonts w:cs="Arial"/>
        </w:rPr>
        <w:t>Innovation</w:t>
      </w:r>
      <w:proofErr w:type="spellEnd"/>
      <w:r w:rsidRPr="009554C9">
        <w:rPr>
          <w:rStyle w:val="b24-booktitle"/>
          <w:rFonts w:cs="Arial"/>
        </w:rPr>
        <w:t xml:space="preserve"> </w:t>
      </w:r>
      <w:proofErr w:type="spellStart"/>
      <w:r w:rsidRPr="009554C9">
        <w:rPr>
          <w:rStyle w:val="b24-booktitle"/>
          <w:rFonts w:cs="Arial"/>
        </w:rPr>
        <w:t>and</w:t>
      </w:r>
      <w:proofErr w:type="spellEnd"/>
      <w:r w:rsidRPr="009554C9">
        <w:rPr>
          <w:rStyle w:val="b24-booktitle"/>
          <w:rFonts w:cs="Arial"/>
        </w:rPr>
        <w:t xml:space="preserve"> </w:t>
      </w:r>
      <w:proofErr w:type="spellStart"/>
      <w:r w:rsidRPr="009554C9">
        <w:rPr>
          <w:rStyle w:val="b24-booktitle"/>
          <w:rFonts w:cs="Arial"/>
        </w:rPr>
        <w:t>imagination</w:t>
      </w:r>
      <w:proofErr w:type="spellEnd"/>
      <w:r w:rsidRPr="009554C9">
        <w:rPr>
          <w:rStyle w:val="b24-booktitle"/>
          <w:rFonts w:cs="Arial"/>
        </w:rPr>
        <w:t xml:space="preserve"> </w:t>
      </w:r>
      <w:proofErr w:type="spellStart"/>
      <w:r w:rsidRPr="009554C9">
        <w:rPr>
          <w:rStyle w:val="b24-booktitle"/>
          <w:rFonts w:cs="Arial"/>
        </w:rPr>
        <w:t>at</w:t>
      </w:r>
      <w:proofErr w:type="spellEnd"/>
      <w:r w:rsidRPr="009554C9">
        <w:rPr>
          <w:rStyle w:val="b24-booktitle"/>
          <w:rFonts w:cs="Arial"/>
        </w:rPr>
        <w:t xml:space="preserve"> </w:t>
      </w:r>
      <w:proofErr w:type="spellStart"/>
      <w:r w:rsidRPr="009554C9">
        <w:rPr>
          <w:rStyle w:val="b24-booktitle"/>
          <w:rFonts w:cs="Arial"/>
        </w:rPr>
        <w:t>work</w:t>
      </w:r>
      <w:proofErr w:type="spellEnd"/>
      <w:r w:rsidRPr="009554C9">
        <w:rPr>
          <w:rStyle w:val="b24-booktitle"/>
          <w:rFonts w:cs="Arial"/>
        </w:rPr>
        <w:t xml:space="preserve">, 2nd </w:t>
      </w:r>
      <w:proofErr w:type="spellStart"/>
      <w:r w:rsidRPr="009554C9">
        <w:rPr>
          <w:rStyle w:val="b24-booktitle"/>
          <w:rFonts w:cs="Arial"/>
        </w:rPr>
        <w:t>Edition</w:t>
      </w:r>
      <w:proofErr w:type="spellEnd"/>
      <w:r w:rsidRPr="009554C9">
        <w:rPr>
          <w:rStyle w:val="b24-booktitle"/>
          <w:rFonts w:cs="Arial"/>
        </w:rPr>
        <w:t xml:space="preserve">. </w:t>
      </w:r>
      <w:proofErr w:type="spellStart"/>
      <w:r w:rsidRPr="009554C9">
        <w:rPr>
          <w:rStyle w:val="b24-bookimprint"/>
          <w:rFonts w:cs="Arial"/>
        </w:rPr>
        <w:t>McGraw</w:t>
      </w:r>
      <w:proofErr w:type="spellEnd"/>
      <w:r w:rsidRPr="009554C9">
        <w:rPr>
          <w:rStyle w:val="b24-bookimprint"/>
          <w:rFonts w:cs="Arial"/>
        </w:rPr>
        <w:t>-</w:t>
      </w:r>
      <w:proofErr w:type="spellStart"/>
      <w:r w:rsidRPr="009554C9">
        <w:rPr>
          <w:rStyle w:val="b24-bookimprint"/>
          <w:rFonts w:cs="Arial"/>
        </w:rPr>
        <w:t>Hill</w:t>
      </w:r>
      <w:proofErr w:type="spellEnd"/>
      <w:r w:rsidRPr="009554C9">
        <w:rPr>
          <w:rStyle w:val="b24-bookcwdate"/>
          <w:rFonts w:cs="Arial"/>
        </w:rPr>
        <w:t xml:space="preserve"> (2004).</w:t>
      </w:r>
    </w:p>
    <w:p w:rsidR="00A2514D" w:rsidRPr="009554C9" w:rsidRDefault="00206225" w:rsidP="00A2514D">
      <w:pPr>
        <w:jc w:val="both"/>
        <w:rPr>
          <w:rFonts w:cs="Arial"/>
          <w:color w:val="auto"/>
        </w:rPr>
      </w:pPr>
      <w:hyperlink r:id="rId48" w:history="1">
        <w:r w:rsidR="00A2514D" w:rsidRPr="009554C9">
          <w:rPr>
            <w:rStyle w:val="Hypertextovodkaz"/>
            <w:rFonts w:cs="Arial"/>
            <w:color w:val="auto"/>
          </w:rPr>
          <w:t>http://www.amazon.com/Innovation-Imagination-Work-Management-Today/dp/0074714538/ref=sr_1_1?ie=UTF8&amp;s=books&amp;qid=1243182761&amp;sr=8-1</w:t>
        </w:r>
      </w:hyperlink>
      <w:r w:rsidR="00A2514D" w:rsidRPr="009554C9">
        <w:rPr>
          <w:rFonts w:cs="Arial"/>
          <w:color w:val="auto"/>
        </w:rPr>
        <w:t xml:space="preserve"> </w:t>
      </w:r>
    </w:p>
    <w:p w:rsidR="00A2514D" w:rsidRPr="009554C9" w:rsidRDefault="00A2514D" w:rsidP="00A2514D">
      <w:pPr>
        <w:jc w:val="both"/>
        <w:rPr>
          <w:rStyle w:val="b24-bookauthor"/>
          <w:rFonts w:cs="Arial"/>
          <w:color w:val="auto"/>
        </w:rPr>
      </w:pPr>
      <w:proofErr w:type="spellStart"/>
      <w:r w:rsidRPr="009554C9">
        <w:rPr>
          <w:rFonts w:cs="Arial"/>
          <w:iCs/>
          <w:color w:val="auto"/>
        </w:rPr>
        <w:t>Innovation</w:t>
      </w:r>
      <w:proofErr w:type="spellEnd"/>
      <w:r w:rsidRPr="009554C9">
        <w:rPr>
          <w:rFonts w:cs="Arial"/>
          <w:iCs/>
          <w:color w:val="auto"/>
        </w:rPr>
        <w:t xml:space="preserve"> handbook. A </w:t>
      </w:r>
      <w:proofErr w:type="spellStart"/>
      <w:r w:rsidRPr="009554C9">
        <w:rPr>
          <w:rFonts w:cs="Arial"/>
          <w:iCs/>
          <w:color w:val="auto"/>
        </w:rPr>
        <w:t>road</w:t>
      </w:r>
      <w:proofErr w:type="spellEnd"/>
      <w:r w:rsidRPr="009554C9">
        <w:rPr>
          <w:rFonts w:cs="Arial"/>
          <w:iCs/>
          <w:color w:val="auto"/>
        </w:rPr>
        <w:t xml:space="preserve"> map to </w:t>
      </w:r>
      <w:proofErr w:type="spellStart"/>
      <w:r w:rsidRPr="009554C9">
        <w:rPr>
          <w:rFonts w:cs="Arial"/>
          <w:iCs/>
          <w:color w:val="auto"/>
        </w:rPr>
        <w:t>disruptive</w:t>
      </w:r>
      <w:proofErr w:type="spellEnd"/>
      <w:r w:rsidRPr="009554C9">
        <w:rPr>
          <w:rFonts w:cs="Arial"/>
          <w:iCs/>
          <w:color w:val="auto"/>
        </w:rPr>
        <w:t xml:space="preserve"> </w:t>
      </w:r>
      <w:proofErr w:type="spellStart"/>
      <w:r w:rsidRPr="009554C9">
        <w:rPr>
          <w:rFonts w:cs="Arial"/>
          <w:iCs/>
          <w:color w:val="auto"/>
        </w:rPr>
        <w:t>growth</w:t>
      </w:r>
      <w:proofErr w:type="spellEnd"/>
      <w:r w:rsidRPr="009554C9">
        <w:rPr>
          <w:rFonts w:cs="Arial"/>
          <w:iCs/>
          <w:color w:val="auto"/>
        </w:rPr>
        <w:t xml:space="preserve">. (2005). </w:t>
      </w:r>
      <w:r w:rsidRPr="009554C9">
        <w:rPr>
          <w:rStyle w:val="b24-bookauthor"/>
          <w:rFonts w:cs="Arial"/>
          <w:color w:val="auto"/>
        </w:rPr>
        <w:t xml:space="preserve">Harvard Business </w:t>
      </w:r>
      <w:proofErr w:type="spellStart"/>
      <w:r w:rsidRPr="009554C9">
        <w:rPr>
          <w:rStyle w:val="b24-bookauthor"/>
          <w:rFonts w:cs="Arial"/>
          <w:color w:val="auto"/>
        </w:rPr>
        <w:t>School</w:t>
      </w:r>
      <w:proofErr w:type="spellEnd"/>
      <w:r w:rsidRPr="009554C9">
        <w:rPr>
          <w:rStyle w:val="b24-bookauthor"/>
          <w:rFonts w:cs="Arial"/>
          <w:color w:val="auto"/>
        </w:rPr>
        <w:t xml:space="preserve"> </w:t>
      </w:r>
      <w:proofErr w:type="spellStart"/>
      <w:r w:rsidRPr="009554C9">
        <w:rPr>
          <w:rStyle w:val="b24-bookauthor"/>
          <w:rFonts w:cs="Arial"/>
          <w:color w:val="auto"/>
        </w:rPr>
        <w:t>Publishing</w:t>
      </w:r>
      <w:proofErr w:type="spellEnd"/>
      <w:r w:rsidRPr="009554C9">
        <w:rPr>
          <w:rStyle w:val="b24-bookauthor"/>
          <w:rFonts w:cs="Arial"/>
          <w:color w:val="auto"/>
        </w:rPr>
        <w:t xml:space="preserve">, </w:t>
      </w:r>
      <w:hyperlink r:id="rId49" w:history="1">
        <w:r w:rsidRPr="009554C9">
          <w:rPr>
            <w:rStyle w:val="Hypertextovodkaz"/>
            <w:rFonts w:cs="Arial"/>
            <w:color w:val="auto"/>
          </w:rPr>
          <w:t>http://harvardbusinessonline.hbsp.harvard.edu/b01/en/common/item_detail.jhtml;jsessionid=1335O1D51RHM0AKRGWDSELQ?id=9580</w:t>
        </w:r>
      </w:hyperlink>
      <w:r w:rsidRPr="009554C9">
        <w:rPr>
          <w:rStyle w:val="b24-bookauthor"/>
          <w:rFonts w:cs="Arial"/>
          <w:color w:val="auto"/>
        </w:rPr>
        <w:t xml:space="preserve"> </w:t>
      </w:r>
    </w:p>
    <w:p w:rsidR="00A2514D" w:rsidRPr="009554C9" w:rsidRDefault="00A2514D" w:rsidP="00A2514D">
      <w:pPr>
        <w:jc w:val="both"/>
        <w:rPr>
          <w:rStyle w:val="b24-bookauthor"/>
          <w:rFonts w:cs="Arial"/>
        </w:rPr>
      </w:pPr>
      <w:r w:rsidRPr="009554C9">
        <w:rPr>
          <w:rStyle w:val="b24-bookauthor"/>
          <w:rFonts w:cs="Arial"/>
        </w:rPr>
        <w:t xml:space="preserve">A CSC </w:t>
      </w:r>
      <w:proofErr w:type="spellStart"/>
      <w:r w:rsidRPr="009554C9">
        <w:rPr>
          <w:rStyle w:val="b24-bookauthor"/>
          <w:rFonts w:cs="Arial"/>
        </w:rPr>
        <w:t>White</w:t>
      </w:r>
      <w:proofErr w:type="spellEnd"/>
      <w:r w:rsidRPr="009554C9">
        <w:rPr>
          <w:rStyle w:val="b24-bookauthor"/>
          <w:rFonts w:cs="Arial"/>
        </w:rPr>
        <w:t xml:space="preserve"> </w:t>
      </w:r>
      <w:proofErr w:type="spellStart"/>
      <w:r w:rsidRPr="009554C9">
        <w:rPr>
          <w:rStyle w:val="b24-bookauthor"/>
          <w:rFonts w:cs="Arial"/>
        </w:rPr>
        <w:t>Paper</w:t>
      </w:r>
      <w:proofErr w:type="spellEnd"/>
      <w:r w:rsidRPr="009554C9">
        <w:rPr>
          <w:rStyle w:val="b24-bookauthor"/>
          <w:rFonts w:cs="Arial"/>
        </w:rPr>
        <w:t xml:space="preserve">, </w:t>
      </w:r>
      <w:proofErr w:type="spellStart"/>
      <w:r w:rsidRPr="009554C9">
        <w:rPr>
          <w:rStyle w:val="b24-bookauthor"/>
          <w:rFonts w:cs="Arial"/>
        </w:rPr>
        <w:t>European</w:t>
      </w:r>
      <w:proofErr w:type="spellEnd"/>
      <w:r w:rsidRPr="009554C9">
        <w:rPr>
          <w:rStyle w:val="b24-bookauthor"/>
          <w:rFonts w:cs="Arial"/>
        </w:rPr>
        <w:t xml:space="preserve"> Office </w:t>
      </w:r>
      <w:proofErr w:type="spellStart"/>
      <w:r w:rsidRPr="009554C9">
        <w:rPr>
          <w:rStyle w:val="b24-bookauthor"/>
          <w:rFonts w:cs="Arial"/>
        </w:rPr>
        <w:t>of</w:t>
      </w:r>
      <w:proofErr w:type="spellEnd"/>
      <w:r w:rsidRPr="009554C9">
        <w:rPr>
          <w:rStyle w:val="b24-bookauthor"/>
          <w:rFonts w:cs="Arial"/>
        </w:rPr>
        <w:t xml:space="preserve"> Technology </w:t>
      </w:r>
      <w:proofErr w:type="spellStart"/>
      <w:r w:rsidRPr="009554C9">
        <w:rPr>
          <w:rStyle w:val="b24-bookauthor"/>
          <w:rFonts w:cs="Arial"/>
        </w:rPr>
        <w:t>and</w:t>
      </w:r>
      <w:proofErr w:type="spellEnd"/>
      <w:r w:rsidRPr="009554C9">
        <w:rPr>
          <w:rStyle w:val="b24-bookauthor"/>
          <w:rFonts w:cs="Arial"/>
        </w:rPr>
        <w:t xml:space="preserve"> </w:t>
      </w:r>
      <w:proofErr w:type="spellStart"/>
      <w:r w:rsidRPr="009554C9">
        <w:rPr>
          <w:rStyle w:val="b24-bookauthor"/>
          <w:rFonts w:cs="Arial"/>
        </w:rPr>
        <w:t>Innovation</w:t>
      </w:r>
      <w:proofErr w:type="spellEnd"/>
      <w:r w:rsidRPr="009554C9">
        <w:rPr>
          <w:rStyle w:val="b24-bookauthor"/>
          <w:rFonts w:cs="Arial"/>
        </w:rPr>
        <w:t xml:space="preserve">. </w:t>
      </w:r>
      <w:proofErr w:type="spellStart"/>
      <w:r w:rsidRPr="009554C9">
        <w:rPr>
          <w:rStyle w:val="b24-bookauthor"/>
          <w:rFonts w:cs="Arial"/>
        </w:rPr>
        <w:t>What</w:t>
      </w:r>
      <w:proofErr w:type="spellEnd"/>
      <w:r w:rsidRPr="009554C9">
        <w:rPr>
          <w:rStyle w:val="b24-bookauthor"/>
          <w:rFonts w:cs="Arial"/>
        </w:rPr>
        <w:t xml:space="preserve"> </w:t>
      </w:r>
      <w:proofErr w:type="spellStart"/>
      <w:r w:rsidRPr="009554C9">
        <w:rPr>
          <w:rStyle w:val="b24-bookauthor"/>
          <w:rFonts w:cs="Arial"/>
        </w:rPr>
        <w:t>Innovation</w:t>
      </w:r>
      <w:proofErr w:type="spellEnd"/>
      <w:r w:rsidRPr="009554C9">
        <w:rPr>
          <w:rStyle w:val="b24-bookauthor"/>
          <w:rFonts w:cs="Arial"/>
        </w:rPr>
        <w:t xml:space="preserve"> </w:t>
      </w:r>
      <w:proofErr w:type="spellStart"/>
      <w:r w:rsidRPr="009554C9">
        <w:rPr>
          <w:rStyle w:val="b24-bookauthor"/>
          <w:rFonts w:cs="Arial"/>
        </w:rPr>
        <w:t>Is</w:t>
      </w:r>
      <w:proofErr w:type="spellEnd"/>
      <w:r w:rsidRPr="009554C9">
        <w:rPr>
          <w:rStyle w:val="b24-bookauthor"/>
          <w:rFonts w:cs="Arial"/>
        </w:rPr>
        <w:t xml:space="preserve">. </w:t>
      </w:r>
      <w:proofErr w:type="spellStart"/>
      <w:r w:rsidRPr="009554C9">
        <w:rPr>
          <w:rStyle w:val="b24-bookauthor"/>
          <w:rFonts w:cs="Arial"/>
        </w:rPr>
        <w:t>How</w:t>
      </w:r>
      <w:proofErr w:type="spellEnd"/>
      <w:r w:rsidRPr="009554C9">
        <w:rPr>
          <w:rStyle w:val="b24-bookauthor"/>
          <w:rFonts w:cs="Arial"/>
        </w:rPr>
        <w:t xml:space="preserve"> </w:t>
      </w:r>
      <w:proofErr w:type="spellStart"/>
      <w:r w:rsidRPr="009554C9">
        <w:rPr>
          <w:rStyle w:val="b24-bookauthor"/>
          <w:rFonts w:cs="Arial"/>
        </w:rPr>
        <w:t>companies</w:t>
      </w:r>
      <w:proofErr w:type="spellEnd"/>
      <w:r w:rsidRPr="009554C9">
        <w:rPr>
          <w:rStyle w:val="b24-bookauthor"/>
          <w:rFonts w:cs="Arial"/>
        </w:rPr>
        <w:t xml:space="preserve"> </w:t>
      </w:r>
      <w:proofErr w:type="spellStart"/>
      <w:r w:rsidRPr="009554C9">
        <w:rPr>
          <w:rStyle w:val="b24-bookauthor"/>
          <w:rFonts w:cs="Arial"/>
        </w:rPr>
        <w:t>develop</w:t>
      </w:r>
      <w:proofErr w:type="spellEnd"/>
      <w:r w:rsidRPr="009554C9">
        <w:rPr>
          <w:rStyle w:val="b24-bookauthor"/>
          <w:rFonts w:cs="Arial"/>
        </w:rPr>
        <w:t xml:space="preserve"> </w:t>
      </w:r>
      <w:proofErr w:type="spellStart"/>
      <w:r w:rsidRPr="009554C9">
        <w:rPr>
          <w:rStyle w:val="b24-bookauthor"/>
          <w:rFonts w:cs="Arial"/>
        </w:rPr>
        <w:t>operating</w:t>
      </w:r>
      <w:proofErr w:type="spellEnd"/>
      <w:r w:rsidRPr="009554C9">
        <w:rPr>
          <w:rStyle w:val="b24-bookauthor"/>
          <w:rFonts w:cs="Arial"/>
        </w:rPr>
        <w:t xml:space="preserve"> </w:t>
      </w:r>
      <w:proofErr w:type="spellStart"/>
      <w:r w:rsidRPr="009554C9">
        <w:rPr>
          <w:rStyle w:val="b24-bookauthor"/>
          <w:rFonts w:cs="Arial"/>
        </w:rPr>
        <w:t>systems</w:t>
      </w:r>
      <w:proofErr w:type="spellEnd"/>
      <w:r w:rsidRPr="009554C9">
        <w:rPr>
          <w:rStyle w:val="b24-bookauthor"/>
          <w:rFonts w:cs="Arial"/>
        </w:rPr>
        <w:t xml:space="preserve"> </w:t>
      </w:r>
      <w:proofErr w:type="spellStart"/>
      <w:r w:rsidRPr="009554C9">
        <w:rPr>
          <w:rStyle w:val="b24-bookauthor"/>
          <w:rFonts w:cs="Arial"/>
        </w:rPr>
        <w:t>for</w:t>
      </w:r>
      <w:proofErr w:type="spellEnd"/>
      <w:r w:rsidRPr="009554C9">
        <w:rPr>
          <w:rStyle w:val="b24-bookauthor"/>
          <w:rFonts w:cs="Arial"/>
        </w:rPr>
        <w:t xml:space="preserve"> </w:t>
      </w:r>
      <w:proofErr w:type="spellStart"/>
      <w:r w:rsidRPr="009554C9">
        <w:rPr>
          <w:rStyle w:val="b24-bookauthor"/>
          <w:rFonts w:cs="Arial"/>
        </w:rPr>
        <w:t>innovation</w:t>
      </w:r>
      <w:proofErr w:type="spellEnd"/>
      <w:r w:rsidRPr="009554C9">
        <w:rPr>
          <w:rStyle w:val="b24-bookauthor"/>
          <w:rFonts w:cs="Arial"/>
        </w:rPr>
        <w:t>.</w:t>
      </w:r>
    </w:p>
    <w:p w:rsidR="00A2514D" w:rsidRPr="009554C9" w:rsidRDefault="00206225" w:rsidP="00A2514D">
      <w:pPr>
        <w:jc w:val="both"/>
        <w:rPr>
          <w:rStyle w:val="b24-bookauthor"/>
          <w:rFonts w:cs="Arial"/>
          <w:color w:val="auto"/>
        </w:rPr>
      </w:pPr>
      <w:hyperlink r:id="rId50" w:history="1">
        <w:r w:rsidR="00A2514D" w:rsidRPr="009554C9">
          <w:rPr>
            <w:rStyle w:val="Hypertextovodkaz"/>
            <w:rFonts w:cs="Arial"/>
            <w:color w:val="auto"/>
          </w:rPr>
          <w:t>http://www.innovationtools.com/PDF/innovation_update_2005.pdf</w:t>
        </w:r>
      </w:hyperlink>
      <w:r w:rsidR="00A2514D" w:rsidRPr="009554C9">
        <w:rPr>
          <w:rStyle w:val="b24-bookauthor"/>
          <w:rFonts w:cs="Arial"/>
          <w:color w:val="auto"/>
        </w:rPr>
        <w:t xml:space="preserve"> </w:t>
      </w:r>
    </w:p>
    <w:p w:rsidR="00A2514D" w:rsidRPr="009554C9" w:rsidRDefault="00A2514D" w:rsidP="00A2514D">
      <w:pPr>
        <w:jc w:val="both"/>
        <w:rPr>
          <w:rStyle w:val="b24-bookauthor"/>
          <w:rFonts w:cs="Arial"/>
        </w:rPr>
      </w:pPr>
      <w:proofErr w:type="spellStart"/>
      <w:r w:rsidRPr="009554C9">
        <w:rPr>
          <w:rStyle w:val="b24-bookauthor"/>
          <w:rFonts w:cs="Arial"/>
        </w:rPr>
        <w:t>InnoSupport</w:t>
      </w:r>
      <w:proofErr w:type="spellEnd"/>
      <w:r w:rsidRPr="009554C9">
        <w:rPr>
          <w:rStyle w:val="b24-bookauthor"/>
          <w:rFonts w:cs="Arial"/>
        </w:rPr>
        <w:t xml:space="preserve"> </w:t>
      </w:r>
      <w:proofErr w:type="spellStart"/>
      <w:r w:rsidRPr="009554C9">
        <w:rPr>
          <w:rStyle w:val="b24-bookauthor"/>
          <w:rFonts w:cs="Arial"/>
        </w:rPr>
        <w:t>Innovation</w:t>
      </w:r>
      <w:proofErr w:type="spellEnd"/>
      <w:r w:rsidRPr="009554C9">
        <w:rPr>
          <w:rStyle w:val="b24-bookauthor"/>
          <w:rFonts w:cs="Arial"/>
        </w:rPr>
        <w:t xml:space="preserve"> </w:t>
      </w:r>
      <w:proofErr w:type="spellStart"/>
      <w:r w:rsidRPr="009554C9">
        <w:rPr>
          <w:rStyle w:val="b24-bookauthor"/>
          <w:rFonts w:cs="Arial"/>
        </w:rPr>
        <w:t>Guide</w:t>
      </w:r>
      <w:proofErr w:type="spellEnd"/>
      <w:r w:rsidRPr="009554C9">
        <w:rPr>
          <w:rStyle w:val="b24-bookauthor"/>
          <w:rFonts w:cs="Arial"/>
        </w:rPr>
        <w:t xml:space="preserve">, Module 1.3, </w:t>
      </w:r>
      <w:proofErr w:type="spellStart"/>
      <w:r w:rsidRPr="009554C9">
        <w:rPr>
          <w:rStyle w:val="b24-bookauthor"/>
          <w:rFonts w:cs="Arial"/>
        </w:rPr>
        <w:t>viewed</w:t>
      </w:r>
      <w:proofErr w:type="spellEnd"/>
      <w:r w:rsidRPr="009554C9">
        <w:rPr>
          <w:rStyle w:val="b24-bookauthor"/>
          <w:rFonts w:cs="Arial"/>
        </w:rPr>
        <w:t xml:space="preserve"> </w:t>
      </w:r>
      <w:proofErr w:type="spellStart"/>
      <w:r w:rsidRPr="009554C9">
        <w:rPr>
          <w:rStyle w:val="b24-bookauthor"/>
          <w:rFonts w:cs="Arial"/>
        </w:rPr>
        <w:t>July</w:t>
      </w:r>
      <w:proofErr w:type="spellEnd"/>
      <w:r w:rsidRPr="009554C9">
        <w:rPr>
          <w:rStyle w:val="b24-bookauthor"/>
          <w:rFonts w:cs="Arial"/>
        </w:rPr>
        <w:t xml:space="preserve"> 30 2008,</w:t>
      </w:r>
    </w:p>
    <w:p w:rsidR="00A2514D" w:rsidRPr="009554C9" w:rsidRDefault="00206225" w:rsidP="00A2514D">
      <w:pPr>
        <w:jc w:val="both"/>
        <w:rPr>
          <w:rStyle w:val="b24-bookauthor"/>
          <w:rFonts w:cs="Arial"/>
          <w:color w:val="auto"/>
        </w:rPr>
      </w:pPr>
      <w:hyperlink r:id="rId51" w:history="1">
        <w:r w:rsidR="00A2514D" w:rsidRPr="009554C9">
          <w:rPr>
            <w:rStyle w:val="Hypertextovodkaz"/>
            <w:rFonts w:cs="Arial"/>
            <w:color w:val="auto"/>
          </w:rPr>
          <w:t>http://www.innosupport.net/</w:t>
        </w:r>
      </w:hyperlink>
      <w:r w:rsidR="00A2514D" w:rsidRPr="009554C9">
        <w:rPr>
          <w:rFonts w:cs="Arial"/>
          <w:color w:val="auto"/>
        </w:rPr>
        <w:t xml:space="preserve"> </w:t>
      </w:r>
    </w:p>
    <w:p w:rsidR="00A2514D" w:rsidRPr="009554C9" w:rsidRDefault="00A2514D" w:rsidP="00A2514D">
      <w:pPr>
        <w:jc w:val="both"/>
        <w:rPr>
          <w:rFonts w:cs="Arial"/>
        </w:rPr>
      </w:pPr>
      <w:r w:rsidRPr="009554C9">
        <w:rPr>
          <w:rFonts w:cs="Arial"/>
        </w:rPr>
        <w:t>EzineArticles.com</w:t>
      </w:r>
    </w:p>
    <w:p w:rsidR="00A2514D" w:rsidRPr="009554C9" w:rsidRDefault="00A2514D" w:rsidP="00A2514D">
      <w:pPr>
        <w:jc w:val="both"/>
        <w:rPr>
          <w:rFonts w:cs="Arial"/>
          <w:color w:val="auto"/>
        </w:rPr>
      </w:pPr>
      <w:r w:rsidRPr="009554C9">
        <w:rPr>
          <w:rFonts w:cs="Arial"/>
          <w:color w:val="auto"/>
        </w:rPr>
        <w:t>&lt;</w:t>
      </w:r>
      <w:hyperlink r:id="rId52" w:history="1">
        <w:r w:rsidRPr="009554C9">
          <w:rPr>
            <w:rStyle w:val="Hypertextovodkaz"/>
            <w:rFonts w:cs="Arial"/>
            <w:color w:val="auto"/>
            <w:u w:val="none"/>
          </w:rPr>
          <w:t>http://ezinearticles.com/?An-Introduction-To-Innovation&amp;id=276936</w:t>
        </w:r>
      </w:hyperlink>
      <w:r w:rsidRPr="009554C9">
        <w:rPr>
          <w:rFonts w:cs="Arial"/>
          <w:color w:val="auto"/>
        </w:rPr>
        <w:t>&gt;, shlédnuto 28. května 20</w:t>
      </w:r>
      <w:r w:rsidR="002B3713" w:rsidRPr="009554C9">
        <w:rPr>
          <w:rFonts w:cs="Arial"/>
          <w:color w:val="auto"/>
        </w:rPr>
        <w:t>12</w:t>
      </w:r>
      <w:r w:rsidRPr="009554C9">
        <w:rPr>
          <w:rFonts w:cs="Arial"/>
          <w:color w:val="auto"/>
        </w:rPr>
        <w:t>.</w:t>
      </w:r>
    </w:p>
    <w:p w:rsidR="00A2514D" w:rsidRPr="0094210D" w:rsidRDefault="00A2514D" w:rsidP="00A2514D">
      <w:pPr>
        <w:pStyle w:val="Zkladntext"/>
        <w:spacing w:after="0" w:line="240" w:lineRule="auto"/>
        <w:rPr>
          <w:rFonts w:asciiTheme="minorHAnsi" w:hAnsiTheme="minorHAnsi"/>
          <w:b/>
          <w:sz w:val="20"/>
          <w:szCs w:val="20"/>
          <w:lang w:val="cs-CZ" w:eastAsia="lv-LV"/>
        </w:rPr>
      </w:pPr>
      <w:r w:rsidRPr="0094210D">
        <w:rPr>
          <w:rFonts w:asciiTheme="minorHAnsi" w:hAnsiTheme="minorHAnsi"/>
          <w:b/>
          <w:sz w:val="20"/>
          <w:szCs w:val="20"/>
          <w:lang w:val="cs-CZ" w:eastAsia="lv-LV"/>
        </w:rPr>
        <w:t>Databáze mnoha kvalitních originálních článků</w:t>
      </w:r>
    </w:p>
    <w:p w:rsidR="002B3713" w:rsidRPr="009554C9" w:rsidRDefault="002B3713" w:rsidP="00A2514D">
      <w:pPr>
        <w:autoSpaceDE w:val="0"/>
        <w:autoSpaceDN w:val="0"/>
        <w:adjustRightInd w:val="0"/>
        <w:jc w:val="both"/>
        <w:rPr>
          <w:rFonts w:cs="Arial"/>
        </w:rPr>
      </w:pPr>
    </w:p>
    <w:p w:rsidR="00A2514D" w:rsidRPr="009554C9" w:rsidRDefault="00A2514D" w:rsidP="00A2514D">
      <w:pPr>
        <w:autoSpaceDE w:val="0"/>
        <w:autoSpaceDN w:val="0"/>
        <w:adjustRightInd w:val="0"/>
        <w:jc w:val="both"/>
        <w:rPr>
          <w:rFonts w:cs="Arial"/>
          <w:color w:val="auto"/>
          <w:u w:val="single"/>
        </w:rPr>
      </w:pPr>
      <w:proofErr w:type="spellStart"/>
      <w:r w:rsidRPr="009554C9">
        <w:rPr>
          <w:rFonts w:cs="Arial"/>
        </w:rPr>
        <w:lastRenderedPageBreak/>
        <w:t>Organization</w:t>
      </w:r>
      <w:proofErr w:type="spellEnd"/>
      <w:r w:rsidRPr="009554C9">
        <w:rPr>
          <w:rFonts w:cs="Arial"/>
        </w:rPr>
        <w:t xml:space="preserve"> </w:t>
      </w:r>
      <w:proofErr w:type="spellStart"/>
      <w:r w:rsidRPr="009554C9">
        <w:rPr>
          <w:rFonts w:cs="Arial"/>
        </w:rPr>
        <w:t>for</w:t>
      </w:r>
      <w:proofErr w:type="spellEnd"/>
      <w:r w:rsidRPr="009554C9">
        <w:rPr>
          <w:rFonts w:cs="Arial"/>
        </w:rPr>
        <w:t xml:space="preserve"> </w:t>
      </w:r>
      <w:proofErr w:type="spellStart"/>
      <w:r w:rsidRPr="009554C9">
        <w:rPr>
          <w:rFonts w:cs="Arial"/>
        </w:rPr>
        <w:t>Economic</w:t>
      </w:r>
      <w:proofErr w:type="spellEnd"/>
      <w:r w:rsidRPr="009554C9">
        <w:rPr>
          <w:rFonts w:cs="Arial"/>
        </w:rPr>
        <w:t xml:space="preserve"> Co-</w:t>
      </w:r>
      <w:proofErr w:type="spellStart"/>
      <w:r w:rsidRPr="009554C9">
        <w:rPr>
          <w:rFonts w:cs="Arial"/>
        </w:rPr>
        <w:t>operation</w:t>
      </w:r>
      <w:proofErr w:type="spellEnd"/>
      <w:r w:rsidRPr="009554C9">
        <w:rPr>
          <w:rFonts w:cs="Arial"/>
        </w:rPr>
        <w:t xml:space="preserve"> </w:t>
      </w:r>
      <w:proofErr w:type="spellStart"/>
      <w:r w:rsidRPr="009554C9">
        <w:rPr>
          <w:rFonts w:cs="Arial"/>
        </w:rPr>
        <w:t>and</w:t>
      </w:r>
      <w:proofErr w:type="spellEnd"/>
      <w:r w:rsidRPr="009554C9">
        <w:rPr>
          <w:rFonts w:cs="Arial"/>
        </w:rPr>
        <w:t xml:space="preserve"> </w:t>
      </w:r>
      <w:proofErr w:type="spellStart"/>
      <w:r w:rsidRPr="009554C9">
        <w:rPr>
          <w:rFonts w:cs="Arial"/>
        </w:rPr>
        <w:t>Development</w:t>
      </w:r>
      <w:proofErr w:type="spellEnd"/>
      <w:r w:rsidRPr="009554C9">
        <w:rPr>
          <w:rFonts w:cs="Arial"/>
        </w:rPr>
        <w:t xml:space="preserve"> (OECD), </w:t>
      </w:r>
      <w:r w:rsidRPr="009554C9">
        <w:rPr>
          <w:rStyle w:val="Siln"/>
          <w:rFonts w:cs="Arial"/>
          <w:b w:val="0"/>
          <w:color w:val="auto"/>
        </w:rPr>
        <w:t xml:space="preserve">OECD </w:t>
      </w:r>
      <w:proofErr w:type="spellStart"/>
      <w:r w:rsidRPr="009554C9">
        <w:rPr>
          <w:rStyle w:val="Siln"/>
          <w:rFonts w:cs="Arial"/>
          <w:b w:val="0"/>
          <w:color w:val="auto"/>
        </w:rPr>
        <w:t>Headquarters</w:t>
      </w:r>
      <w:proofErr w:type="spellEnd"/>
      <w:r w:rsidRPr="009554C9">
        <w:rPr>
          <w:rStyle w:val="Siln"/>
          <w:rFonts w:cs="Arial"/>
          <w:b w:val="0"/>
          <w:color w:val="auto"/>
        </w:rPr>
        <w:t>, Paris, France</w:t>
      </w:r>
      <w:bookmarkStart w:id="60" w:name="OLE_LINK5"/>
      <w:r w:rsidR="002B3713" w:rsidRPr="009554C9">
        <w:rPr>
          <w:rStyle w:val="Siln"/>
          <w:rFonts w:cs="Arial"/>
          <w:b w:val="0"/>
          <w:color w:val="auto"/>
        </w:rPr>
        <w:t xml:space="preserve"> </w:t>
      </w:r>
      <w:r w:rsidRPr="009554C9">
        <w:rPr>
          <w:rFonts w:cs="Arial"/>
          <w:color w:val="auto"/>
        </w:rPr>
        <w:t>&lt;</w:t>
      </w:r>
      <w:hyperlink r:id="rId53" w:history="1">
        <w:r w:rsidRPr="009554C9">
          <w:rPr>
            <w:rStyle w:val="Hypertextovodkaz"/>
            <w:rFonts w:cs="Arial"/>
            <w:color w:val="auto"/>
            <w:u w:val="none"/>
          </w:rPr>
          <w:t>http://www.oecd.org/</w:t>
        </w:r>
      </w:hyperlink>
      <w:r w:rsidRPr="009554C9">
        <w:rPr>
          <w:rFonts w:cs="Arial"/>
          <w:color w:val="auto"/>
        </w:rPr>
        <w:t xml:space="preserve">&gt;  </w:t>
      </w:r>
      <w:bookmarkEnd w:id="60"/>
      <w:r w:rsidRPr="009554C9">
        <w:rPr>
          <w:rFonts w:cs="Arial"/>
          <w:color w:val="auto"/>
        </w:rPr>
        <w:t xml:space="preserve"> shlédnuto 28. května 20</w:t>
      </w:r>
      <w:r w:rsidR="002B3713" w:rsidRPr="009554C9">
        <w:rPr>
          <w:rFonts w:cs="Arial"/>
          <w:color w:val="auto"/>
        </w:rPr>
        <w:t>12</w:t>
      </w:r>
      <w:r w:rsidRPr="009554C9">
        <w:rPr>
          <w:rFonts w:cs="Arial"/>
          <w:color w:val="auto"/>
        </w:rPr>
        <w:t>.</w:t>
      </w:r>
    </w:p>
    <w:p w:rsidR="00A2514D" w:rsidRPr="009554C9" w:rsidRDefault="00A2514D" w:rsidP="00A2514D">
      <w:pPr>
        <w:autoSpaceDE w:val="0"/>
        <w:autoSpaceDN w:val="0"/>
        <w:adjustRightInd w:val="0"/>
        <w:jc w:val="both"/>
        <w:rPr>
          <w:rFonts w:cs="Arial"/>
        </w:rPr>
      </w:pPr>
      <w:r w:rsidRPr="009554C9">
        <w:rPr>
          <w:rFonts w:cs="Arial"/>
        </w:rPr>
        <w:t xml:space="preserve">Sekretariát sbírá data, monitoruje trendy a analyzuje a předpovídá ekonomický rozvoj. Zkoumá také společenské změny a vývoj obchodu, životního prostředí, zemědělství, </w:t>
      </w:r>
      <w:r w:rsidRPr="009554C9">
        <w:rPr>
          <w:rFonts w:cs="Arial"/>
          <w:u w:val="single"/>
        </w:rPr>
        <w:t>inovací</w:t>
      </w:r>
      <w:r w:rsidRPr="009554C9">
        <w:rPr>
          <w:rFonts w:cs="Arial"/>
        </w:rPr>
        <w:t>, technologie, daní a</w:t>
      </w:r>
      <w:r w:rsidR="002B3713" w:rsidRPr="009554C9">
        <w:rPr>
          <w:rFonts w:cs="Arial"/>
        </w:rPr>
        <w:t> </w:t>
      </w:r>
      <w:r w:rsidRPr="009554C9">
        <w:rPr>
          <w:rFonts w:cs="Arial"/>
        </w:rPr>
        <w:t>dalších oblastí. OECD je známo i jako významný zdroj statistických dat.</w:t>
      </w:r>
    </w:p>
    <w:p w:rsidR="00A2514D" w:rsidRPr="009554C9" w:rsidRDefault="00A2514D" w:rsidP="00A2514D">
      <w:pPr>
        <w:autoSpaceDE w:val="0"/>
        <w:autoSpaceDN w:val="0"/>
        <w:adjustRightInd w:val="0"/>
        <w:jc w:val="both"/>
        <w:rPr>
          <w:rFonts w:cs="Arial"/>
        </w:rPr>
      </w:pPr>
      <w:r w:rsidRPr="009554C9">
        <w:rPr>
          <w:rFonts w:cs="Arial"/>
        </w:rPr>
        <w:t xml:space="preserve">RealInnovation.com, </w:t>
      </w:r>
      <w:r w:rsidRPr="009554C9">
        <w:rPr>
          <w:rFonts w:cs="Arial"/>
          <w:color w:val="000000"/>
        </w:rPr>
        <w:t>CTQ Media LLC</w:t>
      </w:r>
    </w:p>
    <w:p w:rsidR="00A2514D" w:rsidRPr="009554C9" w:rsidRDefault="00A2514D" w:rsidP="00A2514D">
      <w:pPr>
        <w:autoSpaceDE w:val="0"/>
        <w:autoSpaceDN w:val="0"/>
        <w:adjustRightInd w:val="0"/>
        <w:jc w:val="both"/>
        <w:rPr>
          <w:rFonts w:cs="Arial"/>
          <w:color w:val="auto"/>
        </w:rPr>
      </w:pPr>
      <w:r w:rsidRPr="009554C9">
        <w:rPr>
          <w:rFonts w:cs="Arial"/>
          <w:color w:val="auto"/>
          <w:u w:val="single"/>
        </w:rPr>
        <w:t>&lt;</w:t>
      </w:r>
      <w:hyperlink r:id="rId54" w:history="1">
        <w:r w:rsidRPr="009554C9">
          <w:rPr>
            <w:rStyle w:val="Hypertextovodkaz"/>
            <w:rFonts w:cs="Arial"/>
            <w:color w:val="auto"/>
          </w:rPr>
          <w:t>http://www.realinnovation.com</w:t>
        </w:r>
      </w:hyperlink>
      <w:r w:rsidRPr="009554C9">
        <w:rPr>
          <w:rFonts w:cs="Arial"/>
          <w:color w:val="auto"/>
          <w:u w:val="single"/>
        </w:rPr>
        <w:t>&gt;</w:t>
      </w:r>
      <w:r w:rsidRPr="009554C9">
        <w:rPr>
          <w:rFonts w:cs="Arial"/>
          <w:color w:val="auto"/>
        </w:rPr>
        <w:t>, shlédnuto 28. května 20</w:t>
      </w:r>
      <w:r w:rsidR="002B3713" w:rsidRPr="009554C9">
        <w:rPr>
          <w:rFonts w:cs="Arial"/>
          <w:color w:val="auto"/>
        </w:rPr>
        <w:t>12</w:t>
      </w:r>
      <w:r w:rsidRPr="009554C9">
        <w:rPr>
          <w:rFonts w:cs="Arial"/>
          <w:color w:val="auto"/>
        </w:rPr>
        <w:t>. Inovační portál. Teorie a praxe inovací, nástroje a metody.</w:t>
      </w:r>
    </w:p>
    <w:p w:rsidR="00A2514D" w:rsidRPr="009554C9" w:rsidRDefault="00A2514D" w:rsidP="00A2514D">
      <w:pPr>
        <w:autoSpaceDE w:val="0"/>
        <w:autoSpaceDN w:val="0"/>
        <w:adjustRightInd w:val="0"/>
        <w:jc w:val="both"/>
        <w:rPr>
          <w:rFonts w:cs="Arial"/>
        </w:rPr>
      </w:pPr>
      <w:proofErr w:type="spellStart"/>
      <w:r w:rsidRPr="009554C9">
        <w:rPr>
          <w:rFonts w:cs="Arial"/>
        </w:rPr>
        <w:t>InnovationPoint</w:t>
      </w:r>
      <w:proofErr w:type="spellEnd"/>
      <w:r w:rsidRPr="009554C9">
        <w:rPr>
          <w:rFonts w:cs="Arial"/>
        </w:rPr>
        <w:t xml:space="preserve">, </w:t>
      </w:r>
      <w:proofErr w:type="spellStart"/>
      <w:r w:rsidRPr="009554C9">
        <w:rPr>
          <w:rFonts w:cs="Arial"/>
        </w:rPr>
        <w:t>InnovationPoint</w:t>
      </w:r>
      <w:proofErr w:type="spellEnd"/>
      <w:r w:rsidRPr="009554C9">
        <w:rPr>
          <w:rFonts w:cs="Arial"/>
        </w:rPr>
        <w:t xml:space="preserve"> LLC, USA</w:t>
      </w:r>
    </w:p>
    <w:p w:rsidR="00A2514D" w:rsidRPr="009554C9" w:rsidRDefault="00206225" w:rsidP="00A2514D">
      <w:pPr>
        <w:autoSpaceDE w:val="0"/>
        <w:autoSpaceDN w:val="0"/>
        <w:adjustRightInd w:val="0"/>
        <w:jc w:val="both"/>
        <w:rPr>
          <w:rFonts w:cs="Arial"/>
        </w:rPr>
      </w:pPr>
      <w:hyperlink r:id="rId55" w:history="1">
        <w:r w:rsidR="00A2514D" w:rsidRPr="009554C9">
          <w:rPr>
            <w:rStyle w:val="Hypertextovodkaz"/>
            <w:rFonts w:cs="Arial"/>
            <w:color w:val="auto"/>
          </w:rPr>
          <w:t>http://www.innovation-point.com/index.htm</w:t>
        </w:r>
      </w:hyperlink>
      <w:r w:rsidR="00A2514D" w:rsidRPr="009554C9">
        <w:rPr>
          <w:rFonts w:cs="Arial"/>
          <w:color w:val="auto"/>
          <w:u w:val="single"/>
        </w:rPr>
        <w:t xml:space="preserve"> </w:t>
      </w:r>
      <w:r w:rsidR="00A2514D" w:rsidRPr="009554C9">
        <w:rPr>
          <w:rFonts w:cs="Arial"/>
          <w:color w:val="auto"/>
        </w:rPr>
        <w:t>, shlédnuto</w:t>
      </w:r>
      <w:r w:rsidR="00A2514D" w:rsidRPr="009554C9">
        <w:rPr>
          <w:rFonts w:cs="Arial"/>
        </w:rPr>
        <w:t xml:space="preserve"> 28. května 20</w:t>
      </w:r>
      <w:r w:rsidR="002B3713" w:rsidRPr="009554C9">
        <w:rPr>
          <w:rFonts w:cs="Arial"/>
        </w:rPr>
        <w:t>12</w:t>
      </w:r>
      <w:r w:rsidR="00A2514D" w:rsidRPr="009554C9">
        <w:rPr>
          <w:rFonts w:cs="Arial"/>
        </w:rPr>
        <w:t>.</w:t>
      </w:r>
    </w:p>
    <w:p w:rsidR="00A2514D" w:rsidRPr="009554C9" w:rsidRDefault="00A2514D" w:rsidP="00A2514D">
      <w:pPr>
        <w:autoSpaceDE w:val="0"/>
        <w:autoSpaceDN w:val="0"/>
        <w:adjustRightInd w:val="0"/>
        <w:jc w:val="both"/>
        <w:rPr>
          <w:rFonts w:cs="Arial"/>
        </w:rPr>
      </w:pPr>
      <w:r w:rsidRPr="009554C9">
        <w:rPr>
          <w:rFonts w:cs="Arial"/>
        </w:rPr>
        <w:t>Inovační portál věnovaný praxi strategických inovací.</w:t>
      </w:r>
    </w:p>
    <w:p w:rsidR="00A2514D" w:rsidRPr="009554C9" w:rsidRDefault="00A2514D" w:rsidP="00A2514D">
      <w:pPr>
        <w:autoSpaceDE w:val="0"/>
        <w:autoSpaceDN w:val="0"/>
        <w:adjustRightInd w:val="0"/>
        <w:jc w:val="both"/>
        <w:rPr>
          <w:rFonts w:cs="Arial"/>
        </w:rPr>
      </w:pPr>
      <w:proofErr w:type="spellStart"/>
      <w:r w:rsidRPr="009554C9">
        <w:rPr>
          <w:rFonts w:cs="Arial"/>
          <w:bCs/>
        </w:rPr>
        <w:t>Product</w:t>
      </w:r>
      <w:proofErr w:type="spellEnd"/>
      <w:r w:rsidRPr="009554C9">
        <w:rPr>
          <w:rFonts w:cs="Arial"/>
          <w:bCs/>
        </w:rPr>
        <w:t xml:space="preserve"> </w:t>
      </w:r>
      <w:proofErr w:type="spellStart"/>
      <w:r w:rsidRPr="009554C9">
        <w:rPr>
          <w:rFonts w:cs="Arial"/>
          <w:bCs/>
        </w:rPr>
        <w:t>Lifecycle</w:t>
      </w:r>
      <w:proofErr w:type="spellEnd"/>
      <w:r w:rsidRPr="009554C9">
        <w:rPr>
          <w:rFonts w:cs="Arial"/>
          <w:bCs/>
        </w:rPr>
        <w:t xml:space="preserve"> Management</w:t>
      </w:r>
      <w:r w:rsidRPr="009554C9">
        <w:rPr>
          <w:rFonts w:cs="Arial"/>
        </w:rPr>
        <w:t xml:space="preserve">, John </w:t>
      </w:r>
      <w:proofErr w:type="spellStart"/>
      <w:r w:rsidRPr="009554C9">
        <w:rPr>
          <w:rFonts w:cs="Arial"/>
        </w:rPr>
        <w:t>Stark</w:t>
      </w:r>
      <w:proofErr w:type="spellEnd"/>
      <w:r w:rsidRPr="009554C9">
        <w:rPr>
          <w:rFonts w:cs="Arial"/>
        </w:rPr>
        <w:t xml:space="preserve"> </w:t>
      </w:r>
      <w:proofErr w:type="spellStart"/>
      <w:r w:rsidRPr="009554C9">
        <w:rPr>
          <w:rFonts w:cs="Arial"/>
        </w:rPr>
        <w:t>Associates</w:t>
      </w:r>
      <w:proofErr w:type="spellEnd"/>
    </w:p>
    <w:p w:rsidR="00A2514D" w:rsidRPr="009554C9" w:rsidRDefault="00206225" w:rsidP="00A2514D">
      <w:pPr>
        <w:autoSpaceDE w:val="0"/>
        <w:autoSpaceDN w:val="0"/>
        <w:adjustRightInd w:val="0"/>
        <w:jc w:val="both"/>
        <w:rPr>
          <w:rFonts w:cs="Arial"/>
        </w:rPr>
      </w:pPr>
      <w:hyperlink r:id="rId56" w:history="1">
        <w:r w:rsidR="00A2514D" w:rsidRPr="009554C9">
          <w:rPr>
            <w:rStyle w:val="Hypertextovodkaz"/>
            <w:rFonts w:cs="Arial"/>
            <w:color w:val="auto"/>
          </w:rPr>
          <w:t>http://www.johnstark.com/in2.</w:t>
        </w:r>
        <w:proofErr w:type="gramStart"/>
        <w:r w:rsidR="00A2514D" w:rsidRPr="009554C9">
          <w:rPr>
            <w:rStyle w:val="Hypertextovodkaz"/>
            <w:rFonts w:cs="Arial"/>
            <w:color w:val="auto"/>
          </w:rPr>
          <w:t>html</w:t>
        </w:r>
      </w:hyperlink>
      <w:r w:rsidR="00A2514D" w:rsidRPr="009554C9">
        <w:rPr>
          <w:rFonts w:cs="Arial"/>
          <w:color w:val="auto"/>
          <w:u w:val="single"/>
        </w:rPr>
        <w:t xml:space="preserve"> </w:t>
      </w:r>
      <w:r w:rsidR="00A2514D" w:rsidRPr="009554C9">
        <w:rPr>
          <w:rFonts w:cs="Arial"/>
          <w:color w:val="auto"/>
        </w:rPr>
        <w:t xml:space="preserve">, </w:t>
      </w:r>
      <w:r w:rsidR="00A2514D" w:rsidRPr="009554C9">
        <w:rPr>
          <w:rFonts w:cs="Arial"/>
        </w:rPr>
        <w:t>shlédnuto</w:t>
      </w:r>
      <w:proofErr w:type="gramEnd"/>
      <w:r w:rsidR="00A2514D" w:rsidRPr="009554C9">
        <w:rPr>
          <w:rFonts w:cs="Arial"/>
        </w:rPr>
        <w:t xml:space="preserve"> 28. května 20</w:t>
      </w:r>
      <w:r w:rsidR="002B3713" w:rsidRPr="009554C9">
        <w:rPr>
          <w:rFonts w:cs="Arial"/>
        </w:rPr>
        <w:t>12</w:t>
      </w:r>
      <w:r w:rsidR="00A2514D" w:rsidRPr="009554C9">
        <w:rPr>
          <w:rFonts w:cs="Arial"/>
        </w:rPr>
        <w:t xml:space="preserve">. </w:t>
      </w:r>
    </w:p>
    <w:p w:rsidR="00A2514D" w:rsidRPr="009554C9" w:rsidRDefault="00A2514D" w:rsidP="00A2514D">
      <w:pPr>
        <w:autoSpaceDE w:val="0"/>
        <w:autoSpaceDN w:val="0"/>
        <w:adjustRightInd w:val="0"/>
        <w:jc w:val="both"/>
        <w:rPr>
          <w:rFonts w:cs="Arial"/>
          <w:u w:val="single"/>
        </w:rPr>
      </w:pPr>
      <w:r w:rsidRPr="009554C9">
        <w:rPr>
          <w:rFonts w:cs="Arial"/>
        </w:rPr>
        <w:t>Portál managementu inovací. Základy inovací. Příklady.</w:t>
      </w:r>
    </w:p>
    <w:p w:rsidR="00A2514D" w:rsidRPr="009554C9" w:rsidRDefault="00A2514D" w:rsidP="00A2514D">
      <w:pPr>
        <w:autoSpaceDE w:val="0"/>
        <w:autoSpaceDN w:val="0"/>
        <w:adjustRightInd w:val="0"/>
        <w:jc w:val="both"/>
        <w:rPr>
          <w:rFonts w:cs="Arial"/>
        </w:rPr>
      </w:pPr>
      <w:proofErr w:type="spellStart"/>
      <w:r w:rsidRPr="009554C9">
        <w:rPr>
          <w:rFonts w:cs="Arial"/>
        </w:rPr>
        <w:t>InnovationTools</w:t>
      </w:r>
      <w:proofErr w:type="spellEnd"/>
      <w:r w:rsidRPr="009554C9">
        <w:rPr>
          <w:rFonts w:cs="Arial"/>
        </w:rPr>
        <w:t xml:space="preserve">, autorský </w:t>
      </w:r>
      <w:proofErr w:type="spellStart"/>
      <w:r w:rsidRPr="009554C9">
        <w:rPr>
          <w:rFonts w:cs="Arial"/>
        </w:rPr>
        <w:t>website</w:t>
      </w:r>
      <w:proofErr w:type="spellEnd"/>
      <w:r w:rsidRPr="009554C9">
        <w:rPr>
          <w:rFonts w:cs="Arial"/>
        </w:rPr>
        <w:t xml:space="preserve"> - </w:t>
      </w:r>
      <w:proofErr w:type="spellStart"/>
      <w:r w:rsidRPr="009554C9">
        <w:rPr>
          <w:rFonts w:cs="Arial"/>
        </w:rPr>
        <w:t>Chuck</w:t>
      </w:r>
      <w:proofErr w:type="spellEnd"/>
      <w:r w:rsidRPr="009554C9">
        <w:rPr>
          <w:rFonts w:cs="Arial"/>
        </w:rPr>
        <w:t xml:space="preserve"> </w:t>
      </w:r>
      <w:proofErr w:type="spellStart"/>
      <w:r w:rsidRPr="009554C9">
        <w:rPr>
          <w:rFonts w:cs="Arial"/>
        </w:rPr>
        <w:t>Frey</w:t>
      </w:r>
      <w:proofErr w:type="spellEnd"/>
    </w:p>
    <w:p w:rsidR="00A2514D" w:rsidRPr="009554C9" w:rsidRDefault="00A2514D" w:rsidP="00A2514D">
      <w:pPr>
        <w:autoSpaceDE w:val="0"/>
        <w:autoSpaceDN w:val="0"/>
        <w:adjustRightInd w:val="0"/>
        <w:jc w:val="both"/>
        <w:rPr>
          <w:rFonts w:cs="Arial"/>
        </w:rPr>
      </w:pPr>
      <w:r w:rsidRPr="009554C9">
        <w:rPr>
          <w:rFonts w:cs="Arial"/>
          <w:color w:val="auto"/>
          <w:u w:val="single"/>
        </w:rPr>
        <w:t>&lt;</w:t>
      </w:r>
      <w:hyperlink r:id="rId57" w:history="1">
        <w:r w:rsidRPr="009554C9">
          <w:rPr>
            <w:rStyle w:val="Hypertextovodkaz"/>
            <w:rFonts w:cs="Arial"/>
            <w:color w:val="auto"/>
          </w:rPr>
          <w:t>http://www.innovationtools.com</w:t>
        </w:r>
      </w:hyperlink>
      <w:r w:rsidRPr="009554C9">
        <w:rPr>
          <w:rFonts w:cs="Arial"/>
          <w:color w:val="auto"/>
          <w:u w:val="single"/>
        </w:rPr>
        <w:t>&gt;</w:t>
      </w:r>
      <w:r w:rsidRPr="009554C9">
        <w:rPr>
          <w:rFonts w:cs="Arial"/>
          <w:color w:val="auto"/>
        </w:rPr>
        <w:t>,</w:t>
      </w:r>
      <w:r w:rsidRPr="009554C9">
        <w:rPr>
          <w:rFonts w:cs="Arial"/>
        </w:rPr>
        <w:t xml:space="preserve"> shlédnuto 28. května 2009. Webový portál o inovacích, nástrojích a</w:t>
      </w:r>
      <w:r w:rsidR="002B3713" w:rsidRPr="009554C9">
        <w:rPr>
          <w:rFonts w:cs="Arial"/>
        </w:rPr>
        <w:t> </w:t>
      </w:r>
      <w:r w:rsidRPr="009554C9">
        <w:rPr>
          <w:rFonts w:cs="Arial"/>
        </w:rPr>
        <w:t xml:space="preserve">technikách managementu, návody, jak být v podnikání </w:t>
      </w:r>
      <w:proofErr w:type="spellStart"/>
      <w:r w:rsidRPr="009554C9">
        <w:rPr>
          <w:rFonts w:cs="Arial"/>
        </w:rPr>
        <w:t>inovativnější</w:t>
      </w:r>
      <w:proofErr w:type="spellEnd"/>
      <w:r w:rsidRPr="009554C9">
        <w:rPr>
          <w:rFonts w:cs="Arial"/>
        </w:rPr>
        <w:t>.</w:t>
      </w:r>
    </w:p>
    <w:p w:rsidR="00A2514D" w:rsidRPr="009554C9" w:rsidRDefault="00A2514D" w:rsidP="00A2514D">
      <w:pPr>
        <w:rPr>
          <w:rFonts w:cs="Arial"/>
        </w:rPr>
      </w:pPr>
      <w:r w:rsidRPr="009554C9">
        <w:rPr>
          <w:rFonts w:cs="Arial"/>
        </w:rPr>
        <w:t xml:space="preserve">The TRIZ </w:t>
      </w:r>
      <w:proofErr w:type="spellStart"/>
      <w:r w:rsidRPr="009554C9">
        <w:rPr>
          <w:rFonts w:cs="Arial"/>
        </w:rPr>
        <w:t>Journal</w:t>
      </w:r>
      <w:proofErr w:type="spellEnd"/>
      <w:r w:rsidRPr="009554C9">
        <w:rPr>
          <w:rFonts w:cs="Arial"/>
        </w:rPr>
        <w:t xml:space="preserve">, </w:t>
      </w:r>
      <w:r w:rsidRPr="009554C9">
        <w:rPr>
          <w:rFonts w:cs="Arial"/>
          <w:color w:val="000000"/>
        </w:rPr>
        <w:t>CTQ Media LLC</w:t>
      </w:r>
      <w:r w:rsidRPr="009554C9">
        <w:rPr>
          <w:rFonts w:cs="Arial"/>
        </w:rPr>
        <w:t xml:space="preserve"> </w:t>
      </w:r>
    </w:p>
    <w:p w:rsidR="00A2514D" w:rsidRPr="009554C9" w:rsidRDefault="00A2514D" w:rsidP="00A2514D">
      <w:r w:rsidRPr="009554C9">
        <w:rPr>
          <w:rFonts w:cs="Arial"/>
          <w:color w:val="auto"/>
        </w:rPr>
        <w:t>&lt;</w:t>
      </w:r>
      <w:hyperlink r:id="rId58" w:history="1">
        <w:r w:rsidRPr="009554C9">
          <w:rPr>
            <w:rStyle w:val="Hypertextovodkaz"/>
            <w:rFonts w:cs="Arial"/>
            <w:color w:val="auto"/>
          </w:rPr>
          <w:t>http://www.triz-journal.com</w:t>
        </w:r>
      </w:hyperlink>
      <w:r w:rsidRPr="009554C9">
        <w:rPr>
          <w:rFonts w:cs="Arial"/>
          <w:color w:val="auto"/>
        </w:rPr>
        <w:t>&gt;,</w:t>
      </w:r>
      <w:r w:rsidRPr="009554C9">
        <w:rPr>
          <w:rFonts w:cs="Arial"/>
        </w:rPr>
        <w:t xml:space="preserve"> shlédnuto 28. května 2009. Mezinárodní portál o inovacích a metodě TRIZ.</w:t>
      </w:r>
    </w:p>
    <w:p w:rsidR="00A2514D" w:rsidRPr="009554C9" w:rsidRDefault="00A2514D" w:rsidP="00A2514D">
      <w:pPr>
        <w:spacing w:after="240"/>
        <w:jc w:val="both"/>
        <w:rPr>
          <w:rFonts w:cs="Arial"/>
        </w:rPr>
      </w:pPr>
      <w:r w:rsidRPr="009554C9">
        <w:rPr>
          <w:rFonts w:cs="Arial"/>
          <w:b/>
          <w:iCs/>
        </w:rPr>
        <w:t>Další zdroje</w:t>
      </w:r>
    </w:p>
    <w:p w:rsidR="00A2514D" w:rsidRPr="009554C9" w:rsidRDefault="00A2514D" w:rsidP="00A2514D">
      <w:pPr>
        <w:jc w:val="both"/>
        <w:rPr>
          <w:rFonts w:cs="Arial"/>
        </w:rPr>
      </w:pPr>
      <w:proofErr w:type="spellStart"/>
      <w:r w:rsidRPr="009554C9">
        <w:rPr>
          <w:rFonts w:cs="Arial"/>
        </w:rPr>
        <w:t>Chesbrough</w:t>
      </w:r>
      <w:proofErr w:type="spellEnd"/>
      <w:r w:rsidRPr="009554C9">
        <w:rPr>
          <w:rFonts w:cs="Arial"/>
        </w:rPr>
        <w:t xml:space="preserve">, Henry. (2003). </w:t>
      </w:r>
      <w:r w:rsidRPr="009554C9">
        <w:rPr>
          <w:rFonts w:cs="Arial"/>
          <w:iCs/>
        </w:rPr>
        <w:t xml:space="preserve">Open </w:t>
      </w:r>
      <w:proofErr w:type="spellStart"/>
      <w:r w:rsidRPr="009554C9">
        <w:rPr>
          <w:rFonts w:cs="Arial"/>
          <w:iCs/>
        </w:rPr>
        <w:t>Innovation</w:t>
      </w:r>
      <w:proofErr w:type="spellEnd"/>
      <w:r w:rsidRPr="009554C9">
        <w:rPr>
          <w:rFonts w:cs="Arial"/>
          <w:iCs/>
        </w:rPr>
        <w:t xml:space="preserve"> – The New Imperative </w:t>
      </w:r>
      <w:proofErr w:type="spellStart"/>
      <w:r w:rsidRPr="009554C9">
        <w:rPr>
          <w:rFonts w:cs="Arial"/>
          <w:iCs/>
        </w:rPr>
        <w:t>for</w:t>
      </w:r>
      <w:proofErr w:type="spellEnd"/>
      <w:r w:rsidRPr="009554C9">
        <w:rPr>
          <w:rFonts w:cs="Arial"/>
          <w:iCs/>
        </w:rPr>
        <w:t xml:space="preserve"> </w:t>
      </w:r>
      <w:proofErr w:type="spellStart"/>
      <w:r w:rsidRPr="009554C9">
        <w:rPr>
          <w:rFonts w:cs="Arial"/>
          <w:iCs/>
        </w:rPr>
        <w:t>Creating</w:t>
      </w:r>
      <w:proofErr w:type="spellEnd"/>
      <w:r w:rsidRPr="009554C9">
        <w:rPr>
          <w:rFonts w:cs="Arial"/>
          <w:iCs/>
        </w:rPr>
        <w:t xml:space="preserve"> </w:t>
      </w:r>
      <w:proofErr w:type="spellStart"/>
      <w:r w:rsidRPr="009554C9">
        <w:rPr>
          <w:rFonts w:cs="Arial"/>
          <w:iCs/>
        </w:rPr>
        <w:t>and</w:t>
      </w:r>
      <w:proofErr w:type="spellEnd"/>
      <w:r w:rsidRPr="009554C9">
        <w:rPr>
          <w:rFonts w:cs="Arial"/>
          <w:iCs/>
        </w:rPr>
        <w:t xml:space="preserve"> </w:t>
      </w:r>
      <w:proofErr w:type="spellStart"/>
      <w:r w:rsidRPr="009554C9">
        <w:rPr>
          <w:rFonts w:cs="Arial"/>
          <w:iCs/>
        </w:rPr>
        <w:t>Profiting</w:t>
      </w:r>
      <w:proofErr w:type="spellEnd"/>
      <w:r w:rsidRPr="009554C9">
        <w:rPr>
          <w:rFonts w:cs="Arial"/>
          <w:iCs/>
        </w:rPr>
        <w:t xml:space="preserve"> </w:t>
      </w:r>
      <w:proofErr w:type="spellStart"/>
      <w:r w:rsidRPr="009554C9">
        <w:rPr>
          <w:rFonts w:cs="Arial"/>
          <w:iCs/>
        </w:rPr>
        <w:t>from</w:t>
      </w:r>
      <w:proofErr w:type="spellEnd"/>
      <w:r w:rsidRPr="009554C9">
        <w:rPr>
          <w:rFonts w:cs="Arial"/>
          <w:iCs/>
        </w:rPr>
        <w:t xml:space="preserve"> Technology</w:t>
      </w:r>
      <w:r w:rsidRPr="009554C9">
        <w:rPr>
          <w:rFonts w:cs="Arial"/>
        </w:rPr>
        <w:t xml:space="preserve">. HBS </w:t>
      </w:r>
      <w:proofErr w:type="spellStart"/>
      <w:proofErr w:type="gramStart"/>
      <w:r w:rsidRPr="009554C9">
        <w:rPr>
          <w:rFonts w:cs="Arial"/>
        </w:rPr>
        <w:t>Press</w:t>
      </w:r>
      <w:proofErr w:type="spellEnd"/>
      <w:r w:rsidRPr="009554C9">
        <w:rPr>
          <w:rFonts w:cs="Arial"/>
        </w:rPr>
        <w:t>,  ISBN</w:t>
      </w:r>
      <w:proofErr w:type="gramEnd"/>
      <w:r w:rsidRPr="009554C9">
        <w:rPr>
          <w:rFonts w:cs="Arial"/>
        </w:rPr>
        <w:t xml:space="preserve"> 1-57851-837-7</w:t>
      </w:r>
    </w:p>
    <w:p w:rsidR="00A2514D" w:rsidRPr="009554C9" w:rsidRDefault="00A2514D" w:rsidP="00A2514D">
      <w:pPr>
        <w:jc w:val="both"/>
        <w:rPr>
          <w:rFonts w:cs="Arial"/>
        </w:rPr>
      </w:pPr>
      <w:proofErr w:type="spellStart"/>
      <w:r w:rsidRPr="009554C9">
        <w:rPr>
          <w:rFonts w:cs="Arial"/>
        </w:rPr>
        <w:t>Christensen</w:t>
      </w:r>
      <w:proofErr w:type="spellEnd"/>
      <w:r w:rsidRPr="009554C9">
        <w:rPr>
          <w:rFonts w:cs="Arial"/>
        </w:rPr>
        <w:t xml:space="preserve">, </w:t>
      </w:r>
      <w:proofErr w:type="spellStart"/>
      <w:r w:rsidRPr="009554C9">
        <w:rPr>
          <w:rFonts w:cs="Arial"/>
        </w:rPr>
        <w:t>Clayton</w:t>
      </w:r>
      <w:proofErr w:type="spellEnd"/>
      <w:r w:rsidRPr="009554C9">
        <w:rPr>
          <w:rFonts w:cs="Arial"/>
        </w:rPr>
        <w:t xml:space="preserve"> M. (1997).  </w:t>
      </w:r>
      <w:r w:rsidRPr="009554C9">
        <w:rPr>
          <w:rFonts w:cs="Arial"/>
          <w:i/>
        </w:rPr>
        <w:t xml:space="preserve">The </w:t>
      </w:r>
      <w:proofErr w:type="spellStart"/>
      <w:r w:rsidRPr="009554C9">
        <w:rPr>
          <w:rFonts w:cs="Arial"/>
          <w:i/>
        </w:rPr>
        <w:t>Innovator</w:t>
      </w:r>
      <w:proofErr w:type="spellEnd"/>
      <w:r w:rsidRPr="009554C9">
        <w:rPr>
          <w:rFonts w:cs="Arial"/>
          <w:i/>
        </w:rPr>
        <w:t xml:space="preserve">´s </w:t>
      </w:r>
      <w:proofErr w:type="spellStart"/>
      <w:r w:rsidRPr="009554C9">
        <w:rPr>
          <w:rFonts w:cs="Arial"/>
          <w:i/>
        </w:rPr>
        <w:t>Dilemma</w:t>
      </w:r>
      <w:proofErr w:type="spellEnd"/>
      <w:r w:rsidRPr="009554C9">
        <w:rPr>
          <w:rFonts w:cs="Arial"/>
        </w:rPr>
        <w:t xml:space="preserve">,  HBS </w:t>
      </w:r>
      <w:proofErr w:type="spellStart"/>
      <w:r w:rsidRPr="009554C9">
        <w:rPr>
          <w:rFonts w:cs="Arial"/>
        </w:rPr>
        <w:t>Press</w:t>
      </w:r>
      <w:proofErr w:type="spellEnd"/>
      <w:r w:rsidRPr="009554C9">
        <w:rPr>
          <w:rFonts w:cs="Arial"/>
        </w:rPr>
        <w:t>, ISBN 978-0875845852</w:t>
      </w:r>
    </w:p>
    <w:p w:rsidR="00A2514D" w:rsidRPr="009554C9" w:rsidRDefault="00A2514D" w:rsidP="00A2514D">
      <w:pPr>
        <w:jc w:val="both"/>
        <w:rPr>
          <w:rFonts w:cs="Arial"/>
        </w:rPr>
      </w:pPr>
      <w:proofErr w:type="spellStart"/>
      <w:r w:rsidRPr="009554C9">
        <w:rPr>
          <w:rFonts w:cs="Arial"/>
        </w:rPr>
        <w:t>Christensen</w:t>
      </w:r>
      <w:proofErr w:type="spellEnd"/>
      <w:r w:rsidRPr="009554C9">
        <w:rPr>
          <w:rFonts w:cs="Arial"/>
        </w:rPr>
        <w:t xml:space="preserve">, </w:t>
      </w:r>
      <w:proofErr w:type="spellStart"/>
      <w:r w:rsidRPr="009554C9">
        <w:rPr>
          <w:rFonts w:cs="Arial"/>
        </w:rPr>
        <w:t>Clayton</w:t>
      </w:r>
      <w:proofErr w:type="spellEnd"/>
      <w:r w:rsidRPr="009554C9">
        <w:rPr>
          <w:rFonts w:cs="Arial"/>
        </w:rPr>
        <w:t xml:space="preserve"> M. (2003). </w:t>
      </w:r>
      <w:r w:rsidRPr="009554C9">
        <w:rPr>
          <w:rFonts w:cs="Arial"/>
          <w:iCs/>
        </w:rPr>
        <w:t xml:space="preserve">The </w:t>
      </w:r>
      <w:proofErr w:type="spellStart"/>
      <w:r w:rsidRPr="009554C9">
        <w:rPr>
          <w:rFonts w:cs="Arial"/>
          <w:iCs/>
        </w:rPr>
        <w:t>Innovator’s</w:t>
      </w:r>
      <w:proofErr w:type="spellEnd"/>
      <w:r w:rsidRPr="009554C9">
        <w:rPr>
          <w:rFonts w:cs="Arial"/>
          <w:iCs/>
        </w:rPr>
        <w:t xml:space="preserve"> </w:t>
      </w:r>
      <w:proofErr w:type="spellStart"/>
      <w:r w:rsidRPr="009554C9">
        <w:rPr>
          <w:rFonts w:cs="Arial"/>
          <w:iCs/>
        </w:rPr>
        <w:t>Solution</w:t>
      </w:r>
      <w:proofErr w:type="spellEnd"/>
      <w:r w:rsidRPr="009554C9">
        <w:rPr>
          <w:rFonts w:cs="Arial"/>
          <w:iCs/>
        </w:rPr>
        <w:t xml:space="preserve"> – </w:t>
      </w:r>
      <w:proofErr w:type="spellStart"/>
      <w:r w:rsidRPr="009554C9">
        <w:rPr>
          <w:rFonts w:cs="Arial"/>
          <w:iCs/>
        </w:rPr>
        <w:t>Creating</w:t>
      </w:r>
      <w:proofErr w:type="spellEnd"/>
      <w:r w:rsidRPr="009554C9">
        <w:rPr>
          <w:rFonts w:cs="Arial"/>
          <w:iCs/>
        </w:rPr>
        <w:t xml:space="preserve"> </w:t>
      </w:r>
      <w:proofErr w:type="spellStart"/>
      <w:r w:rsidRPr="009554C9">
        <w:rPr>
          <w:rFonts w:cs="Arial"/>
          <w:iCs/>
        </w:rPr>
        <w:t>and</w:t>
      </w:r>
      <w:proofErr w:type="spellEnd"/>
      <w:r w:rsidRPr="009554C9">
        <w:rPr>
          <w:rFonts w:cs="Arial"/>
          <w:iCs/>
        </w:rPr>
        <w:t xml:space="preserve"> </w:t>
      </w:r>
      <w:proofErr w:type="spellStart"/>
      <w:r w:rsidRPr="009554C9">
        <w:rPr>
          <w:rFonts w:cs="Arial"/>
          <w:iCs/>
        </w:rPr>
        <w:t>Sustaining</w:t>
      </w:r>
      <w:proofErr w:type="spellEnd"/>
      <w:r w:rsidRPr="009554C9">
        <w:rPr>
          <w:rFonts w:cs="Arial"/>
          <w:iCs/>
        </w:rPr>
        <w:t xml:space="preserve"> </w:t>
      </w:r>
      <w:proofErr w:type="spellStart"/>
      <w:r w:rsidRPr="009554C9">
        <w:rPr>
          <w:rFonts w:cs="Arial"/>
          <w:iCs/>
        </w:rPr>
        <w:t>Successful</w:t>
      </w:r>
      <w:proofErr w:type="spellEnd"/>
      <w:r w:rsidRPr="009554C9">
        <w:rPr>
          <w:rFonts w:cs="Arial"/>
          <w:iCs/>
        </w:rPr>
        <w:t xml:space="preserve"> </w:t>
      </w:r>
      <w:proofErr w:type="spellStart"/>
      <w:r w:rsidRPr="009554C9">
        <w:rPr>
          <w:rFonts w:cs="Arial"/>
          <w:iCs/>
        </w:rPr>
        <w:t>Growth</w:t>
      </w:r>
      <w:proofErr w:type="spellEnd"/>
      <w:r w:rsidRPr="009554C9">
        <w:rPr>
          <w:rFonts w:cs="Arial"/>
        </w:rPr>
        <w:t xml:space="preserve">. HBS </w:t>
      </w:r>
      <w:proofErr w:type="spellStart"/>
      <w:r w:rsidRPr="009554C9">
        <w:rPr>
          <w:rFonts w:cs="Arial"/>
        </w:rPr>
        <w:t>Press</w:t>
      </w:r>
      <w:proofErr w:type="spellEnd"/>
      <w:r w:rsidRPr="009554C9">
        <w:rPr>
          <w:rFonts w:cs="Arial"/>
        </w:rPr>
        <w:t>, ISBN 978-1578518524</w:t>
      </w:r>
    </w:p>
    <w:p w:rsidR="00A2514D" w:rsidRPr="009554C9" w:rsidRDefault="00A2514D" w:rsidP="00A2514D">
      <w:pPr>
        <w:jc w:val="both"/>
        <w:rPr>
          <w:rFonts w:cs="Arial"/>
          <w:color w:val="000000"/>
        </w:rPr>
      </w:pPr>
    </w:p>
    <w:p w:rsidR="00A2514D" w:rsidRPr="009554C9" w:rsidRDefault="00A2514D" w:rsidP="00A2514D">
      <w:pPr>
        <w:jc w:val="both"/>
        <w:rPr>
          <w:rFonts w:cs="Arial"/>
          <w:color w:val="000000"/>
        </w:rPr>
      </w:pPr>
      <w:proofErr w:type="spellStart"/>
      <w:r w:rsidRPr="009554C9">
        <w:rPr>
          <w:rFonts w:cs="Arial"/>
          <w:color w:val="000000"/>
        </w:rPr>
        <w:t>von</w:t>
      </w:r>
      <w:proofErr w:type="spellEnd"/>
      <w:r w:rsidRPr="009554C9">
        <w:rPr>
          <w:rFonts w:cs="Arial"/>
          <w:color w:val="000000"/>
        </w:rPr>
        <w:t xml:space="preserve"> STAMM, B. 2007), </w:t>
      </w:r>
      <w:proofErr w:type="spellStart"/>
      <w:r w:rsidRPr="009554C9">
        <w:rPr>
          <w:rFonts w:cs="Arial"/>
          <w:i/>
          <w:color w:val="000000"/>
        </w:rPr>
        <w:t>Managing</w:t>
      </w:r>
      <w:proofErr w:type="spellEnd"/>
      <w:r w:rsidRPr="009554C9">
        <w:rPr>
          <w:rFonts w:cs="Arial"/>
          <w:i/>
          <w:color w:val="000000"/>
        </w:rPr>
        <w:t xml:space="preserve"> </w:t>
      </w:r>
      <w:proofErr w:type="spellStart"/>
      <w:r w:rsidRPr="009554C9">
        <w:rPr>
          <w:rFonts w:cs="Arial"/>
          <w:i/>
          <w:color w:val="000000"/>
        </w:rPr>
        <w:t>Innovation</w:t>
      </w:r>
      <w:proofErr w:type="spellEnd"/>
      <w:r w:rsidRPr="009554C9">
        <w:rPr>
          <w:rFonts w:cs="Arial"/>
          <w:i/>
          <w:color w:val="000000"/>
        </w:rPr>
        <w:t xml:space="preserve">, Design </w:t>
      </w:r>
      <w:proofErr w:type="spellStart"/>
      <w:r w:rsidRPr="009554C9">
        <w:rPr>
          <w:rFonts w:cs="Arial"/>
          <w:i/>
          <w:color w:val="000000"/>
        </w:rPr>
        <w:t>and</w:t>
      </w:r>
      <w:proofErr w:type="spellEnd"/>
      <w:r w:rsidRPr="009554C9">
        <w:rPr>
          <w:rFonts w:cs="Arial"/>
          <w:i/>
          <w:color w:val="000000"/>
        </w:rPr>
        <w:t xml:space="preserve"> </w:t>
      </w:r>
      <w:proofErr w:type="spellStart"/>
      <w:r w:rsidRPr="009554C9">
        <w:rPr>
          <w:rFonts w:cs="Arial"/>
          <w:i/>
          <w:color w:val="000000"/>
        </w:rPr>
        <w:t>Creativity</w:t>
      </w:r>
      <w:proofErr w:type="spellEnd"/>
      <w:r w:rsidRPr="009554C9">
        <w:rPr>
          <w:rFonts w:cs="Arial"/>
          <w:color w:val="000000"/>
        </w:rPr>
        <w:t xml:space="preserve">, John </w:t>
      </w:r>
      <w:proofErr w:type="spellStart"/>
      <w:r w:rsidRPr="009554C9">
        <w:rPr>
          <w:rFonts w:cs="Arial"/>
          <w:color w:val="000000"/>
        </w:rPr>
        <w:t>Wiley</w:t>
      </w:r>
      <w:proofErr w:type="spellEnd"/>
      <w:r w:rsidRPr="009554C9">
        <w:rPr>
          <w:rFonts w:cs="Arial"/>
          <w:color w:val="000000"/>
        </w:rPr>
        <w:t xml:space="preserve"> &amp; </w:t>
      </w:r>
      <w:proofErr w:type="spellStart"/>
      <w:r w:rsidRPr="009554C9">
        <w:rPr>
          <w:rFonts w:cs="Arial"/>
          <w:color w:val="000000"/>
        </w:rPr>
        <w:t>Sons</w:t>
      </w:r>
      <w:proofErr w:type="spellEnd"/>
      <w:r w:rsidRPr="009554C9">
        <w:rPr>
          <w:rFonts w:cs="Arial"/>
          <w:color w:val="000000"/>
        </w:rPr>
        <w:t>, ISBN 978-0-470-51066-7</w:t>
      </w:r>
    </w:p>
    <w:p w:rsidR="00A2514D" w:rsidRPr="009554C9" w:rsidRDefault="00206225" w:rsidP="00A2514D">
      <w:pPr>
        <w:jc w:val="both"/>
        <w:rPr>
          <w:rFonts w:cs="Arial"/>
          <w:color w:val="auto"/>
        </w:rPr>
      </w:pPr>
      <w:hyperlink r:id="rId59" w:history="1">
        <w:r w:rsidR="00A2514D" w:rsidRPr="009554C9">
          <w:rPr>
            <w:rStyle w:val="Hypertextovodkaz"/>
            <w:rFonts w:cs="Arial"/>
            <w:color w:val="auto"/>
          </w:rPr>
          <w:t>http://eu.he.wiley.com/WileyCDA/HigherEdTitle/productCd-0470510668.html</w:t>
        </w:r>
      </w:hyperlink>
      <w:r w:rsidR="00A2514D" w:rsidRPr="009554C9">
        <w:rPr>
          <w:rFonts w:cs="Arial"/>
          <w:color w:val="auto"/>
        </w:rPr>
        <w:t xml:space="preserve"> </w:t>
      </w:r>
    </w:p>
    <w:p w:rsidR="00A2514D" w:rsidRPr="009554C9" w:rsidRDefault="00A2514D" w:rsidP="00A2514D">
      <w:pPr>
        <w:jc w:val="both"/>
        <w:rPr>
          <w:rFonts w:cs="Arial"/>
        </w:rPr>
      </w:pPr>
      <w:r w:rsidRPr="009554C9">
        <w:rPr>
          <w:rFonts w:cs="Arial"/>
        </w:rPr>
        <w:t xml:space="preserve">BESSANT J., TIDD </w:t>
      </w:r>
      <w:proofErr w:type="gramStart"/>
      <w:r w:rsidRPr="009554C9">
        <w:rPr>
          <w:rFonts w:cs="Arial"/>
        </w:rPr>
        <w:t>J.(2007</w:t>
      </w:r>
      <w:proofErr w:type="gramEnd"/>
      <w:r w:rsidRPr="009554C9">
        <w:rPr>
          <w:rFonts w:cs="Arial"/>
        </w:rPr>
        <w:t xml:space="preserve">), </w:t>
      </w:r>
      <w:proofErr w:type="spellStart"/>
      <w:r w:rsidRPr="009554C9">
        <w:rPr>
          <w:rFonts w:cs="Arial"/>
          <w:i/>
        </w:rPr>
        <w:t>Innovation</w:t>
      </w:r>
      <w:proofErr w:type="spellEnd"/>
      <w:r w:rsidRPr="009554C9">
        <w:rPr>
          <w:rFonts w:cs="Arial"/>
          <w:i/>
        </w:rPr>
        <w:t xml:space="preserve"> </w:t>
      </w:r>
      <w:proofErr w:type="spellStart"/>
      <w:r w:rsidRPr="009554C9">
        <w:rPr>
          <w:rFonts w:cs="Arial"/>
          <w:i/>
        </w:rPr>
        <w:t>and</w:t>
      </w:r>
      <w:proofErr w:type="spellEnd"/>
      <w:r w:rsidRPr="009554C9">
        <w:rPr>
          <w:rFonts w:cs="Arial"/>
          <w:i/>
        </w:rPr>
        <w:t xml:space="preserve"> </w:t>
      </w:r>
      <w:proofErr w:type="spellStart"/>
      <w:r w:rsidRPr="009554C9">
        <w:rPr>
          <w:rFonts w:cs="Arial"/>
          <w:i/>
        </w:rPr>
        <w:t>Entrepreneurship</w:t>
      </w:r>
      <w:proofErr w:type="spellEnd"/>
      <w:r w:rsidRPr="009554C9">
        <w:rPr>
          <w:rFonts w:cs="Arial"/>
        </w:rPr>
        <w:t xml:space="preserve">  John </w:t>
      </w:r>
      <w:proofErr w:type="spellStart"/>
      <w:r w:rsidRPr="009554C9">
        <w:rPr>
          <w:rFonts w:cs="Arial"/>
        </w:rPr>
        <w:t>Wiley</w:t>
      </w:r>
      <w:proofErr w:type="spellEnd"/>
      <w:r w:rsidRPr="009554C9">
        <w:rPr>
          <w:rFonts w:cs="Arial"/>
        </w:rPr>
        <w:t> &amp; </w:t>
      </w:r>
      <w:proofErr w:type="spellStart"/>
      <w:r w:rsidRPr="009554C9">
        <w:rPr>
          <w:rFonts w:cs="Arial"/>
        </w:rPr>
        <w:t>Sons</w:t>
      </w:r>
      <w:proofErr w:type="spellEnd"/>
      <w:r w:rsidRPr="009554C9">
        <w:rPr>
          <w:rFonts w:cs="Arial"/>
        </w:rPr>
        <w:t>, ISBN 978-0-470-03269-5</w:t>
      </w:r>
    </w:p>
    <w:p w:rsidR="00A2514D" w:rsidRPr="009554C9" w:rsidRDefault="00206225" w:rsidP="00A2514D">
      <w:pPr>
        <w:jc w:val="both"/>
        <w:rPr>
          <w:rFonts w:cs="Arial"/>
          <w:color w:val="auto"/>
        </w:rPr>
      </w:pPr>
      <w:hyperlink r:id="rId60" w:history="1">
        <w:r w:rsidR="00A2514D" w:rsidRPr="009554C9">
          <w:rPr>
            <w:rStyle w:val="Hypertextovodkaz"/>
            <w:rFonts w:cs="Arial"/>
            <w:color w:val="auto"/>
          </w:rPr>
          <w:t>http://eu.he.wiley.com/WileyCDA/HigherEdTitle/productCd-0470032693.html</w:t>
        </w:r>
      </w:hyperlink>
      <w:r w:rsidR="00A2514D" w:rsidRPr="009554C9">
        <w:rPr>
          <w:rFonts w:cs="Arial"/>
          <w:color w:val="auto"/>
        </w:rPr>
        <w:t xml:space="preserve"> </w:t>
      </w:r>
    </w:p>
    <w:p w:rsidR="00A2514D" w:rsidRPr="009554C9" w:rsidRDefault="00A2514D" w:rsidP="00A2514D">
      <w:pPr>
        <w:jc w:val="both"/>
        <w:rPr>
          <w:rFonts w:cs="Arial"/>
          <w:color w:val="000000"/>
        </w:rPr>
      </w:pPr>
      <w:r w:rsidRPr="009554C9">
        <w:rPr>
          <w:rFonts w:cs="Arial"/>
        </w:rPr>
        <w:t xml:space="preserve">TIDD J., BESSANT J. (2009), </w:t>
      </w:r>
      <w:proofErr w:type="spellStart"/>
      <w:r w:rsidRPr="009554C9">
        <w:rPr>
          <w:rFonts w:cs="Arial"/>
          <w:i/>
        </w:rPr>
        <w:t>Managing</w:t>
      </w:r>
      <w:proofErr w:type="spellEnd"/>
      <w:r w:rsidRPr="009554C9">
        <w:rPr>
          <w:rFonts w:cs="Arial"/>
          <w:i/>
        </w:rPr>
        <w:t xml:space="preserve">  </w:t>
      </w:r>
      <w:proofErr w:type="spellStart"/>
      <w:r w:rsidRPr="009554C9">
        <w:rPr>
          <w:rFonts w:cs="Arial"/>
          <w:i/>
        </w:rPr>
        <w:t>innovation</w:t>
      </w:r>
      <w:proofErr w:type="spellEnd"/>
      <w:r w:rsidRPr="009554C9">
        <w:rPr>
          <w:rFonts w:cs="Arial"/>
        </w:rPr>
        <w:t xml:space="preserve">, </w:t>
      </w:r>
      <w:r w:rsidRPr="009554C9">
        <w:rPr>
          <w:rFonts w:cs="Arial"/>
          <w:i/>
        </w:rPr>
        <w:t xml:space="preserve">4th </w:t>
      </w:r>
      <w:proofErr w:type="spellStart"/>
      <w:r w:rsidRPr="009554C9">
        <w:rPr>
          <w:rFonts w:cs="Arial"/>
          <w:i/>
        </w:rPr>
        <w:t>edition</w:t>
      </w:r>
      <w:proofErr w:type="spellEnd"/>
      <w:r w:rsidRPr="009554C9">
        <w:rPr>
          <w:rFonts w:cs="Arial"/>
        </w:rPr>
        <w:t xml:space="preserve">, </w:t>
      </w:r>
      <w:r w:rsidRPr="009554C9">
        <w:rPr>
          <w:rFonts w:cs="Arial"/>
          <w:color w:val="000000"/>
        </w:rPr>
        <w:t xml:space="preserve">John </w:t>
      </w:r>
      <w:proofErr w:type="spellStart"/>
      <w:r w:rsidRPr="009554C9">
        <w:rPr>
          <w:rFonts w:cs="Arial"/>
          <w:color w:val="000000"/>
        </w:rPr>
        <w:t>Wiley</w:t>
      </w:r>
      <w:proofErr w:type="spellEnd"/>
      <w:r w:rsidRPr="009554C9">
        <w:rPr>
          <w:rFonts w:cs="Arial"/>
          <w:color w:val="000000"/>
        </w:rPr>
        <w:t xml:space="preserve"> &amp; </w:t>
      </w:r>
      <w:proofErr w:type="spellStart"/>
      <w:r w:rsidRPr="009554C9">
        <w:rPr>
          <w:rFonts w:cs="Arial"/>
          <w:color w:val="000000"/>
        </w:rPr>
        <w:t>Sons</w:t>
      </w:r>
      <w:proofErr w:type="spellEnd"/>
      <w:r w:rsidRPr="009554C9">
        <w:rPr>
          <w:rFonts w:cs="Arial"/>
          <w:color w:val="000000"/>
        </w:rPr>
        <w:t>, ISBN 978-0-470-99810-6</w:t>
      </w:r>
    </w:p>
    <w:p w:rsidR="00A2514D" w:rsidRPr="009554C9" w:rsidRDefault="00A2514D" w:rsidP="00A2514D">
      <w:pPr>
        <w:jc w:val="both"/>
        <w:rPr>
          <w:rFonts w:cs="Arial"/>
        </w:rPr>
      </w:pPr>
      <w:r w:rsidRPr="009554C9">
        <w:rPr>
          <w:rFonts w:cs="Arial"/>
        </w:rPr>
        <w:t>Český překlad 3. vydání:</w:t>
      </w:r>
    </w:p>
    <w:p w:rsidR="00A2514D" w:rsidRPr="009554C9" w:rsidRDefault="00A2514D" w:rsidP="00A2514D">
      <w:pPr>
        <w:jc w:val="both"/>
        <w:rPr>
          <w:rFonts w:cs="Arial"/>
        </w:rPr>
      </w:pPr>
      <w:r w:rsidRPr="009554C9">
        <w:rPr>
          <w:rFonts w:cs="Arial"/>
        </w:rPr>
        <w:t xml:space="preserve">TIDD J., BESSANT J., PAVITT K., (2009), </w:t>
      </w:r>
      <w:r w:rsidRPr="009554C9">
        <w:rPr>
          <w:rFonts w:cs="Arial"/>
          <w:i/>
        </w:rPr>
        <w:t xml:space="preserve">Řízení inovací, </w:t>
      </w:r>
      <w:proofErr w:type="spellStart"/>
      <w:r w:rsidRPr="009554C9">
        <w:rPr>
          <w:rFonts w:cs="Arial"/>
        </w:rPr>
        <w:t>Computer</w:t>
      </w:r>
      <w:proofErr w:type="spellEnd"/>
      <w:r w:rsidRPr="009554C9">
        <w:rPr>
          <w:rFonts w:cs="Arial"/>
        </w:rPr>
        <w:t xml:space="preserve"> </w:t>
      </w:r>
      <w:proofErr w:type="spellStart"/>
      <w:r w:rsidRPr="009554C9">
        <w:rPr>
          <w:rFonts w:cs="Arial"/>
        </w:rPr>
        <w:t>Press</w:t>
      </w:r>
      <w:proofErr w:type="spellEnd"/>
      <w:r w:rsidRPr="009554C9">
        <w:rPr>
          <w:rFonts w:cs="Arial"/>
        </w:rPr>
        <w:t>, Brno, ISBN 978-80-251-1466-7</w:t>
      </w:r>
    </w:p>
    <w:p w:rsidR="00A2514D" w:rsidRPr="009554C9" w:rsidRDefault="00206225" w:rsidP="00A2514D">
      <w:pPr>
        <w:jc w:val="both"/>
        <w:rPr>
          <w:rFonts w:cs="Arial"/>
          <w:color w:val="auto"/>
        </w:rPr>
      </w:pPr>
      <w:hyperlink r:id="rId61" w:history="1">
        <w:r w:rsidR="00A2514D" w:rsidRPr="009554C9">
          <w:rPr>
            <w:rStyle w:val="Hypertextovodkaz"/>
            <w:rFonts w:cs="Arial"/>
            <w:color w:val="auto"/>
          </w:rPr>
          <w:t>http://eu.he.wiley.com/WileyCDA/HigherEdTitle/productCd-0470998105.html</w:t>
        </w:r>
      </w:hyperlink>
    </w:p>
    <w:p w:rsidR="00A2514D" w:rsidRPr="009554C9" w:rsidRDefault="00206225" w:rsidP="00A2514D">
      <w:pPr>
        <w:jc w:val="both"/>
        <w:rPr>
          <w:rFonts w:cs="Arial"/>
          <w:color w:val="auto"/>
        </w:rPr>
      </w:pPr>
      <w:hyperlink r:id="rId62" w:history="1">
        <w:r w:rsidR="00A2514D" w:rsidRPr="009554C9">
          <w:rPr>
            <w:rStyle w:val="Hypertextovodkaz"/>
            <w:rFonts w:cs="Arial"/>
            <w:color w:val="auto"/>
          </w:rPr>
          <w:t>http://www.managing-innovation.com/</w:t>
        </w:r>
      </w:hyperlink>
      <w:r w:rsidR="00A2514D" w:rsidRPr="009554C9">
        <w:rPr>
          <w:rFonts w:cs="Arial"/>
          <w:color w:val="auto"/>
        </w:rPr>
        <w:t xml:space="preserve"> - </w:t>
      </w:r>
      <w:proofErr w:type="spellStart"/>
      <w:r w:rsidR="00A2514D" w:rsidRPr="009554C9">
        <w:rPr>
          <w:rFonts w:cs="Arial"/>
          <w:color w:val="auto"/>
        </w:rPr>
        <w:t>website</w:t>
      </w:r>
      <w:proofErr w:type="spellEnd"/>
      <w:r w:rsidR="00A2514D" w:rsidRPr="009554C9">
        <w:rPr>
          <w:rFonts w:cs="Arial"/>
          <w:color w:val="auto"/>
        </w:rPr>
        <w:t xml:space="preserve"> k učebnici, obsahuje inovační nástroje, případové studie, …</w:t>
      </w:r>
    </w:p>
    <w:p w:rsidR="00A2514D" w:rsidRPr="009554C9" w:rsidRDefault="00A2514D" w:rsidP="00A2514D">
      <w:pPr>
        <w:jc w:val="both"/>
        <w:rPr>
          <w:rFonts w:cs="Arial"/>
        </w:rPr>
      </w:pPr>
      <w:proofErr w:type="spellStart"/>
      <w:r w:rsidRPr="009554C9">
        <w:rPr>
          <w:rFonts w:cs="Arial"/>
        </w:rPr>
        <w:t>Haour</w:t>
      </w:r>
      <w:proofErr w:type="spellEnd"/>
      <w:r w:rsidRPr="009554C9">
        <w:rPr>
          <w:rFonts w:cs="Arial"/>
        </w:rPr>
        <w:t xml:space="preserve">, </w:t>
      </w:r>
      <w:proofErr w:type="spellStart"/>
      <w:r w:rsidRPr="009554C9">
        <w:rPr>
          <w:rFonts w:cs="Arial"/>
        </w:rPr>
        <w:t>George</w:t>
      </w:r>
      <w:proofErr w:type="spellEnd"/>
      <w:r w:rsidRPr="009554C9">
        <w:rPr>
          <w:rFonts w:cs="Arial"/>
        </w:rPr>
        <w:t xml:space="preserve">. (2004). </w:t>
      </w:r>
      <w:proofErr w:type="spellStart"/>
      <w:r w:rsidRPr="009554C9">
        <w:rPr>
          <w:rFonts w:cs="Arial"/>
          <w:iCs/>
        </w:rPr>
        <w:t>Resolving</w:t>
      </w:r>
      <w:proofErr w:type="spellEnd"/>
      <w:r w:rsidRPr="009554C9">
        <w:rPr>
          <w:rFonts w:cs="Arial"/>
          <w:iCs/>
        </w:rPr>
        <w:t xml:space="preserve"> the </w:t>
      </w:r>
      <w:proofErr w:type="spellStart"/>
      <w:r w:rsidRPr="009554C9">
        <w:rPr>
          <w:rFonts w:cs="Arial"/>
          <w:iCs/>
        </w:rPr>
        <w:t>Innovation</w:t>
      </w:r>
      <w:proofErr w:type="spellEnd"/>
      <w:r w:rsidRPr="009554C9">
        <w:rPr>
          <w:rFonts w:cs="Arial"/>
          <w:iCs/>
        </w:rPr>
        <w:t xml:space="preserve"> Paradox – </w:t>
      </w:r>
      <w:proofErr w:type="spellStart"/>
      <w:r w:rsidRPr="009554C9">
        <w:rPr>
          <w:rFonts w:cs="Arial"/>
          <w:iCs/>
        </w:rPr>
        <w:t>Enhancing</w:t>
      </w:r>
      <w:proofErr w:type="spellEnd"/>
      <w:r w:rsidRPr="009554C9">
        <w:rPr>
          <w:rFonts w:cs="Arial"/>
          <w:iCs/>
        </w:rPr>
        <w:t xml:space="preserve"> </w:t>
      </w:r>
      <w:proofErr w:type="spellStart"/>
      <w:r w:rsidRPr="009554C9">
        <w:rPr>
          <w:rFonts w:cs="Arial"/>
          <w:iCs/>
        </w:rPr>
        <w:t>Growth</w:t>
      </w:r>
      <w:proofErr w:type="spellEnd"/>
      <w:r w:rsidRPr="009554C9">
        <w:rPr>
          <w:rFonts w:cs="Arial"/>
          <w:iCs/>
        </w:rPr>
        <w:t xml:space="preserve"> in Technology </w:t>
      </w:r>
      <w:proofErr w:type="spellStart"/>
      <w:r w:rsidRPr="009554C9">
        <w:rPr>
          <w:rFonts w:cs="Arial"/>
          <w:iCs/>
        </w:rPr>
        <w:t>Companies</w:t>
      </w:r>
      <w:proofErr w:type="spellEnd"/>
      <w:r w:rsidRPr="009554C9">
        <w:rPr>
          <w:rFonts w:cs="Arial"/>
        </w:rPr>
        <w:t xml:space="preserve">. </w:t>
      </w:r>
      <w:proofErr w:type="spellStart"/>
      <w:r w:rsidRPr="009554C9">
        <w:rPr>
          <w:rFonts w:cs="Arial"/>
        </w:rPr>
        <w:t>Palgrave</w:t>
      </w:r>
      <w:proofErr w:type="spellEnd"/>
      <w:r w:rsidRPr="009554C9">
        <w:rPr>
          <w:rFonts w:cs="Arial"/>
        </w:rPr>
        <w:t xml:space="preserve"> </w:t>
      </w:r>
      <w:proofErr w:type="spellStart"/>
      <w:r w:rsidRPr="009554C9">
        <w:rPr>
          <w:rFonts w:cs="Arial"/>
        </w:rPr>
        <w:t>Macmillan</w:t>
      </w:r>
      <w:proofErr w:type="spellEnd"/>
      <w:r w:rsidRPr="009554C9">
        <w:rPr>
          <w:rFonts w:cs="Arial"/>
        </w:rPr>
        <w:t>.</w:t>
      </w:r>
    </w:p>
    <w:p w:rsidR="00A2514D" w:rsidRPr="009554C9" w:rsidRDefault="00A2514D" w:rsidP="00A2514D">
      <w:pPr>
        <w:jc w:val="both"/>
        <w:rPr>
          <w:rFonts w:cs="Arial"/>
        </w:rPr>
      </w:pPr>
      <w:proofErr w:type="spellStart"/>
      <w:r w:rsidRPr="009554C9">
        <w:rPr>
          <w:rFonts w:cs="Arial"/>
        </w:rPr>
        <w:t>Hargagon</w:t>
      </w:r>
      <w:proofErr w:type="spellEnd"/>
      <w:r w:rsidRPr="009554C9">
        <w:rPr>
          <w:rFonts w:cs="Arial"/>
        </w:rPr>
        <w:t xml:space="preserve">, </w:t>
      </w:r>
      <w:proofErr w:type="spellStart"/>
      <w:r w:rsidRPr="009554C9">
        <w:rPr>
          <w:rFonts w:cs="Arial"/>
        </w:rPr>
        <w:t>Andrew</w:t>
      </w:r>
      <w:proofErr w:type="spellEnd"/>
      <w:r w:rsidRPr="009554C9">
        <w:rPr>
          <w:rFonts w:cs="Arial"/>
        </w:rPr>
        <w:t xml:space="preserve">. (2003). </w:t>
      </w:r>
      <w:proofErr w:type="spellStart"/>
      <w:r w:rsidRPr="009554C9">
        <w:rPr>
          <w:rFonts w:cs="Arial"/>
          <w:iCs/>
        </w:rPr>
        <w:t>How</w:t>
      </w:r>
      <w:proofErr w:type="spellEnd"/>
      <w:r w:rsidRPr="009554C9">
        <w:rPr>
          <w:rFonts w:cs="Arial"/>
          <w:iCs/>
        </w:rPr>
        <w:t xml:space="preserve"> </w:t>
      </w:r>
      <w:proofErr w:type="spellStart"/>
      <w:r w:rsidRPr="009554C9">
        <w:rPr>
          <w:rFonts w:cs="Arial"/>
          <w:iCs/>
        </w:rPr>
        <w:t>Breakthroughs</w:t>
      </w:r>
      <w:proofErr w:type="spellEnd"/>
      <w:r w:rsidRPr="009554C9">
        <w:rPr>
          <w:rFonts w:cs="Arial"/>
          <w:iCs/>
        </w:rPr>
        <w:t xml:space="preserve"> </w:t>
      </w:r>
      <w:proofErr w:type="spellStart"/>
      <w:r w:rsidRPr="009554C9">
        <w:rPr>
          <w:rFonts w:cs="Arial"/>
          <w:iCs/>
        </w:rPr>
        <w:t>Happen</w:t>
      </w:r>
      <w:proofErr w:type="spellEnd"/>
      <w:r w:rsidRPr="009554C9">
        <w:rPr>
          <w:rFonts w:cs="Arial"/>
          <w:iCs/>
        </w:rPr>
        <w:t xml:space="preserve"> – The </w:t>
      </w:r>
      <w:proofErr w:type="spellStart"/>
      <w:r w:rsidRPr="009554C9">
        <w:rPr>
          <w:rFonts w:cs="Arial"/>
          <w:iCs/>
        </w:rPr>
        <w:t>Surprising</w:t>
      </w:r>
      <w:proofErr w:type="spellEnd"/>
      <w:r w:rsidRPr="009554C9">
        <w:rPr>
          <w:rFonts w:cs="Arial"/>
          <w:iCs/>
        </w:rPr>
        <w:t xml:space="preserve"> </w:t>
      </w:r>
      <w:proofErr w:type="spellStart"/>
      <w:r w:rsidRPr="009554C9">
        <w:rPr>
          <w:rFonts w:cs="Arial"/>
          <w:iCs/>
        </w:rPr>
        <w:t>Truth</w:t>
      </w:r>
      <w:proofErr w:type="spellEnd"/>
      <w:r w:rsidRPr="009554C9">
        <w:rPr>
          <w:rFonts w:cs="Arial"/>
          <w:iCs/>
        </w:rPr>
        <w:t xml:space="preserve"> </w:t>
      </w:r>
      <w:proofErr w:type="spellStart"/>
      <w:r w:rsidRPr="009554C9">
        <w:rPr>
          <w:rFonts w:cs="Arial"/>
          <w:iCs/>
        </w:rPr>
        <w:t>About</w:t>
      </w:r>
      <w:proofErr w:type="spellEnd"/>
      <w:r w:rsidRPr="009554C9">
        <w:rPr>
          <w:rFonts w:cs="Arial"/>
          <w:iCs/>
        </w:rPr>
        <w:t xml:space="preserve"> </w:t>
      </w:r>
      <w:proofErr w:type="spellStart"/>
      <w:r w:rsidRPr="009554C9">
        <w:rPr>
          <w:rFonts w:cs="Arial"/>
          <w:iCs/>
        </w:rPr>
        <w:t>How</w:t>
      </w:r>
      <w:proofErr w:type="spellEnd"/>
      <w:r w:rsidRPr="009554C9">
        <w:rPr>
          <w:rFonts w:cs="Arial"/>
          <w:iCs/>
        </w:rPr>
        <w:t xml:space="preserve"> </w:t>
      </w:r>
      <w:proofErr w:type="spellStart"/>
      <w:r w:rsidRPr="009554C9">
        <w:rPr>
          <w:rFonts w:cs="Arial"/>
          <w:iCs/>
        </w:rPr>
        <w:t>Companies</w:t>
      </w:r>
      <w:proofErr w:type="spellEnd"/>
      <w:r w:rsidRPr="009554C9">
        <w:rPr>
          <w:rFonts w:cs="Arial"/>
          <w:iCs/>
        </w:rPr>
        <w:t xml:space="preserve"> </w:t>
      </w:r>
      <w:proofErr w:type="spellStart"/>
      <w:r w:rsidRPr="009554C9">
        <w:rPr>
          <w:rFonts w:cs="Arial"/>
          <w:iCs/>
        </w:rPr>
        <w:t>Innovate</w:t>
      </w:r>
      <w:proofErr w:type="spellEnd"/>
      <w:r w:rsidRPr="009554C9">
        <w:rPr>
          <w:rFonts w:cs="Arial"/>
        </w:rPr>
        <w:t xml:space="preserve">. HBS </w:t>
      </w:r>
      <w:proofErr w:type="spellStart"/>
      <w:r w:rsidRPr="009554C9">
        <w:rPr>
          <w:rFonts w:cs="Arial"/>
        </w:rPr>
        <w:t>Press</w:t>
      </w:r>
      <w:proofErr w:type="spellEnd"/>
      <w:r w:rsidRPr="009554C9">
        <w:rPr>
          <w:rFonts w:cs="Arial"/>
        </w:rPr>
        <w:t>.</w:t>
      </w:r>
    </w:p>
    <w:p w:rsidR="00A2514D" w:rsidRPr="009554C9" w:rsidRDefault="00A2514D" w:rsidP="00A2514D">
      <w:pPr>
        <w:jc w:val="both"/>
        <w:rPr>
          <w:rFonts w:cs="Arial"/>
        </w:rPr>
      </w:pPr>
      <w:r w:rsidRPr="009554C9">
        <w:rPr>
          <w:rFonts w:cs="Arial"/>
          <w:iCs/>
        </w:rPr>
        <w:t xml:space="preserve">Harvard Business </w:t>
      </w:r>
      <w:proofErr w:type="spellStart"/>
      <w:r w:rsidRPr="009554C9">
        <w:rPr>
          <w:rFonts w:cs="Arial"/>
          <w:iCs/>
        </w:rPr>
        <w:t>Review</w:t>
      </w:r>
      <w:proofErr w:type="spellEnd"/>
      <w:r w:rsidRPr="009554C9">
        <w:rPr>
          <w:rFonts w:cs="Arial"/>
          <w:iCs/>
        </w:rPr>
        <w:t xml:space="preserve"> on </w:t>
      </w:r>
      <w:proofErr w:type="spellStart"/>
      <w:r w:rsidRPr="009554C9">
        <w:rPr>
          <w:rFonts w:cs="Arial"/>
          <w:iCs/>
        </w:rPr>
        <w:t>Innovation</w:t>
      </w:r>
      <w:proofErr w:type="spellEnd"/>
      <w:r w:rsidRPr="009554C9">
        <w:rPr>
          <w:rFonts w:cs="Arial"/>
        </w:rPr>
        <w:t xml:space="preserve">. (2001). HBS </w:t>
      </w:r>
      <w:proofErr w:type="spellStart"/>
      <w:r w:rsidRPr="009554C9">
        <w:rPr>
          <w:rFonts w:cs="Arial"/>
        </w:rPr>
        <w:t>Press</w:t>
      </w:r>
      <w:proofErr w:type="spellEnd"/>
      <w:r w:rsidRPr="009554C9">
        <w:rPr>
          <w:rFonts w:cs="Arial"/>
        </w:rPr>
        <w:t>.</w:t>
      </w:r>
    </w:p>
    <w:p w:rsidR="00A2514D" w:rsidRPr="009554C9" w:rsidRDefault="00A2514D" w:rsidP="00A2514D">
      <w:pPr>
        <w:jc w:val="both"/>
        <w:rPr>
          <w:rFonts w:cs="Arial"/>
        </w:rPr>
      </w:pPr>
      <w:proofErr w:type="spellStart"/>
      <w:r w:rsidRPr="009554C9">
        <w:rPr>
          <w:rFonts w:cs="Arial"/>
        </w:rPr>
        <w:t>Hippel</w:t>
      </w:r>
      <w:proofErr w:type="spellEnd"/>
      <w:r w:rsidRPr="009554C9">
        <w:rPr>
          <w:rFonts w:cs="Arial"/>
        </w:rPr>
        <w:t xml:space="preserve">, </w:t>
      </w:r>
      <w:proofErr w:type="spellStart"/>
      <w:r w:rsidRPr="009554C9">
        <w:rPr>
          <w:rFonts w:cs="Arial"/>
        </w:rPr>
        <w:t>Eric</w:t>
      </w:r>
      <w:proofErr w:type="spellEnd"/>
      <w:r w:rsidRPr="009554C9">
        <w:rPr>
          <w:rFonts w:cs="Arial"/>
        </w:rPr>
        <w:t xml:space="preserve">. (1988). </w:t>
      </w:r>
      <w:r w:rsidRPr="009554C9">
        <w:rPr>
          <w:rFonts w:cs="Arial"/>
          <w:iCs/>
        </w:rPr>
        <w:t xml:space="preserve">The </w:t>
      </w:r>
      <w:proofErr w:type="spellStart"/>
      <w:r w:rsidRPr="009554C9">
        <w:rPr>
          <w:rFonts w:cs="Arial"/>
          <w:iCs/>
        </w:rPr>
        <w:t>Sources</w:t>
      </w:r>
      <w:proofErr w:type="spellEnd"/>
      <w:r w:rsidRPr="009554C9">
        <w:rPr>
          <w:rFonts w:cs="Arial"/>
          <w:iCs/>
        </w:rPr>
        <w:t xml:space="preserve"> </w:t>
      </w:r>
      <w:proofErr w:type="spellStart"/>
      <w:r w:rsidRPr="009554C9">
        <w:rPr>
          <w:rFonts w:cs="Arial"/>
          <w:iCs/>
        </w:rPr>
        <w:t>of</w:t>
      </w:r>
      <w:proofErr w:type="spellEnd"/>
      <w:r w:rsidRPr="009554C9">
        <w:rPr>
          <w:rFonts w:cs="Arial"/>
          <w:iCs/>
        </w:rPr>
        <w:t xml:space="preserve"> </w:t>
      </w:r>
      <w:proofErr w:type="spellStart"/>
      <w:r w:rsidRPr="009554C9">
        <w:rPr>
          <w:rFonts w:cs="Arial"/>
          <w:iCs/>
        </w:rPr>
        <w:t>Innovation</w:t>
      </w:r>
      <w:proofErr w:type="spellEnd"/>
      <w:r w:rsidRPr="009554C9">
        <w:rPr>
          <w:rFonts w:cs="Arial"/>
        </w:rPr>
        <w:t xml:space="preserve">. Oxford University </w:t>
      </w:r>
      <w:proofErr w:type="spellStart"/>
      <w:r w:rsidRPr="009554C9">
        <w:rPr>
          <w:rFonts w:cs="Arial"/>
        </w:rPr>
        <w:t>Press</w:t>
      </w:r>
      <w:proofErr w:type="spellEnd"/>
      <w:r w:rsidRPr="009554C9">
        <w:rPr>
          <w:rFonts w:cs="Arial"/>
        </w:rPr>
        <w:t>.</w:t>
      </w:r>
    </w:p>
    <w:p w:rsidR="00A2514D" w:rsidRPr="009554C9" w:rsidRDefault="00A2514D" w:rsidP="00A2514D">
      <w:pPr>
        <w:jc w:val="both"/>
        <w:rPr>
          <w:rFonts w:cs="Arial"/>
        </w:rPr>
      </w:pPr>
      <w:r w:rsidRPr="009554C9">
        <w:rPr>
          <w:rFonts w:cs="Arial"/>
        </w:rPr>
        <w:t xml:space="preserve">Peter F. </w:t>
      </w:r>
      <w:proofErr w:type="spellStart"/>
      <w:r w:rsidRPr="009554C9">
        <w:rPr>
          <w:rFonts w:cs="Arial"/>
        </w:rPr>
        <w:t>Drucker</w:t>
      </w:r>
      <w:proofErr w:type="spellEnd"/>
      <w:r w:rsidRPr="009554C9">
        <w:rPr>
          <w:rFonts w:cs="Arial"/>
        </w:rPr>
        <w:t xml:space="preserve">. (1985). </w:t>
      </w:r>
      <w:proofErr w:type="spellStart"/>
      <w:r w:rsidRPr="009554C9">
        <w:rPr>
          <w:rFonts w:cs="Arial"/>
        </w:rPr>
        <w:t>Innovation</w:t>
      </w:r>
      <w:proofErr w:type="spellEnd"/>
      <w:r w:rsidRPr="009554C9">
        <w:rPr>
          <w:rFonts w:cs="Arial"/>
        </w:rPr>
        <w:t xml:space="preserve"> </w:t>
      </w:r>
      <w:proofErr w:type="spellStart"/>
      <w:r w:rsidRPr="009554C9">
        <w:rPr>
          <w:rFonts w:cs="Arial"/>
        </w:rPr>
        <w:t>and</w:t>
      </w:r>
      <w:proofErr w:type="spellEnd"/>
      <w:r w:rsidRPr="009554C9">
        <w:rPr>
          <w:rFonts w:cs="Arial"/>
        </w:rPr>
        <w:t xml:space="preserve"> </w:t>
      </w:r>
      <w:proofErr w:type="spellStart"/>
      <w:r w:rsidRPr="009554C9">
        <w:rPr>
          <w:rFonts w:cs="Arial"/>
        </w:rPr>
        <w:t>Entrepreneurship</w:t>
      </w:r>
      <w:proofErr w:type="spellEnd"/>
      <w:r w:rsidRPr="009554C9">
        <w:rPr>
          <w:rFonts w:cs="Arial"/>
        </w:rPr>
        <w:t xml:space="preserve">. </w:t>
      </w:r>
      <w:proofErr w:type="spellStart"/>
      <w:r w:rsidRPr="009554C9">
        <w:rPr>
          <w:rFonts w:cs="Arial"/>
        </w:rPr>
        <w:t>Practice</w:t>
      </w:r>
      <w:proofErr w:type="spellEnd"/>
      <w:r w:rsidRPr="009554C9">
        <w:rPr>
          <w:rFonts w:cs="Arial"/>
        </w:rPr>
        <w:t xml:space="preserve"> </w:t>
      </w:r>
      <w:proofErr w:type="spellStart"/>
      <w:r w:rsidRPr="009554C9">
        <w:rPr>
          <w:rFonts w:cs="Arial"/>
        </w:rPr>
        <w:t>and</w:t>
      </w:r>
      <w:proofErr w:type="spellEnd"/>
      <w:r w:rsidRPr="009554C9">
        <w:rPr>
          <w:rFonts w:cs="Arial"/>
        </w:rPr>
        <w:t xml:space="preserve"> </w:t>
      </w:r>
      <w:proofErr w:type="spellStart"/>
      <w:r w:rsidRPr="009554C9">
        <w:rPr>
          <w:rFonts w:cs="Arial"/>
        </w:rPr>
        <w:t>principles</w:t>
      </w:r>
      <w:proofErr w:type="spellEnd"/>
      <w:r w:rsidRPr="009554C9">
        <w:rPr>
          <w:rFonts w:cs="Arial"/>
        </w:rPr>
        <w:t xml:space="preserve">. </w:t>
      </w:r>
      <w:proofErr w:type="spellStart"/>
      <w:r w:rsidRPr="009554C9">
        <w:rPr>
          <w:rFonts w:cs="Arial"/>
        </w:rPr>
        <w:t>Harper</w:t>
      </w:r>
      <w:proofErr w:type="spellEnd"/>
      <w:r w:rsidRPr="009554C9">
        <w:rPr>
          <w:rFonts w:cs="Arial"/>
        </w:rPr>
        <w:t xml:space="preserve"> </w:t>
      </w:r>
      <w:proofErr w:type="spellStart"/>
      <w:r w:rsidRPr="009554C9">
        <w:rPr>
          <w:rFonts w:cs="Arial"/>
        </w:rPr>
        <w:t>Collins</w:t>
      </w:r>
      <w:proofErr w:type="spellEnd"/>
      <w:r w:rsidRPr="009554C9">
        <w:rPr>
          <w:rFonts w:cs="Arial"/>
        </w:rPr>
        <w:t xml:space="preserve"> </w:t>
      </w:r>
      <w:proofErr w:type="spellStart"/>
      <w:r w:rsidRPr="009554C9">
        <w:rPr>
          <w:rFonts w:cs="Arial"/>
        </w:rPr>
        <w:t>Publishers</w:t>
      </w:r>
      <w:proofErr w:type="spellEnd"/>
      <w:r w:rsidRPr="009554C9">
        <w:rPr>
          <w:rFonts w:cs="Arial"/>
        </w:rPr>
        <w:t xml:space="preserve">, </w:t>
      </w:r>
      <w:proofErr w:type="spellStart"/>
      <w:r w:rsidRPr="009554C9">
        <w:rPr>
          <w:rFonts w:cs="Arial"/>
        </w:rPr>
        <w:t>Inc</w:t>
      </w:r>
      <w:proofErr w:type="spellEnd"/>
      <w:r w:rsidRPr="009554C9">
        <w:rPr>
          <w:rFonts w:cs="Arial"/>
        </w:rPr>
        <w:t xml:space="preserve">. </w:t>
      </w:r>
    </w:p>
    <w:p w:rsidR="00A2514D" w:rsidRPr="009554C9" w:rsidRDefault="00A2514D" w:rsidP="00A2514D">
      <w:pPr>
        <w:jc w:val="both"/>
        <w:rPr>
          <w:rFonts w:cs="Arial"/>
        </w:rPr>
      </w:pPr>
      <w:r w:rsidRPr="009554C9">
        <w:rPr>
          <w:rFonts w:cs="Arial"/>
        </w:rPr>
        <w:t>Č</w:t>
      </w:r>
      <w:r w:rsidR="002B3713" w:rsidRPr="009554C9">
        <w:rPr>
          <w:rFonts w:cs="Arial"/>
        </w:rPr>
        <w:t>e</w:t>
      </w:r>
      <w:r w:rsidRPr="009554C9">
        <w:rPr>
          <w:rFonts w:cs="Arial"/>
        </w:rPr>
        <w:t xml:space="preserve">ský překlad: DRUCKER </w:t>
      </w:r>
      <w:proofErr w:type="gramStart"/>
      <w:r w:rsidRPr="009554C9">
        <w:rPr>
          <w:rFonts w:cs="Arial"/>
        </w:rPr>
        <w:t xml:space="preserve">P.F.:, </w:t>
      </w:r>
      <w:r w:rsidRPr="009554C9">
        <w:rPr>
          <w:rFonts w:cs="Arial"/>
          <w:i/>
          <w:iCs/>
        </w:rPr>
        <w:t>Inovace</w:t>
      </w:r>
      <w:proofErr w:type="gramEnd"/>
      <w:r w:rsidRPr="009554C9">
        <w:rPr>
          <w:rFonts w:cs="Arial"/>
          <w:i/>
          <w:iCs/>
        </w:rPr>
        <w:t xml:space="preserve"> a podnikavost</w:t>
      </w:r>
      <w:r w:rsidRPr="009554C9">
        <w:rPr>
          <w:rFonts w:cs="Arial"/>
        </w:rPr>
        <w:t xml:space="preserve">, Management </w:t>
      </w:r>
      <w:proofErr w:type="spellStart"/>
      <w:r w:rsidRPr="009554C9">
        <w:rPr>
          <w:rFonts w:cs="Arial"/>
        </w:rPr>
        <w:t>Press</w:t>
      </w:r>
      <w:proofErr w:type="spellEnd"/>
      <w:r w:rsidRPr="009554C9">
        <w:rPr>
          <w:rFonts w:cs="Arial"/>
        </w:rPr>
        <w:t>, Praha, 1993</w:t>
      </w:r>
    </w:p>
    <w:p w:rsidR="00A2514D" w:rsidRPr="009554C9" w:rsidRDefault="00A2514D" w:rsidP="00A2514D">
      <w:pPr>
        <w:spacing w:after="240"/>
        <w:jc w:val="both"/>
        <w:rPr>
          <w:rFonts w:cs="Arial"/>
          <w:iCs/>
          <w:color w:val="auto"/>
        </w:rPr>
      </w:pPr>
      <w:r w:rsidRPr="009554C9">
        <w:rPr>
          <w:rFonts w:cs="Arial"/>
          <w:iCs/>
          <w:color w:val="auto"/>
        </w:rPr>
        <w:t xml:space="preserve">ŠVEJDA P. a kol., </w:t>
      </w:r>
      <w:r w:rsidRPr="009554C9">
        <w:rPr>
          <w:rFonts w:cs="Arial"/>
          <w:i/>
          <w:color w:val="auto"/>
        </w:rPr>
        <w:t>Inovační podnikání</w:t>
      </w:r>
      <w:r w:rsidRPr="009554C9">
        <w:rPr>
          <w:rFonts w:cs="Arial"/>
          <w:iCs/>
          <w:color w:val="auto"/>
        </w:rPr>
        <w:t>, AIP ČR, Praha 2007, ISBN 978-80-903153-6-5,  </w:t>
      </w:r>
      <w:hyperlink r:id="rId63" w:history="1">
        <w:r w:rsidRPr="009554C9">
          <w:rPr>
            <w:rStyle w:val="Hypertextovodkaz"/>
            <w:rFonts w:cs="Arial"/>
            <w:color w:val="auto"/>
          </w:rPr>
          <w:t>http://www.aipcr.cz/pdf/publikace_inovacni_podnikani.pdf</w:t>
        </w:r>
      </w:hyperlink>
      <w:r w:rsidRPr="009554C9">
        <w:rPr>
          <w:rFonts w:cs="Arial"/>
          <w:iCs/>
          <w:color w:val="auto"/>
        </w:rPr>
        <w:t xml:space="preserve"> </w:t>
      </w:r>
    </w:p>
    <w:p w:rsidR="00A2514D" w:rsidRPr="009554C9" w:rsidRDefault="00A2514D" w:rsidP="00A2514D">
      <w:pPr>
        <w:spacing w:after="240"/>
        <w:jc w:val="both"/>
        <w:rPr>
          <w:rFonts w:cs="Arial"/>
          <w:iCs/>
        </w:rPr>
      </w:pPr>
      <w:r w:rsidRPr="009554C9">
        <w:rPr>
          <w:rFonts w:cs="Arial"/>
          <w:iCs/>
        </w:rPr>
        <w:t xml:space="preserve">PITRA Z., </w:t>
      </w:r>
      <w:r w:rsidRPr="009554C9">
        <w:rPr>
          <w:rFonts w:cs="Arial"/>
          <w:i/>
        </w:rPr>
        <w:t>Management inovačních aktivit</w:t>
      </w:r>
      <w:r w:rsidRPr="009554C9">
        <w:rPr>
          <w:rFonts w:cs="Arial"/>
        </w:rPr>
        <w:t xml:space="preserve">, </w:t>
      </w:r>
      <w:r w:rsidRPr="009554C9">
        <w:rPr>
          <w:rFonts w:cs="Arial"/>
          <w:iCs/>
        </w:rPr>
        <w:t xml:space="preserve">Professional </w:t>
      </w:r>
      <w:proofErr w:type="spellStart"/>
      <w:r w:rsidRPr="009554C9">
        <w:rPr>
          <w:rFonts w:cs="Arial"/>
          <w:iCs/>
        </w:rPr>
        <w:t>Publishing</w:t>
      </w:r>
      <w:proofErr w:type="spellEnd"/>
      <w:r w:rsidRPr="009554C9">
        <w:rPr>
          <w:rFonts w:cs="Arial"/>
          <w:iCs/>
        </w:rPr>
        <w:t xml:space="preserve">, Praha, 2006, ISBN 80-86946-10-X </w:t>
      </w:r>
    </w:p>
    <w:p w:rsidR="00A2514D" w:rsidRPr="009554C9" w:rsidRDefault="00A2514D" w:rsidP="00A2514D">
      <w:pPr>
        <w:spacing w:after="240"/>
        <w:jc w:val="both"/>
        <w:rPr>
          <w:rFonts w:cs="Arial"/>
          <w:iCs/>
        </w:rPr>
      </w:pPr>
      <w:r w:rsidRPr="009554C9">
        <w:rPr>
          <w:rFonts w:cs="Arial"/>
          <w:iCs/>
        </w:rPr>
        <w:t xml:space="preserve">DVOŘÁK J. a kol., </w:t>
      </w:r>
      <w:r w:rsidRPr="009554C9">
        <w:rPr>
          <w:rFonts w:cs="Arial"/>
          <w:i/>
        </w:rPr>
        <w:t>Management  inovací</w:t>
      </w:r>
      <w:r w:rsidRPr="009554C9">
        <w:rPr>
          <w:rFonts w:cs="Arial"/>
          <w:iCs/>
        </w:rPr>
        <w:t xml:space="preserve">, VŠMIE, Praha, 2006, ISBN 80-86847-18-7 </w:t>
      </w:r>
    </w:p>
    <w:p w:rsidR="00A2514D" w:rsidRPr="009554C9" w:rsidRDefault="00A2514D" w:rsidP="00A2514D">
      <w:pPr>
        <w:jc w:val="both"/>
        <w:rPr>
          <w:rFonts w:cs="Arial"/>
          <w:iCs/>
        </w:rPr>
      </w:pPr>
      <w:r w:rsidRPr="009554C9">
        <w:rPr>
          <w:rFonts w:cs="Arial"/>
          <w:iCs/>
        </w:rPr>
        <w:t xml:space="preserve">JÁČ P., RYDVALOVÁ P., ŽIŽKA M., </w:t>
      </w:r>
      <w:r w:rsidRPr="009554C9">
        <w:rPr>
          <w:rFonts w:cs="Arial"/>
          <w:i/>
        </w:rPr>
        <w:t>Inovace v malém a středním podnikání</w:t>
      </w:r>
      <w:r w:rsidRPr="009554C9">
        <w:rPr>
          <w:rFonts w:cs="Arial"/>
        </w:rPr>
        <w:t xml:space="preserve">, </w:t>
      </w:r>
      <w:proofErr w:type="spellStart"/>
      <w:r w:rsidRPr="009554C9">
        <w:rPr>
          <w:rFonts w:cs="Arial"/>
          <w:iCs/>
        </w:rPr>
        <w:t>Computer</w:t>
      </w:r>
      <w:proofErr w:type="spellEnd"/>
      <w:r w:rsidRPr="009554C9">
        <w:rPr>
          <w:rFonts w:cs="Arial"/>
          <w:iCs/>
        </w:rPr>
        <w:t xml:space="preserve"> </w:t>
      </w:r>
      <w:proofErr w:type="spellStart"/>
      <w:r w:rsidRPr="009554C9">
        <w:rPr>
          <w:rFonts w:cs="Arial"/>
          <w:iCs/>
        </w:rPr>
        <w:t>Press</w:t>
      </w:r>
      <w:proofErr w:type="spellEnd"/>
      <w:r w:rsidRPr="009554C9">
        <w:rPr>
          <w:rFonts w:cs="Arial"/>
          <w:iCs/>
        </w:rPr>
        <w:t xml:space="preserve">, Brno, </w:t>
      </w:r>
      <w:proofErr w:type="gramStart"/>
      <w:r w:rsidRPr="009554C9">
        <w:rPr>
          <w:rFonts w:cs="Arial"/>
          <w:iCs/>
        </w:rPr>
        <w:t>2005,ISBN</w:t>
      </w:r>
      <w:proofErr w:type="gramEnd"/>
      <w:r w:rsidRPr="009554C9">
        <w:rPr>
          <w:rFonts w:cs="Arial"/>
          <w:iCs/>
        </w:rPr>
        <w:t xml:space="preserve"> 80-251-0853-8</w:t>
      </w:r>
    </w:p>
    <w:p w:rsidR="00A2514D" w:rsidRPr="009554C9" w:rsidRDefault="00A2514D" w:rsidP="00A2514D">
      <w:pPr>
        <w:spacing w:after="240"/>
        <w:rPr>
          <w:rFonts w:cs="Arial"/>
          <w:b/>
        </w:rPr>
      </w:pPr>
      <w:r w:rsidRPr="009554C9">
        <w:rPr>
          <w:rFonts w:cs="Arial"/>
          <w:b/>
        </w:rPr>
        <w:t>www stránky</w:t>
      </w:r>
    </w:p>
    <w:p w:rsidR="00A2514D" w:rsidRPr="009554C9" w:rsidRDefault="00A2514D" w:rsidP="00A2514D">
      <w:pPr>
        <w:autoSpaceDE w:val="0"/>
        <w:autoSpaceDN w:val="0"/>
        <w:adjustRightInd w:val="0"/>
        <w:jc w:val="both"/>
        <w:rPr>
          <w:rStyle w:val="smalltext"/>
          <w:rFonts w:cs="Arial"/>
        </w:rPr>
      </w:pPr>
      <w:proofErr w:type="spellStart"/>
      <w:r w:rsidRPr="009554C9">
        <w:rPr>
          <w:rStyle w:val="Siln"/>
          <w:rFonts w:cs="Arial"/>
          <w:b w:val="0"/>
        </w:rPr>
        <w:t>Community</w:t>
      </w:r>
      <w:proofErr w:type="spellEnd"/>
      <w:r w:rsidRPr="009554C9">
        <w:rPr>
          <w:rStyle w:val="Siln"/>
          <w:rFonts w:cs="Arial"/>
          <w:b w:val="0"/>
        </w:rPr>
        <w:t xml:space="preserve"> </w:t>
      </w:r>
      <w:proofErr w:type="spellStart"/>
      <w:r w:rsidRPr="009554C9">
        <w:rPr>
          <w:rStyle w:val="Siln"/>
          <w:rFonts w:cs="Arial"/>
          <w:b w:val="0"/>
        </w:rPr>
        <w:t>Research</w:t>
      </w:r>
      <w:proofErr w:type="spellEnd"/>
      <w:r w:rsidRPr="009554C9">
        <w:rPr>
          <w:rStyle w:val="Siln"/>
          <w:rFonts w:cs="Arial"/>
          <w:b w:val="0"/>
        </w:rPr>
        <w:t xml:space="preserve"> </w:t>
      </w:r>
      <w:proofErr w:type="spellStart"/>
      <w:r w:rsidRPr="009554C9">
        <w:rPr>
          <w:rStyle w:val="Siln"/>
          <w:rFonts w:cs="Arial"/>
          <w:b w:val="0"/>
        </w:rPr>
        <w:t>and</w:t>
      </w:r>
      <w:proofErr w:type="spellEnd"/>
      <w:r w:rsidRPr="009554C9">
        <w:rPr>
          <w:rStyle w:val="Siln"/>
          <w:rFonts w:cs="Arial"/>
          <w:b w:val="0"/>
        </w:rPr>
        <w:t xml:space="preserve"> </w:t>
      </w:r>
      <w:proofErr w:type="spellStart"/>
      <w:r w:rsidRPr="009554C9">
        <w:rPr>
          <w:rStyle w:val="Siln"/>
          <w:rFonts w:cs="Arial"/>
          <w:b w:val="0"/>
        </w:rPr>
        <w:t>Development</w:t>
      </w:r>
      <w:proofErr w:type="spellEnd"/>
      <w:r w:rsidRPr="009554C9">
        <w:rPr>
          <w:rStyle w:val="Siln"/>
          <w:rFonts w:cs="Arial"/>
          <w:b w:val="0"/>
        </w:rPr>
        <w:t xml:space="preserve"> </w:t>
      </w:r>
      <w:proofErr w:type="spellStart"/>
      <w:r w:rsidRPr="009554C9">
        <w:rPr>
          <w:rStyle w:val="Siln"/>
          <w:rFonts w:cs="Arial"/>
          <w:b w:val="0"/>
        </w:rPr>
        <w:t>Information</w:t>
      </w:r>
      <w:proofErr w:type="spellEnd"/>
      <w:r w:rsidRPr="009554C9">
        <w:rPr>
          <w:rStyle w:val="Siln"/>
          <w:rFonts w:cs="Arial"/>
          <w:b w:val="0"/>
        </w:rPr>
        <w:t xml:space="preserve"> </w:t>
      </w:r>
      <w:proofErr w:type="spellStart"/>
      <w:r w:rsidRPr="009554C9">
        <w:rPr>
          <w:rStyle w:val="Siln"/>
          <w:rFonts w:cs="Arial"/>
          <w:b w:val="0"/>
        </w:rPr>
        <w:t>Service</w:t>
      </w:r>
      <w:proofErr w:type="spellEnd"/>
      <w:r w:rsidRPr="009554C9">
        <w:rPr>
          <w:rStyle w:val="Siln"/>
          <w:rFonts w:cs="Arial"/>
          <w:b w:val="0"/>
        </w:rPr>
        <w:t xml:space="preserve"> – CORDIS.</w:t>
      </w:r>
      <w:r w:rsidRPr="009554C9">
        <w:rPr>
          <w:rFonts w:cs="Arial"/>
        </w:rPr>
        <w:t xml:space="preserve"> </w:t>
      </w:r>
      <w:proofErr w:type="spellStart"/>
      <w:r w:rsidRPr="009554C9">
        <w:rPr>
          <w:rStyle w:val="smalltext"/>
          <w:rFonts w:cs="Arial"/>
        </w:rPr>
        <w:t>European</w:t>
      </w:r>
      <w:proofErr w:type="spellEnd"/>
      <w:r w:rsidRPr="009554C9">
        <w:rPr>
          <w:rStyle w:val="smalltext"/>
          <w:rFonts w:cs="Arial"/>
        </w:rPr>
        <w:t xml:space="preserve"> </w:t>
      </w:r>
      <w:proofErr w:type="spellStart"/>
      <w:r w:rsidRPr="009554C9">
        <w:rPr>
          <w:rStyle w:val="smalltext"/>
          <w:rFonts w:cs="Arial"/>
        </w:rPr>
        <w:t>Communities</w:t>
      </w:r>
      <w:proofErr w:type="spellEnd"/>
      <w:r w:rsidRPr="009554C9">
        <w:rPr>
          <w:rStyle w:val="smalltext"/>
          <w:rFonts w:cs="Arial"/>
        </w:rPr>
        <w:t>, 1990-2008</w:t>
      </w:r>
    </w:p>
    <w:p w:rsidR="00A2514D" w:rsidRPr="009554C9" w:rsidRDefault="00A2514D" w:rsidP="00A2514D">
      <w:pPr>
        <w:autoSpaceDE w:val="0"/>
        <w:autoSpaceDN w:val="0"/>
        <w:adjustRightInd w:val="0"/>
        <w:jc w:val="both"/>
        <w:rPr>
          <w:rFonts w:cs="Arial"/>
          <w:u w:val="single"/>
        </w:rPr>
      </w:pPr>
      <w:r w:rsidRPr="009554C9">
        <w:rPr>
          <w:rFonts w:cs="Arial"/>
          <w:color w:val="auto"/>
          <w:u w:val="single"/>
        </w:rPr>
        <w:lastRenderedPageBreak/>
        <w:t>&lt;</w:t>
      </w:r>
      <w:hyperlink r:id="rId64" w:history="1">
        <w:r w:rsidRPr="009554C9">
          <w:rPr>
            <w:rStyle w:val="Hypertextovodkaz"/>
            <w:rFonts w:cs="Arial"/>
            <w:color w:val="auto"/>
          </w:rPr>
          <w:t>http://ec.europa.eu/enterprise/policies/innovation/index_en.htm</w:t>
        </w:r>
      </w:hyperlink>
      <w:r w:rsidRPr="009554C9">
        <w:rPr>
          <w:rFonts w:cs="Arial"/>
          <w:u w:val="single"/>
        </w:rPr>
        <w:t>&gt;</w:t>
      </w:r>
      <w:r w:rsidRPr="009554C9">
        <w:rPr>
          <w:rFonts w:cs="Arial"/>
        </w:rPr>
        <w:t>, shlédnuto 28. května 20</w:t>
      </w:r>
      <w:r w:rsidR="002B3713" w:rsidRPr="009554C9">
        <w:rPr>
          <w:rFonts w:cs="Arial"/>
        </w:rPr>
        <w:t>12</w:t>
      </w:r>
    </w:p>
    <w:p w:rsidR="00A2514D" w:rsidRPr="009554C9" w:rsidRDefault="00A2514D" w:rsidP="00A2514D">
      <w:pPr>
        <w:autoSpaceDE w:val="0"/>
        <w:autoSpaceDN w:val="0"/>
        <w:adjustRightInd w:val="0"/>
        <w:jc w:val="both"/>
        <w:rPr>
          <w:rFonts w:cs="Arial"/>
        </w:rPr>
      </w:pPr>
      <w:r w:rsidRPr="009554C9">
        <w:rPr>
          <w:rFonts w:cs="Arial"/>
        </w:rPr>
        <w:t xml:space="preserve">Inovační portál je podporován DG ENTR Evropské komise a je určen </w:t>
      </w:r>
      <w:proofErr w:type="gramStart"/>
      <w:r w:rsidRPr="009554C9">
        <w:rPr>
          <w:rFonts w:cs="Arial"/>
        </w:rPr>
        <w:t>zájemcům o  inovace</w:t>
      </w:r>
      <w:proofErr w:type="gramEnd"/>
      <w:r w:rsidRPr="009554C9">
        <w:rPr>
          <w:rFonts w:cs="Arial"/>
        </w:rPr>
        <w:t>, jejich politiku i praxi. Upozorňuje na nejnovější dokumenty o inovacích, novinky a události.</w:t>
      </w:r>
    </w:p>
    <w:p w:rsidR="00A2514D" w:rsidRPr="009554C9" w:rsidRDefault="00A2514D" w:rsidP="00A2514D">
      <w:pPr>
        <w:autoSpaceDE w:val="0"/>
        <w:autoSpaceDN w:val="0"/>
        <w:adjustRightInd w:val="0"/>
        <w:jc w:val="both"/>
        <w:rPr>
          <w:rFonts w:cs="Arial"/>
        </w:rPr>
      </w:pPr>
      <w:proofErr w:type="spellStart"/>
      <w:r w:rsidRPr="009554C9">
        <w:rPr>
          <w:rFonts w:cs="Arial"/>
        </w:rPr>
        <w:t>Wikipedia</w:t>
      </w:r>
      <w:proofErr w:type="spellEnd"/>
      <w:r w:rsidRPr="009554C9">
        <w:rPr>
          <w:rFonts w:cs="Arial"/>
        </w:rPr>
        <w:t xml:space="preserve"> – volná </w:t>
      </w:r>
      <w:r w:rsidRPr="009554C9">
        <w:rPr>
          <w:rFonts w:cs="Arial"/>
          <w:bCs/>
        </w:rPr>
        <w:t xml:space="preserve">encyklopedie, </w:t>
      </w:r>
      <w:proofErr w:type="spellStart"/>
      <w:r w:rsidRPr="009554C9">
        <w:rPr>
          <w:rFonts w:cs="Arial"/>
          <w:bCs/>
        </w:rPr>
        <w:t>Wikemedia</w:t>
      </w:r>
      <w:proofErr w:type="spellEnd"/>
      <w:r w:rsidRPr="009554C9">
        <w:rPr>
          <w:rFonts w:cs="Arial"/>
          <w:bCs/>
        </w:rPr>
        <w:t xml:space="preserve"> </w:t>
      </w:r>
      <w:proofErr w:type="spellStart"/>
      <w:r w:rsidRPr="009554C9">
        <w:rPr>
          <w:rFonts w:cs="Arial"/>
          <w:bCs/>
        </w:rPr>
        <w:t>Foundations</w:t>
      </w:r>
      <w:proofErr w:type="spellEnd"/>
      <w:r w:rsidRPr="009554C9">
        <w:rPr>
          <w:rFonts w:cs="Arial"/>
          <w:bCs/>
        </w:rPr>
        <w:t xml:space="preserve"> </w:t>
      </w:r>
      <w:proofErr w:type="spellStart"/>
      <w:r w:rsidRPr="009554C9">
        <w:rPr>
          <w:rFonts w:cs="Arial"/>
          <w:bCs/>
        </w:rPr>
        <w:t>Inc</w:t>
      </w:r>
      <w:proofErr w:type="spellEnd"/>
      <w:r w:rsidRPr="009554C9">
        <w:rPr>
          <w:rFonts w:cs="Arial"/>
          <w:bCs/>
        </w:rPr>
        <w:t>, USA</w:t>
      </w:r>
    </w:p>
    <w:p w:rsidR="00A2514D" w:rsidRPr="009554C9" w:rsidRDefault="00A2514D" w:rsidP="00A2514D">
      <w:pPr>
        <w:autoSpaceDE w:val="0"/>
        <w:autoSpaceDN w:val="0"/>
        <w:adjustRightInd w:val="0"/>
        <w:jc w:val="both"/>
        <w:rPr>
          <w:rFonts w:cs="Arial"/>
          <w:color w:val="auto"/>
        </w:rPr>
      </w:pPr>
      <w:r w:rsidRPr="009554C9">
        <w:rPr>
          <w:rFonts w:cs="Arial"/>
          <w:color w:val="auto"/>
          <w:u w:val="single"/>
        </w:rPr>
        <w:t>&lt;</w:t>
      </w:r>
      <w:hyperlink r:id="rId65" w:history="1">
        <w:r w:rsidRPr="009554C9">
          <w:rPr>
            <w:rStyle w:val="Hypertextovodkaz"/>
            <w:rFonts w:cs="Arial"/>
            <w:color w:val="auto"/>
          </w:rPr>
          <w:t>http://en.wikipedia.org/wiki/Innovation</w:t>
        </w:r>
      </w:hyperlink>
      <w:r w:rsidRPr="009554C9">
        <w:rPr>
          <w:rFonts w:cs="Arial"/>
          <w:color w:val="auto"/>
          <w:u w:val="single"/>
        </w:rPr>
        <w:t>&gt;</w:t>
      </w:r>
      <w:r w:rsidRPr="009554C9">
        <w:rPr>
          <w:rFonts w:cs="Arial"/>
          <w:color w:val="auto"/>
        </w:rPr>
        <w:t>, shlédnuto 28. května 20</w:t>
      </w:r>
      <w:r w:rsidR="002B3713" w:rsidRPr="009554C9">
        <w:rPr>
          <w:rFonts w:cs="Arial"/>
          <w:color w:val="auto"/>
        </w:rPr>
        <w:t>12</w:t>
      </w:r>
      <w:r w:rsidRPr="009554C9">
        <w:rPr>
          <w:rFonts w:cs="Arial"/>
          <w:color w:val="auto"/>
        </w:rPr>
        <w:t xml:space="preserve">. Informace o inovacích ve  </w:t>
      </w:r>
      <w:proofErr w:type="spellStart"/>
      <w:r w:rsidRPr="009554C9">
        <w:rPr>
          <w:rFonts w:cs="Arial"/>
          <w:color w:val="auto"/>
        </w:rPr>
        <w:t>Wikipedii</w:t>
      </w:r>
      <w:proofErr w:type="spellEnd"/>
      <w:r w:rsidRPr="009554C9">
        <w:rPr>
          <w:rFonts w:cs="Arial"/>
          <w:color w:val="auto"/>
        </w:rPr>
        <w:t>. Bibliografie, externí internetové odkazy.</w:t>
      </w:r>
    </w:p>
    <w:p w:rsidR="00A2514D" w:rsidRPr="009554C9" w:rsidRDefault="00A2514D" w:rsidP="00A2514D">
      <w:pPr>
        <w:autoSpaceDE w:val="0"/>
        <w:autoSpaceDN w:val="0"/>
        <w:adjustRightInd w:val="0"/>
        <w:jc w:val="both"/>
        <w:rPr>
          <w:rFonts w:cs="Arial"/>
          <w:color w:val="auto"/>
        </w:rPr>
      </w:pPr>
      <w:proofErr w:type="spellStart"/>
      <w:r w:rsidRPr="009554C9">
        <w:rPr>
          <w:rFonts w:cs="Arial"/>
          <w:color w:val="auto"/>
        </w:rPr>
        <w:t>Innosight</w:t>
      </w:r>
      <w:proofErr w:type="spellEnd"/>
      <w:r w:rsidRPr="009554C9">
        <w:rPr>
          <w:rFonts w:cs="Arial"/>
          <w:color w:val="auto"/>
        </w:rPr>
        <w:t xml:space="preserve">, </w:t>
      </w:r>
      <w:hyperlink r:id="rId66" w:history="1">
        <w:r w:rsidRPr="009554C9">
          <w:rPr>
            <w:rStyle w:val="Hypertextovodkaz"/>
            <w:rFonts w:cs="Arial"/>
            <w:color w:val="auto"/>
          </w:rPr>
          <w:t>http://www.innosight.com</w:t>
        </w:r>
      </w:hyperlink>
      <w:r w:rsidRPr="009554C9">
        <w:rPr>
          <w:rFonts w:cs="Arial"/>
          <w:color w:val="auto"/>
        </w:rPr>
        <w:t xml:space="preserve"> – </w:t>
      </w:r>
      <w:proofErr w:type="spellStart"/>
      <w:r w:rsidRPr="009554C9">
        <w:rPr>
          <w:rFonts w:cs="Arial"/>
          <w:color w:val="auto"/>
        </w:rPr>
        <w:t>website</w:t>
      </w:r>
      <w:proofErr w:type="spellEnd"/>
      <w:r w:rsidRPr="009554C9">
        <w:rPr>
          <w:rFonts w:cs="Arial"/>
          <w:color w:val="auto"/>
        </w:rPr>
        <w:t xml:space="preserve"> pro </w:t>
      </w:r>
      <w:proofErr w:type="spellStart"/>
      <w:r w:rsidRPr="009554C9">
        <w:rPr>
          <w:rFonts w:cs="Arial"/>
          <w:color w:val="auto"/>
        </w:rPr>
        <w:t>disruptivní</w:t>
      </w:r>
      <w:proofErr w:type="spellEnd"/>
      <w:r w:rsidRPr="009554C9">
        <w:rPr>
          <w:rFonts w:cs="Arial"/>
          <w:color w:val="auto"/>
        </w:rPr>
        <w:t xml:space="preserve"> inovace, dvouměsíčník </w:t>
      </w:r>
      <w:proofErr w:type="spellStart"/>
      <w:r w:rsidRPr="009554C9">
        <w:rPr>
          <w:rFonts w:cs="Arial"/>
          <w:color w:val="auto"/>
        </w:rPr>
        <w:t>Strategy</w:t>
      </w:r>
      <w:proofErr w:type="spellEnd"/>
      <w:r w:rsidRPr="009554C9">
        <w:rPr>
          <w:rFonts w:cs="Arial"/>
          <w:color w:val="auto"/>
        </w:rPr>
        <w:t>&amp;</w:t>
      </w:r>
      <w:proofErr w:type="spellStart"/>
      <w:r w:rsidRPr="009554C9">
        <w:rPr>
          <w:rFonts w:cs="Arial"/>
          <w:color w:val="auto"/>
        </w:rPr>
        <w:t>Innovation</w:t>
      </w:r>
      <w:proofErr w:type="spellEnd"/>
    </w:p>
    <w:p w:rsidR="00A2514D" w:rsidRPr="009554C9" w:rsidRDefault="0013229A" w:rsidP="006C337A">
      <w:pPr>
        <w:pStyle w:val="Nadpis2"/>
        <w:rPr>
          <w:rFonts w:asciiTheme="minorHAnsi" w:hAnsiTheme="minorHAnsi"/>
        </w:rPr>
      </w:pPr>
      <w:bookmarkStart w:id="61" w:name="_GoBack"/>
      <w:bookmarkStart w:id="62" w:name="_Toc245697182"/>
      <w:bookmarkStart w:id="63" w:name="_Toc325397376"/>
      <w:bookmarkEnd w:id="61"/>
      <w:r w:rsidRPr="009554C9">
        <w:rPr>
          <w:rFonts w:asciiTheme="minorHAnsi" w:hAnsiTheme="minorHAnsi"/>
        </w:rPr>
        <w:t>Slovník</w:t>
      </w:r>
      <w:bookmarkEnd w:id="62"/>
      <w:bookmarkEnd w:id="63"/>
    </w:p>
    <w:p w:rsidR="00A2514D" w:rsidRPr="009554C9" w:rsidRDefault="00A2514D" w:rsidP="00A2514D">
      <w:pPr>
        <w:autoSpaceDE w:val="0"/>
        <w:autoSpaceDN w:val="0"/>
        <w:adjustRightInd w:val="0"/>
        <w:jc w:val="both"/>
        <w:rPr>
          <w:rFonts w:cs="Arial"/>
        </w:rPr>
      </w:pPr>
      <w:r w:rsidRPr="009554C9">
        <w:rPr>
          <w:rFonts w:cs="Arial"/>
          <w:b/>
          <w:bCs/>
          <w:iCs/>
        </w:rPr>
        <w:t>Inovace</w:t>
      </w:r>
      <w:r w:rsidRPr="009554C9">
        <w:rPr>
          <w:rFonts w:cs="Arial"/>
          <w:bCs/>
          <w:iCs/>
        </w:rPr>
        <w:t xml:space="preserve"> </w:t>
      </w:r>
      <w:r w:rsidRPr="009554C9">
        <w:rPr>
          <w:rFonts w:cs="Arial"/>
          <w:iCs/>
        </w:rPr>
        <w:t xml:space="preserve">– zavedení nového nebo podstatně zdokonaleného produktu (výrobku nebo služby), procesu, marketingové nebo organizační metody v podnikové praxi, nebo vnějších vztazích. </w:t>
      </w:r>
      <w:r w:rsidRPr="009554C9">
        <w:rPr>
          <w:rFonts w:cs="Arial"/>
        </w:rPr>
        <w:t xml:space="preserve">(Oslo </w:t>
      </w:r>
      <w:proofErr w:type="spellStart"/>
      <w:r w:rsidRPr="009554C9">
        <w:rPr>
          <w:rFonts w:cs="Arial"/>
        </w:rPr>
        <w:t>Manual</w:t>
      </w:r>
      <w:proofErr w:type="spellEnd"/>
      <w:r w:rsidRPr="009554C9">
        <w:rPr>
          <w:rFonts w:cs="Arial"/>
        </w:rPr>
        <w:t>, 3</w:t>
      </w:r>
      <w:r w:rsidRPr="009554C9">
        <w:rPr>
          <w:rFonts w:cs="Arial"/>
          <w:vertAlign w:val="superscript"/>
        </w:rPr>
        <w:t>rd</w:t>
      </w:r>
      <w:r w:rsidRPr="009554C9">
        <w:rPr>
          <w:rFonts w:cs="Arial"/>
        </w:rPr>
        <w:t xml:space="preserve"> </w:t>
      </w:r>
      <w:proofErr w:type="spellStart"/>
      <w:r w:rsidRPr="009554C9">
        <w:rPr>
          <w:rFonts w:cs="Arial"/>
        </w:rPr>
        <w:t>Edition</w:t>
      </w:r>
      <w:proofErr w:type="spellEnd"/>
      <w:r w:rsidRPr="009554C9">
        <w:rPr>
          <w:rFonts w:cs="Arial"/>
        </w:rPr>
        <w:t xml:space="preserve">. (2005). </w:t>
      </w:r>
      <w:proofErr w:type="spellStart"/>
      <w:r w:rsidRPr="009554C9">
        <w:rPr>
          <w:rFonts w:cs="Arial"/>
          <w:iCs/>
        </w:rPr>
        <w:t>Guidelines</w:t>
      </w:r>
      <w:proofErr w:type="spellEnd"/>
      <w:r w:rsidRPr="009554C9">
        <w:rPr>
          <w:rFonts w:cs="Arial"/>
          <w:iCs/>
        </w:rPr>
        <w:t xml:space="preserve"> </w:t>
      </w:r>
      <w:proofErr w:type="spellStart"/>
      <w:r w:rsidRPr="009554C9">
        <w:rPr>
          <w:rFonts w:cs="Arial"/>
          <w:iCs/>
        </w:rPr>
        <w:t>for</w:t>
      </w:r>
      <w:proofErr w:type="spellEnd"/>
      <w:r w:rsidRPr="009554C9">
        <w:rPr>
          <w:rFonts w:cs="Arial"/>
          <w:iCs/>
        </w:rPr>
        <w:t xml:space="preserve"> </w:t>
      </w:r>
      <w:proofErr w:type="spellStart"/>
      <w:r w:rsidRPr="009554C9">
        <w:rPr>
          <w:rFonts w:cs="Arial"/>
          <w:iCs/>
        </w:rPr>
        <w:t>collecting</w:t>
      </w:r>
      <w:proofErr w:type="spellEnd"/>
      <w:r w:rsidRPr="009554C9">
        <w:rPr>
          <w:rFonts w:cs="Arial"/>
          <w:iCs/>
        </w:rPr>
        <w:t xml:space="preserve"> </w:t>
      </w:r>
      <w:proofErr w:type="spellStart"/>
      <w:r w:rsidRPr="009554C9">
        <w:rPr>
          <w:rFonts w:cs="Arial"/>
          <w:iCs/>
        </w:rPr>
        <w:t>and</w:t>
      </w:r>
      <w:proofErr w:type="spellEnd"/>
      <w:r w:rsidRPr="009554C9">
        <w:rPr>
          <w:rFonts w:cs="Arial"/>
          <w:iCs/>
        </w:rPr>
        <w:t xml:space="preserve"> </w:t>
      </w:r>
      <w:proofErr w:type="spellStart"/>
      <w:r w:rsidRPr="009554C9">
        <w:rPr>
          <w:rFonts w:cs="Arial"/>
          <w:iCs/>
        </w:rPr>
        <w:t>interpreting</w:t>
      </w:r>
      <w:proofErr w:type="spellEnd"/>
      <w:r w:rsidRPr="009554C9">
        <w:rPr>
          <w:rFonts w:cs="Arial"/>
          <w:iCs/>
        </w:rPr>
        <w:t xml:space="preserve"> </w:t>
      </w:r>
      <w:proofErr w:type="spellStart"/>
      <w:r w:rsidRPr="009554C9">
        <w:rPr>
          <w:rFonts w:cs="Arial"/>
          <w:iCs/>
        </w:rPr>
        <w:t>innovation</w:t>
      </w:r>
      <w:proofErr w:type="spellEnd"/>
      <w:r w:rsidRPr="009554C9">
        <w:rPr>
          <w:rFonts w:cs="Arial"/>
          <w:iCs/>
        </w:rPr>
        <w:t xml:space="preserve"> data)</w:t>
      </w:r>
    </w:p>
    <w:p w:rsidR="00A2514D" w:rsidRPr="009554C9" w:rsidRDefault="00A2514D" w:rsidP="00A2514D">
      <w:pPr>
        <w:autoSpaceDE w:val="0"/>
        <w:autoSpaceDN w:val="0"/>
        <w:adjustRightInd w:val="0"/>
        <w:jc w:val="both"/>
        <w:rPr>
          <w:rFonts w:cs="Arial"/>
        </w:rPr>
      </w:pPr>
      <w:r w:rsidRPr="009554C9">
        <w:rPr>
          <w:rFonts w:cs="Arial"/>
          <w:b/>
        </w:rPr>
        <w:t>V&amp;V</w:t>
      </w:r>
      <w:r w:rsidRPr="009554C9">
        <w:rPr>
          <w:rFonts w:cs="Arial"/>
        </w:rPr>
        <w:t xml:space="preserve"> – výzkum a vývoj</w:t>
      </w:r>
    </w:p>
    <w:p w:rsidR="00A2514D" w:rsidRPr="009554C9" w:rsidRDefault="00A2514D" w:rsidP="00A2514D">
      <w:pPr>
        <w:autoSpaceDE w:val="0"/>
        <w:autoSpaceDN w:val="0"/>
        <w:adjustRightInd w:val="0"/>
        <w:jc w:val="both"/>
        <w:rPr>
          <w:rFonts w:cs="Arial"/>
          <w:iCs/>
        </w:rPr>
      </w:pPr>
      <w:r w:rsidRPr="009554C9">
        <w:rPr>
          <w:rFonts w:cs="Arial"/>
          <w:b/>
          <w:bCs/>
          <w:iCs/>
        </w:rPr>
        <w:t>Inovativní firma</w:t>
      </w:r>
      <w:r w:rsidRPr="009554C9">
        <w:rPr>
          <w:rFonts w:cs="Arial"/>
          <w:bCs/>
          <w:iCs/>
        </w:rPr>
        <w:t xml:space="preserve"> </w:t>
      </w:r>
      <w:r w:rsidRPr="009554C9">
        <w:rPr>
          <w:rFonts w:cs="Arial"/>
          <w:iCs/>
        </w:rPr>
        <w:t>– Taková, která ve sledovaném období implementovala nějakou inovaci.</w:t>
      </w:r>
      <w:r w:rsidRPr="009554C9">
        <w:rPr>
          <w:rFonts w:cs="Arial"/>
        </w:rPr>
        <w:t xml:space="preserve"> (Oslo </w:t>
      </w:r>
      <w:proofErr w:type="spellStart"/>
      <w:r w:rsidRPr="009554C9">
        <w:rPr>
          <w:rFonts w:cs="Arial"/>
        </w:rPr>
        <w:t>Manual</w:t>
      </w:r>
      <w:proofErr w:type="spellEnd"/>
      <w:r w:rsidRPr="009554C9">
        <w:rPr>
          <w:rFonts w:cs="Arial"/>
        </w:rPr>
        <w:t>, 3</w:t>
      </w:r>
      <w:r w:rsidRPr="009554C9">
        <w:rPr>
          <w:rFonts w:cs="Arial"/>
          <w:vertAlign w:val="superscript"/>
        </w:rPr>
        <w:t>rd</w:t>
      </w:r>
      <w:r w:rsidRPr="009554C9">
        <w:rPr>
          <w:rFonts w:cs="Arial"/>
        </w:rPr>
        <w:t xml:space="preserve"> </w:t>
      </w:r>
      <w:proofErr w:type="spellStart"/>
      <w:r w:rsidRPr="009554C9">
        <w:rPr>
          <w:rFonts w:cs="Arial"/>
        </w:rPr>
        <w:t>Edition</w:t>
      </w:r>
      <w:proofErr w:type="spellEnd"/>
      <w:r w:rsidRPr="009554C9">
        <w:rPr>
          <w:rFonts w:cs="Arial"/>
        </w:rPr>
        <w:t xml:space="preserve">. (2005). </w:t>
      </w:r>
      <w:proofErr w:type="spellStart"/>
      <w:r w:rsidRPr="009554C9">
        <w:rPr>
          <w:rFonts w:cs="Arial"/>
          <w:iCs/>
        </w:rPr>
        <w:t>Guidelines</w:t>
      </w:r>
      <w:proofErr w:type="spellEnd"/>
      <w:r w:rsidRPr="009554C9">
        <w:rPr>
          <w:rFonts w:cs="Arial"/>
          <w:iCs/>
        </w:rPr>
        <w:t xml:space="preserve"> </w:t>
      </w:r>
      <w:proofErr w:type="spellStart"/>
      <w:r w:rsidRPr="009554C9">
        <w:rPr>
          <w:rFonts w:cs="Arial"/>
          <w:iCs/>
        </w:rPr>
        <w:t>for</w:t>
      </w:r>
      <w:proofErr w:type="spellEnd"/>
      <w:r w:rsidRPr="009554C9">
        <w:rPr>
          <w:rFonts w:cs="Arial"/>
          <w:iCs/>
        </w:rPr>
        <w:t xml:space="preserve"> </w:t>
      </w:r>
      <w:proofErr w:type="spellStart"/>
      <w:r w:rsidRPr="009554C9">
        <w:rPr>
          <w:rFonts w:cs="Arial"/>
          <w:iCs/>
        </w:rPr>
        <w:t>collecting</w:t>
      </w:r>
      <w:proofErr w:type="spellEnd"/>
      <w:r w:rsidRPr="009554C9">
        <w:rPr>
          <w:rFonts w:cs="Arial"/>
          <w:iCs/>
        </w:rPr>
        <w:t xml:space="preserve"> </w:t>
      </w:r>
      <w:proofErr w:type="spellStart"/>
      <w:r w:rsidRPr="009554C9">
        <w:rPr>
          <w:rFonts w:cs="Arial"/>
          <w:iCs/>
        </w:rPr>
        <w:t>and</w:t>
      </w:r>
      <w:proofErr w:type="spellEnd"/>
      <w:r w:rsidRPr="009554C9">
        <w:rPr>
          <w:rFonts w:cs="Arial"/>
          <w:iCs/>
        </w:rPr>
        <w:t xml:space="preserve"> </w:t>
      </w:r>
      <w:proofErr w:type="spellStart"/>
      <w:r w:rsidRPr="009554C9">
        <w:rPr>
          <w:rFonts w:cs="Arial"/>
          <w:iCs/>
        </w:rPr>
        <w:t>interpreting</w:t>
      </w:r>
      <w:proofErr w:type="spellEnd"/>
      <w:r w:rsidRPr="009554C9">
        <w:rPr>
          <w:rFonts w:cs="Arial"/>
          <w:iCs/>
        </w:rPr>
        <w:t xml:space="preserve"> </w:t>
      </w:r>
      <w:proofErr w:type="spellStart"/>
      <w:r w:rsidRPr="009554C9">
        <w:rPr>
          <w:rFonts w:cs="Arial"/>
          <w:iCs/>
        </w:rPr>
        <w:t>innovation</w:t>
      </w:r>
      <w:proofErr w:type="spellEnd"/>
      <w:r w:rsidRPr="009554C9">
        <w:rPr>
          <w:rFonts w:cs="Arial"/>
          <w:iCs/>
        </w:rPr>
        <w:t xml:space="preserve"> data).</w:t>
      </w:r>
    </w:p>
    <w:p w:rsidR="00A2514D" w:rsidRPr="009554C9" w:rsidRDefault="00A2514D" w:rsidP="00A2514D">
      <w:pPr>
        <w:rPr>
          <w:rFonts w:cs="Arial"/>
          <w:color w:val="auto"/>
        </w:rPr>
      </w:pPr>
      <w:r w:rsidRPr="009554C9">
        <w:rPr>
          <w:rFonts w:cs="Arial"/>
          <w:b/>
          <w:bCs/>
          <w:color w:val="auto"/>
        </w:rPr>
        <w:t>Metriky inovací</w:t>
      </w:r>
      <w:r w:rsidRPr="009554C9">
        <w:rPr>
          <w:rFonts w:cs="Arial"/>
          <w:color w:val="auto"/>
        </w:rPr>
        <w:t xml:space="preserve"> – organizační metriky, které pomáhají klasifikovat inovační schopnost organizace a její úspěšnost; jsou cenné z mnoha důvodů. (</w:t>
      </w:r>
      <w:hyperlink r:id="rId67" w:history="1">
        <w:r w:rsidRPr="009554C9">
          <w:rPr>
            <w:rStyle w:val="Hypertextovodkaz"/>
            <w:rFonts w:cs="Arial"/>
            <w:color w:val="auto"/>
          </w:rPr>
          <w:t>http://www.innovationtools.com/pdf/Innovation-Metrics-NII.pdf</w:t>
        </w:r>
      </w:hyperlink>
      <w:r w:rsidRPr="009554C9">
        <w:rPr>
          <w:rFonts w:cs="Arial"/>
          <w:color w:val="auto"/>
        </w:rPr>
        <w:t xml:space="preserve">)  </w:t>
      </w:r>
    </w:p>
    <w:p w:rsidR="005127E7" w:rsidRPr="009554C9" w:rsidRDefault="005127E7" w:rsidP="006C337A">
      <w:pPr>
        <w:pStyle w:val="Nadpis2"/>
        <w:rPr>
          <w:rFonts w:asciiTheme="minorHAnsi" w:hAnsiTheme="minorHAnsi"/>
        </w:rPr>
      </w:pPr>
      <w:bookmarkStart w:id="64" w:name="_Toc303239904"/>
      <w:bookmarkStart w:id="65" w:name="_Toc308611445"/>
      <w:bookmarkStart w:id="66" w:name="_Toc325397377"/>
      <w:r w:rsidRPr="009554C9">
        <w:rPr>
          <w:rFonts w:asciiTheme="minorHAnsi" w:hAnsiTheme="minorHAnsi"/>
        </w:rPr>
        <w:t>Vysvětlivky</w:t>
      </w:r>
      <w:bookmarkEnd w:id="64"/>
      <w:bookmarkEnd w:id="65"/>
      <w:bookmarkEnd w:id="66"/>
    </w:p>
    <w:p w:rsidR="00144DBA" w:rsidRPr="009554C9" w:rsidRDefault="005127E7" w:rsidP="005127E7">
      <w:r w:rsidRPr="009554C9">
        <w:rPr>
          <w:b/>
          <w:noProof/>
          <w:lang w:eastAsia="cs-CZ"/>
        </w:rPr>
        <w:drawing>
          <wp:anchor distT="0" distB="0" distL="114300" distR="114300" simplePos="0" relativeHeight="251824128" behindDoc="1" locked="0" layoutInCell="1" allowOverlap="1">
            <wp:simplePos x="0" y="0"/>
            <wp:positionH relativeFrom="column">
              <wp:posOffset>85725</wp:posOffset>
            </wp:positionH>
            <wp:positionV relativeFrom="paragraph">
              <wp:posOffset>269875</wp:posOffset>
            </wp:positionV>
            <wp:extent cx="567690" cy="336550"/>
            <wp:effectExtent l="38100" t="0" r="22860" b="101600"/>
            <wp:wrapTight wrapText="bothSides">
              <wp:wrapPolygon edited="0">
                <wp:start x="-1450" y="0"/>
                <wp:lineTo x="-1450" y="28121"/>
                <wp:lineTo x="22470" y="28121"/>
                <wp:lineTo x="22470" y="0"/>
                <wp:lineTo x="-1450" y="0"/>
              </wp:wrapPolygon>
            </wp:wrapTight>
            <wp:docPr id="446" name="Picture 446" descr="56-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obrázek 2" descr="56-books"/>
                    <pic:cNvPicPr>
                      <a:picLocks noChangeAspect="1" noChangeArrowheads="1"/>
                    </pic:cNvPicPr>
                  </pic:nvPicPr>
                  <pic:blipFill>
                    <a:blip r:embed="rId35" cstate="print"/>
                    <a:srcRect/>
                    <a:stretch>
                      <a:fillRect/>
                    </a:stretch>
                  </pic:blipFill>
                  <pic:spPr bwMode="auto">
                    <a:xfrm>
                      <a:off x="0" y="0"/>
                      <a:ext cx="567690" cy="3365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9554C9">
        <w:t xml:space="preserve"> </w:t>
      </w:r>
    </w:p>
    <w:p w:rsidR="005127E7" w:rsidRPr="009554C9" w:rsidRDefault="005127E7" w:rsidP="005127E7">
      <w:r w:rsidRPr="009554C9">
        <w:rPr>
          <w:b/>
          <w:u w:val="single"/>
        </w:rPr>
        <w:t>UČEBNÍ TEXT:</w:t>
      </w:r>
      <w:r w:rsidRPr="009554C9">
        <w:t xml:space="preserve"> Základní učivo, důležité znalosti, vědomosti a dovednosti, které by si měli účastníci kurzu (lektoři, vyučující) odnést pro další využití</w:t>
      </w:r>
    </w:p>
    <w:p w:rsidR="005127E7" w:rsidRPr="009554C9" w:rsidRDefault="00144DBA" w:rsidP="005127E7">
      <w:r w:rsidRPr="009554C9">
        <w:rPr>
          <w:noProof/>
          <w:lang w:eastAsia="cs-CZ"/>
        </w:rPr>
        <w:drawing>
          <wp:anchor distT="0" distB="0" distL="114300" distR="114300" simplePos="0" relativeHeight="251825152" behindDoc="1" locked="0" layoutInCell="1" allowOverlap="1">
            <wp:simplePos x="0" y="0"/>
            <wp:positionH relativeFrom="column">
              <wp:posOffset>83185</wp:posOffset>
            </wp:positionH>
            <wp:positionV relativeFrom="paragraph">
              <wp:posOffset>97155</wp:posOffset>
            </wp:positionV>
            <wp:extent cx="568960" cy="442595"/>
            <wp:effectExtent l="19050" t="0" r="2540" b="0"/>
            <wp:wrapSquare wrapText="bothSides"/>
            <wp:docPr id="8" name="Picture 5" descr="Popis: PKA1be234_Bez_nazv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PKA1be234_Bez_nazvu_1"/>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8960" cy="442595"/>
                    </a:xfrm>
                    <a:prstGeom prst="rect">
                      <a:avLst/>
                    </a:prstGeom>
                    <a:noFill/>
                    <a:ln>
                      <a:noFill/>
                    </a:ln>
                  </pic:spPr>
                </pic:pic>
              </a:graphicData>
            </a:graphic>
          </wp:anchor>
        </w:drawing>
      </w:r>
      <w:r w:rsidR="005127E7" w:rsidRPr="009554C9">
        <w:rPr>
          <w:b/>
          <w:u w:val="single"/>
        </w:rPr>
        <w:t>ZAPAMATUJTE SI:</w:t>
      </w:r>
      <w:r w:rsidR="005127E7" w:rsidRPr="009554C9">
        <w:t xml:space="preserve"> Rozšiřující informace pro lektora, které je možné použít při výuce. Informace k zapamatování. Modul je rozpracován maximálně komplexně, aby se lektoři seznámili s problematikou e-</w:t>
      </w:r>
      <w:proofErr w:type="spellStart"/>
      <w:r w:rsidR="005127E7" w:rsidRPr="009554C9">
        <w:t>learningu</w:t>
      </w:r>
      <w:proofErr w:type="spellEnd"/>
      <w:r w:rsidR="005127E7" w:rsidRPr="009554C9">
        <w:t xml:space="preserve"> jako celku a měli jasno v obecných, technických a pedagogických aspektech problematiky.  </w:t>
      </w:r>
    </w:p>
    <w:p w:rsidR="002B3713" w:rsidRPr="009554C9" w:rsidRDefault="00144DBA" w:rsidP="005127E7">
      <w:r w:rsidRPr="009554C9">
        <w:rPr>
          <w:noProof/>
          <w:lang w:eastAsia="cs-CZ"/>
        </w:rPr>
        <w:drawing>
          <wp:anchor distT="0" distB="0" distL="114300" distR="114300" simplePos="0" relativeHeight="251826176" behindDoc="1" locked="0" layoutInCell="1" allowOverlap="1">
            <wp:simplePos x="0" y="0"/>
            <wp:positionH relativeFrom="column">
              <wp:posOffset>21590</wp:posOffset>
            </wp:positionH>
            <wp:positionV relativeFrom="paragraph">
              <wp:posOffset>-635</wp:posOffset>
            </wp:positionV>
            <wp:extent cx="238760" cy="240030"/>
            <wp:effectExtent l="19050" t="0" r="8890" b="0"/>
            <wp:wrapTight wrapText="bothSides">
              <wp:wrapPolygon edited="0">
                <wp:start x="-1723" y="0"/>
                <wp:lineTo x="-1723" y="20571"/>
                <wp:lineTo x="22404" y="20571"/>
                <wp:lineTo x="22404" y="0"/>
                <wp:lineTo x="-1723" y="0"/>
              </wp:wrapPolygon>
            </wp:wrapTight>
            <wp:docPr id="11" name="Picture 4" descr="Popis: otaznik_de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opis: otaznik_deti"/>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760" cy="240030"/>
                    </a:xfrm>
                    <a:prstGeom prst="rect">
                      <a:avLst/>
                    </a:prstGeom>
                    <a:noFill/>
                    <a:ln>
                      <a:noFill/>
                    </a:ln>
                  </pic:spPr>
                </pic:pic>
              </a:graphicData>
            </a:graphic>
          </wp:anchor>
        </w:drawing>
      </w:r>
      <w:r w:rsidR="005127E7" w:rsidRPr="009554C9">
        <w:t xml:space="preserve">   </w:t>
      </w:r>
      <w:r w:rsidR="005127E7" w:rsidRPr="009554C9">
        <w:rPr>
          <w:b/>
          <w:u w:val="single"/>
        </w:rPr>
        <w:t>CVIČENÍ, PŘÍKLADY:</w:t>
      </w:r>
      <w:r w:rsidR="005127E7" w:rsidRPr="009554C9">
        <w:t xml:space="preserve"> Náměty pro samostatnou práci a zadání jednotlivých úkolů </w:t>
      </w:r>
    </w:p>
    <w:p w:rsidR="005127E7" w:rsidRPr="009554C9" w:rsidRDefault="005127E7" w:rsidP="005127E7">
      <w:r w:rsidRPr="009554C9">
        <w:rPr>
          <w:noProof/>
          <w:lang w:eastAsia="cs-CZ"/>
        </w:rPr>
        <w:drawing>
          <wp:inline distT="0" distB="0" distL="0" distR="0">
            <wp:extent cx="209550" cy="209550"/>
            <wp:effectExtent l="0" t="0" r="0" b="0"/>
            <wp:docPr id="12" name="Picture 3" descr="Popis: Popis: C:\Program Files\Microsoft Office\MEDIA\OFFICE14\Bullets\BD2130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73" descr="Popis: Popis: C:\Program Files\Microsoft Office\MEDIA\OFFICE14\Bullets\BD21301_.gif"/>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09550"/>
                    </a:xfrm>
                    <a:prstGeom prst="rect">
                      <a:avLst/>
                    </a:prstGeom>
                    <a:noFill/>
                    <a:ln>
                      <a:noFill/>
                    </a:ln>
                  </pic:spPr>
                </pic:pic>
              </a:graphicData>
            </a:graphic>
          </wp:inline>
        </w:drawing>
      </w:r>
      <w:r w:rsidRPr="009554C9">
        <w:t xml:space="preserve">     </w:t>
      </w:r>
      <w:r w:rsidRPr="009554C9">
        <w:rPr>
          <w:b/>
          <w:u w:val="single"/>
        </w:rPr>
        <w:t>ŘEŠENÍ:</w:t>
      </w:r>
      <w:r w:rsidRPr="009554C9">
        <w:t xml:space="preserve"> Interní komentář a vysvětlivky pro lektora; řešení jednotlivých cvičení </w:t>
      </w:r>
    </w:p>
    <w:p w:rsidR="00DA5992" w:rsidRPr="009554C9" w:rsidRDefault="00DA5992" w:rsidP="00A2514D">
      <w:pPr>
        <w:autoSpaceDE w:val="0"/>
        <w:autoSpaceDN w:val="0"/>
        <w:adjustRightInd w:val="0"/>
        <w:jc w:val="both"/>
        <w:rPr>
          <w:sz w:val="16"/>
          <w:szCs w:val="16"/>
        </w:rPr>
      </w:pPr>
    </w:p>
    <w:sectPr w:rsidR="00DA5992" w:rsidRPr="009554C9" w:rsidSect="0094210D">
      <w:pgSz w:w="11907" w:h="16839" w:code="1"/>
      <w:pgMar w:top="1418" w:right="1418" w:bottom="1134" w:left="1418" w:header="709" w:footer="709" w:gutter="0"/>
      <w:cols w:space="57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8A0" w:rsidRDefault="002808A0">
      <w:pPr>
        <w:spacing w:after="0" w:line="240" w:lineRule="auto"/>
      </w:pPr>
      <w:r>
        <w:separator/>
      </w:r>
    </w:p>
  </w:endnote>
  <w:endnote w:type="continuationSeparator" w:id="0">
    <w:p w:rsidR="002808A0" w:rsidRDefault="002808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Segoe UI"/>
    <w:charset w:val="EE"/>
    <w:family w:val="swiss"/>
    <w:pitch w:val="variable"/>
    <w:sig w:usb0="00000007" w:usb1="00000000" w:usb2="00000000" w:usb3="00000000" w:csb0="00000003"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imesNewRoman">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8A0" w:rsidRDefault="002808A0" w:rsidP="00606A55">
    <w:pPr>
      <w:pStyle w:val="Zpat"/>
    </w:pPr>
    <w:r>
      <w:t>Inovace v dalším vzdělávaní venkovských oblastí</w:t>
    </w:r>
    <w:r>
      <w:tab/>
    </w:r>
    <w:r>
      <w:tab/>
    </w:r>
    <w:r>
      <w:rPr>
        <w:color w:val="009DD9" w:themeColor="accent2"/>
      </w:rPr>
      <w:sym w:font="Wingdings 3" w:char="F07D"/>
    </w:r>
    <w:r>
      <w:t xml:space="preserve"> Stránka </w:t>
    </w:r>
    <w:r w:rsidR="00206225">
      <w:fldChar w:fldCharType="begin"/>
    </w:r>
    <w:r>
      <w:instrText xml:space="preserve"> PAGE  \* Arabic  \* MERGEFORMAT </w:instrText>
    </w:r>
    <w:r w:rsidR="00206225">
      <w:fldChar w:fldCharType="separate"/>
    </w:r>
    <w:r>
      <w:rPr>
        <w:noProof/>
      </w:rPr>
      <w:t>16</w:t>
    </w:r>
    <w:r w:rsidR="00206225">
      <w:rPr>
        <w:noProof/>
      </w:rPr>
      <w:fldChar w:fldCharType="end"/>
    </w:r>
  </w:p>
  <w:p w:rsidR="002808A0" w:rsidRDefault="002808A0">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8A0" w:rsidRDefault="002808A0">
    <w:pPr>
      <w:pStyle w:val="Zpatvpravo"/>
    </w:pPr>
    <w:r>
      <w:rPr>
        <w:color w:val="009DD9" w:themeColor="accent2"/>
      </w:rPr>
      <w:sym w:font="Wingdings 3" w:char="F07D"/>
    </w:r>
    <w:r>
      <w:t xml:space="preserve"> Stránka </w:t>
    </w:r>
    <w:r w:rsidR="00206225">
      <w:fldChar w:fldCharType="begin"/>
    </w:r>
    <w:r>
      <w:instrText xml:space="preserve"> PAGE  \* Arabic  \* MERGEFORMAT </w:instrText>
    </w:r>
    <w:r w:rsidR="00206225">
      <w:fldChar w:fldCharType="separate"/>
    </w:r>
    <w:r w:rsidR="007365A4">
      <w:rPr>
        <w:noProof/>
      </w:rPr>
      <w:t>38</w:t>
    </w:r>
    <w:r w:rsidR="00206225">
      <w:rPr>
        <w:noProof/>
      </w:rPr>
      <w:fldChar w:fldCharType="end"/>
    </w:r>
  </w:p>
  <w:p w:rsidR="002808A0" w:rsidRDefault="002808A0">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8A0" w:rsidRDefault="002808A0" w:rsidP="00606A55">
    <w:pPr>
      <w:pStyle w:val="Zpat"/>
    </w:pPr>
    <w:r>
      <w:t>Inovace v dalším vzdělávaní venkovských oblastí</w:t>
    </w:r>
  </w:p>
  <w:p w:rsidR="002808A0" w:rsidRDefault="002808A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8A0" w:rsidRDefault="002808A0">
      <w:pPr>
        <w:spacing w:after="0" w:line="240" w:lineRule="auto"/>
      </w:pPr>
      <w:r>
        <w:separator/>
      </w:r>
    </w:p>
  </w:footnote>
  <w:footnote w:type="continuationSeparator" w:id="0">
    <w:p w:rsidR="002808A0" w:rsidRDefault="002808A0">
      <w:pPr>
        <w:spacing w:after="0" w:line="240" w:lineRule="auto"/>
      </w:pPr>
      <w:r>
        <w:continuationSeparator/>
      </w:r>
    </w:p>
  </w:footnote>
  <w:footnote w:id="1">
    <w:p w:rsidR="002808A0" w:rsidRPr="002808A0" w:rsidRDefault="002808A0" w:rsidP="004D7263">
      <w:pPr>
        <w:pStyle w:val="Textpoznpodarou"/>
        <w:rPr>
          <w:rFonts w:asciiTheme="minorHAnsi" w:hAnsiTheme="minorHAnsi"/>
        </w:rPr>
      </w:pPr>
      <w:r>
        <w:rPr>
          <w:rStyle w:val="Znakapoznpodarou"/>
          <w:rFonts w:eastAsiaTheme="majorEastAsia"/>
        </w:rPr>
        <w:footnoteRef/>
      </w:r>
      <w:r>
        <w:t xml:space="preserve"> </w:t>
      </w:r>
      <w:r w:rsidRPr="002808A0">
        <w:rPr>
          <w:rFonts w:asciiTheme="minorHAnsi" w:hAnsiTheme="minorHAnsi" w:cs="Arial"/>
          <w:color w:val="000000"/>
          <w:shd w:val="clear" w:color="auto" w:fill="FFFFFF"/>
        </w:rPr>
        <w:t xml:space="preserve">PHILIP KOTLER, </w:t>
      </w:r>
      <w:proofErr w:type="spellStart"/>
      <w:r w:rsidRPr="002808A0">
        <w:rPr>
          <w:rFonts w:asciiTheme="minorHAnsi" w:hAnsiTheme="minorHAnsi" w:cs="Arial"/>
          <w:color w:val="000000"/>
          <w:shd w:val="clear" w:color="auto" w:fill="FFFFFF"/>
        </w:rPr>
        <w:t>Fernando</w:t>
      </w:r>
      <w:proofErr w:type="spellEnd"/>
      <w:r w:rsidRPr="002808A0">
        <w:rPr>
          <w:rFonts w:asciiTheme="minorHAnsi" w:hAnsiTheme="minorHAnsi" w:cs="Arial"/>
          <w:color w:val="000000"/>
          <w:shd w:val="clear" w:color="auto" w:fill="FFFFFF"/>
        </w:rPr>
        <w:t xml:space="preserve"> Trias de </w:t>
      </w:r>
      <w:proofErr w:type="spellStart"/>
      <w:r w:rsidRPr="002808A0">
        <w:rPr>
          <w:rFonts w:asciiTheme="minorHAnsi" w:hAnsiTheme="minorHAnsi" w:cs="Arial"/>
          <w:color w:val="000000"/>
          <w:shd w:val="clear" w:color="auto" w:fill="FFFFFF"/>
        </w:rPr>
        <w:t>Bes</w:t>
      </w:r>
      <w:proofErr w:type="spellEnd"/>
      <w:r w:rsidRPr="002808A0">
        <w:rPr>
          <w:rFonts w:asciiTheme="minorHAnsi" w:hAnsiTheme="minorHAnsi" w:cs="Arial"/>
          <w:color w:val="000000"/>
          <w:shd w:val="clear" w:color="auto" w:fill="FFFFFF"/>
        </w:rPr>
        <w:t>.</w:t>
      </w:r>
      <w:r w:rsidRPr="002808A0">
        <w:rPr>
          <w:rStyle w:val="apple-converted-space"/>
          <w:rFonts w:asciiTheme="minorHAnsi" w:eastAsiaTheme="majorEastAsia" w:hAnsiTheme="minorHAnsi" w:cs="Arial"/>
          <w:color w:val="000000"/>
          <w:shd w:val="clear" w:color="auto" w:fill="FFFFFF"/>
        </w:rPr>
        <w:t> </w:t>
      </w:r>
      <w:r w:rsidRPr="002808A0">
        <w:rPr>
          <w:rFonts w:asciiTheme="minorHAnsi" w:hAnsiTheme="minorHAnsi" w:cs="Arial"/>
          <w:i/>
          <w:iCs/>
          <w:color w:val="000000"/>
          <w:shd w:val="clear" w:color="auto" w:fill="FFFFFF"/>
        </w:rPr>
        <w:t>Inovativní marketing</w:t>
      </w:r>
      <w:r w:rsidRPr="002808A0">
        <w:rPr>
          <w:rFonts w:asciiTheme="minorHAnsi" w:hAnsiTheme="minorHAnsi" w:cs="Arial"/>
          <w:color w:val="000000"/>
          <w:shd w:val="clear" w:color="auto" w:fill="FFFFFF"/>
        </w:rPr>
        <w:t>:</w:t>
      </w:r>
      <w:r w:rsidRPr="002808A0">
        <w:rPr>
          <w:rStyle w:val="apple-converted-space"/>
          <w:rFonts w:asciiTheme="minorHAnsi" w:eastAsiaTheme="majorEastAsia" w:hAnsiTheme="minorHAnsi" w:cs="Arial"/>
          <w:color w:val="000000"/>
          <w:shd w:val="clear" w:color="auto" w:fill="FFFFFF"/>
        </w:rPr>
        <w:t> </w:t>
      </w:r>
      <w:r w:rsidRPr="002808A0">
        <w:rPr>
          <w:rFonts w:asciiTheme="minorHAnsi" w:hAnsiTheme="minorHAnsi" w:cs="Arial"/>
          <w:i/>
          <w:iCs/>
          <w:color w:val="000000"/>
          <w:shd w:val="clear" w:color="auto" w:fill="FFFFFF"/>
        </w:rPr>
        <w:t>Jak kreativním myšlením vítězit u zákazníků</w:t>
      </w:r>
      <w:r w:rsidRPr="002808A0">
        <w:rPr>
          <w:rFonts w:asciiTheme="minorHAnsi" w:hAnsiTheme="minorHAnsi" w:cs="Arial"/>
          <w:color w:val="000000"/>
          <w:shd w:val="clear" w:color="auto" w:fill="FFFFFF"/>
        </w:rPr>
        <w:t xml:space="preserve">. GRADA. ISBN 80-247-0921-X, </w:t>
      </w:r>
      <w:proofErr w:type="gramStart"/>
      <w:r w:rsidRPr="002808A0">
        <w:rPr>
          <w:rFonts w:asciiTheme="minorHAnsi" w:hAnsiTheme="minorHAnsi" w:cs="Arial"/>
          <w:color w:val="000000"/>
          <w:shd w:val="clear" w:color="auto" w:fill="FFFFFF"/>
        </w:rPr>
        <w:t>s.200</w:t>
      </w:r>
      <w:proofErr w:type="gramEnd"/>
    </w:p>
  </w:footnote>
  <w:footnote w:id="2">
    <w:p w:rsidR="002808A0" w:rsidRPr="002808A0" w:rsidRDefault="002808A0" w:rsidP="00606A55">
      <w:pPr>
        <w:autoSpaceDE w:val="0"/>
        <w:autoSpaceDN w:val="0"/>
        <w:adjustRightInd w:val="0"/>
        <w:spacing w:after="0"/>
      </w:pPr>
      <w:r w:rsidRPr="002808A0">
        <w:rPr>
          <w:rStyle w:val="Znakapoznpodarou"/>
        </w:rPr>
        <w:footnoteRef/>
      </w:r>
      <w:r w:rsidRPr="002808A0">
        <w:t xml:space="preserve"> </w:t>
      </w:r>
      <w:r w:rsidRPr="002808A0">
        <w:rPr>
          <w:color w:val="000000"/>
        </w:rPr>
        <w:t>Net Monitor - veřejné výstupy [online], 26. 10. 2009. [cit. 17. 11. 2009]. Dostupné na &lt;</w:t>
      </w:r>
      <w:r w:rsidRPr="002808A0">
        <w:rPr>
          <w:color w:val="000081"/>
        </w:rPr>
        <w:t>http://www.netmonitor.cz/index.php?option=com_content&amp;task=view&amp;id=23&amp;Itemid=28</w:t>
      </w:r>
      <w:r w:rsidRPr="002808A0">
        <w:rPr>
          <w:color w:val="000000"/>
        </w:rPr>
        <w:t>&gt;.</w:t>
      </w:r>
    </w:p>
  </w:footnote>
  <w:footnote w:id="3">
    <w:p w:rsidR="002808A0" w:rsidRPr="002808A0" w:rsidRDefault="002808A0" w:rsidP="00606A55">
      <w:pPr>
        <w:autoSpaceDE w:val="0"/>
        <w:autoSpaceDN w:val="0"/>
        <w:adjustRightInd w:val="0"/>
        <w:spacing w:after="0"/>
      </w:pPr>
      <w:r w:rsidRPr="002808A0">
        <w:rPr>
          <w:rStyle w:val="Znakapoznpodarou"/>
        </w:rPr>
        <w:footnoteRef/>
      </w:r>
      <w:r w:rsidRPr="002808A0">
        <w:t xml:space="preserve"> </w:t>
      </w:r>
      <w:proofErr w:type="spellStart"/>
      <w:r w:rsidRPr="002808A0">
        <w:rPr>
          <w:color w:val="000000"/>
        </w:rPr>
        <w:t>Search</w:t>
      </w:r>
      <w:proofErr w:type="spellEnd"/>
      <w:r w:rsidRPr="002808A0">
        <w:rPr>
          <w:color w:val="000000"/>
        </w:rPr>
        <w:t xml:space="preserve"> </w:t>
      </w:r>
      <w:proofErr w:type="spellStart"/>
      <w:r w:rsidRPr="002808A0">
        <w:rPr>
          <w:color w:val="000000"/>
        </w:rPr>
        <w:t>Engine</w:t>
      </w:r>
      <w:proofErr w:type="spellEnd"/>
      <w:r w:rsidRPr="002808A0">
        <w:rPr>
          <w:color w:val="000000"/>
        </w:rPr>
        <w:t xml:space="preserve"> </w:t>
      </w:r>
      <w:proofErr w:type="spellStart"/>
      <w:r w:rsidRPr="002808A0">
        <w:rPr>
          <w:color w:val="000000"/>
        </w:rPr>
        <w:t>Statistics</w:t>
      </w:r>
      <w:proofErr w:type="spellEnd"/>
      <w:r w:rsidRPr="002808A0">
        <w:rPr>
          <w:color w:val="000000"/>
        </w:rPr>
        <w:t xml:space="preserve"> [online], 2006. [cit. 17. 11. 2009]. Dostupné na &lt;</w:t>
      </w:r>
      <w:r w:rsidRPr="002808A0">
        <w:rPr>
          <w:color w:val="000081"/>
        </w:rPr>
        <w:t>http://avtecmedia.com/internet-marketing/internet-marketingtrends.htm</w:t>
      </w:r>
      <w:r w:rsidRPr="002808A0">
        <w:rPr>
          <w:color w:val="000000"/>
        </w:rPr>
        <w:t>&gt;.</w:t>
      </w:r>
    </w:p>
  </w:footnote>
  <w:footnote w:id="4">
    <w:p w:rsidR="002808A0" w:rsidRPr="002808A0" w:rsidRDefault="002808A0" w:rsidP="00606A55">
      <w:pPr>
        <w:autoSpaceDE w:val="0"/>
        <w:autoSpaceDN w:val="0"/>
        <w:adjustRightInd w:val="0"/>
        <w:spacing w:after="0"/>
      </w:pPr>
      <w:r w:rsidRPr="002808A0">
        <w:rPr>
          <w:rStyle w:val="Znakapoznpodarou"/>
        </w:rPr>
        <w:footnoteRef/>
      </w:r>
      <w:r w:rsidRPr="002808A0">
        <w:t xml:space="preserve"> </w:t>
      </w:r>
      <w:proofErr w:type="spellStart"/>
      <w:r w:rsidRPr="002808A0">
        <w:rPr>
          <w:color w:val="000000"/>
        </w:rPr>
        <w:t>TOPlist</w:t>
      </w:r>
      <w:proofErr w:type="spellEnd"/>
      <w:r w:rsidRPr="002808A0">
        <w:rPr>
          <w:color w:val="000000"/>
        </w:rPr>
        <w:t xml:space="preserve"> - globální statistika [online], 16. 11. 2009. [cit. 17. 11. 2009]. Dostupné na &lt;</w:t>
      </w:r>
      <w:r w:rsidRPr="002808A0">
        <w:rPr>
          <w:color w:val="000081"/>
        </w:rPr>
        <w:t>http://www.toplist.cz/global.html</w:t>
      </w:r>
      <w:r w:rsidRPr="002808A0">
        <w:rPr>
          <w:color w:val="000000"/>
        </w:rPr>
        <w:t>&gt;.</w:t>
      </w:r>
    </w:p>
  </w:footnote>
  <w:footnote w:id="5">
    <w:p w:rsidR="002808A0" w:rsidRPr="002808A0" w:rsidRDefault="002808A0" w:rsidP="00606A55">
      <w:pPr>
        <w:autoSpaceDE w:val="0"/>
        <w:autoSpaceDN w:val="0"/>
        <w:adjustRightInd w:val="0"/>
        <w:spacing w:after="0"/>
      </w:pPr>
      <w:r w:rsidRPr="002808A0">
        <w:rPr>
          <w:rStyle w:val="Znakapoznpodarou"/>
        </w:rPr>
        <w:footnoteRef/>
      </w:r>
      <w:r w:rsidRPr="002808A0">
        <w:t xml:space="preserve"> KUBÍČEK, M. </w:t>
      </w:r>
      <w:r w:rsidRPr="002808A0">
        <w:rPr>
          <w:i/>
          <w:iCs/>
        </w:rPr>
        <w:t>Velký průvodce SEO</w:t>
      </w:r>
      <w:r w:rsidRPr="002808A0">
        <w:t>.</w:t>
      </w:r>
    </w:p>
    <w:p w:rsidR="002808A0" w:rsidRPr="002808A0" w:rsidRDefault="002808A0" w:rsidP="00606A55">
      <w:pPr>
        <w:pStyle w:val="Textpoznpodarou"/>
        <w:rPr>
          <w:rFonts w:asciiTheme="minorHAnsi" w:hAnsiTheme="minorHAnsi"/>
        </w:rPr>
      </w:pPr>
      <w:r w:rsidRPr="002808A0">
        <w:rPr>
          <w:rFonts w:asciiTheme="minorHAnsi" w:hAnsiTheme="minorHAnsi"/>
        </w:rPr>
        <w:t xml:space="preserve">1. vyd. Brno: </w:t>
      </w:r>
      <w:proofErr w:type="spellStart"/>
      <w:r w:rsidRPr="002808A0">
        <w:rPr>
          <w:rFonts w:asciiTheme="minorHAnsi" w:hAnsiTheme="minorHAnsi"/>
        </w:rPr>
        <w:t>Computer</w:t>
      </w:r>
      <w:proofErr w:type="spellEnd"/>
      <w:r w:rsidRPr="002808A0">
        <w:rPr>
          <w:rFonts w:asciiTheme="minorHAnsi" w:hAnsiTheme="minorHAnsi"/>
        </w:rPr>
        <w:t xml:space="preserve"> </w:t>
      </w:r>
      <w:proofErr w:type="spellStart"/>
      <w:r w:rsidRPr="002808A0">
        <w:rPr>
          <w:rFonts w:asciiTheme="minorHAnsi" w:hAnsiTheme="minorHAnsi"/>
        </w:rPr>
        <w:t>Press</w:t>
      </w:r>
      <w:proofErr w:type="spellEnd"/>
      <w:r w:rsidRPr="002808A0">
        <w:rPr>
          <w:rFonts w:asciiTheme="minorHAnsi" w:hAnsiTheme="minorHAnsi"/>
        </w:rPr>
        <w:t>, 2008, 318 s. ISBN 978-80-251-2195-5.</w:t>
      </w:r>
    </w:p>
  </w:footnote>
  <w:footnote w:id="6">
    <w:p w:rsidR="002808A0" w:rsidRPr="002808A0" w:rsidRDefault="002808A0" w:rsidP="00606A55">
      <w:pPr>
        <w:autoSpaceDE w:val="0"/>
        <w:autoSpaceDN w:val="0"/>
        <w:adjustRightInd w:val="0"/>
        <w:spacing w:after="0"/>
      </w:pPr>
      <w:r w:rsidRPr="002808A0">
        <w:rPr>
          <w:rStyle w:val="Znakapoznpodarou"/>
        </w:rPr>
        <w:footnoteRef/>
      </w:r>
      <w:r w:rsidRPr="002808A0">
        <w:t xml:space="preserve"> </w:t>
      </w:r>
      <w:r w:rsidRPr="002808A0">
        <w:rPr>
          <w:i/>
          <w:iCs/>
        </w:rPr>
        <w:t xml:space="preserve">Klíčové slovo </w:t>
      </w:r>
      <w:r w:rsidRPr="002808A0">
        <w:t xml:space="preserve">je slovo, na které se optimalizace pro vyhledávače provádí. Hlavní cíl SEO spočívá v tom, aby se po zadání klíčového slova do vyhledávače zobrazovaly optimalizované stránky co nejvýše. </w:t>
      </w:r>
      <w:r w:rsidRPr="002808A0">
        <w:rPr>
          <w:i/>
          <w:iCs/>
        </w:rPr>
        <w:t xml:space="preserve">Klíčová fráze </w:t>
      </w:r>
      <w:r w:rsidRPr="002808A0">
        <w:t xml:space="preserve">se skládá z alespoň jednoho </w:t>
      </w:r>
      <w:r w:rsidRPr="002808A0">
        <w:rPr>
          <w:i/>
          <w:iCs/>
        </w:rPr>
        <w:t>klíčového slova</w:t>
      </w:r>
      <w:r w:rsidRPr="002808A0">
        <w:t>.</w:t>
      </w:r>
    </w:p>
  </w:footnote>
  <w:footnote w:id="7">
    <w:p w:rsidR="002808A0" w:rsidRDefault="002808A0" w:rsidP="004D7263">
      <w:pPr>
        <w:autoSpaceDE w:val="0"/>
        <w:autoSpaceDN w:val="0"/>
        <w:adjustRightInd w:val="0"/>
      </w:pPr>
      <w:r w:rsidRPr="005D4226">
        <w:rPr>
          <w:rStyle w:val="Znakapoznpodarou"/>
        </w:rPr>
        <w:footnoteRef/>
      </w:r>
      <w:r w:rsidRPr="005D4226">
        <w:t xml:space="preserve"> </w:t>
      </w:r>
      <w:r w:rsidRPr="005D4226">
        <w:rPr>
          <w:color w:val="000000"/>
        </w:rPr>
        <w:t xml:space="preserve">Optimalizace pro vyhledávače - příručka pro začátečníky. </w:t>
      </w:r>
      <w:r w:rsidRPr="005D4226">
        <w:rPr>
          <w:i/>
          <w:iCs/>
          <w:color w:val="000000"/>
        </w:rPr>
        <w:t xml:space="preserve">Google </w:t>
      </w:r>
      <w:r w:rsidRPr="005D4226">
        <w:rPr>
          <w:color w:val="000000"/>
        </w:rPr>
        <w:t>[online], 13. 11.2008. [cit. 17. 11. 2009].</w:t>
      </w:r>
      <w:r>
        <w:rPr>
          <w:color w:val="000000"/>
        </w:rPr>
        <w:t xml:space="preserve"> </w:t>
      </w:r>
      <w:r w:rsidRPr="005D4226">
        <w:rPr>
          <w:color w:val="000000"/>
        </w:rPr>
        <w:t>Dostupné na &lt;</w:t>
      </w:r>
      <w:r w:rsidRPr="005D4226">
        <w:rPr>
          <w:color w:val="000081"/>
        </w:rPr>
        <w:t>http://www.google.cz/intl/cs/webmasters/docs/search-engineoptimization-starter-guide-cs.pdf</w:t>
      </w:r>
      <w:r w:rsidRPr="005D4226">
        <w:rPr>
          <w:color w:val="000000"/>
        </w:rPr>
        <w:t>&gt;.</w:t>
      </w:r>
    </w:p>
  </w:footnote>
  <w:footnote w:id="8">
    <w:p w:rsidR="002808A0" w:rsidRDefault="002808A0" w:rsidP="004D7263">
      <w:pPr>
        <w:pStyle w:val="Textpoznpodarou"/>
      </w:pPr>
      <w:r>
        <w:rPr>
          <w:rStyle w:val="Znakapoznpodarou"/>
          <w:rFonts w:eastAsiaTheme="majorEastAsia"/>
        </w:rPr>
        <w:footnoteRef/>
      </w:r>
      <w:r>
        <w:t xml:space="preserve"> </w:t>
      </w:r>
      <w:r>
        <w:rPr>
          <w:rFonts w:ascii="TimesNewRoman" w:hAnsi="TimesNewRoman" w:cs="TimesNewRoman"/>
        </w:rPr>
        <w:t>VALENTA, F. Tvůrčí aktivita – inovace – efekty, 1. vyd. Praha : Nakladatelství Svoboda, 1969, str. 64</w:t>
      </w:r>
    </w:p>
  </w:footnote>
  <w:footnote w:id="9">
    <w:p w:rsidR="002808A0" w:rsidRDefault="002808A0" w:rsidP="004D7263">
      <w:pPr>
        <w:autoSpaceDE w:val="0"/>
        <w:autoSpaceDN w:val="0"/>
        <w:adjustRightInd w:val="0"/>
      </w:pPr>
      <w:r>
        <w:rPr>
          <w:rStyle w:val="Znakapoznpodarou"/>
        </w:rPr>
        <w:footnoteRef/>
      </w:r>
      <w:r>
        <w:t xml:space="preserve"> </w:t>
      </w:r>
      <w:r>
        <w:rPr>
          <w:rFonts w:ascii="TimesNewRoman" w:hAnsi="TimesNewRoman" w:cs="TimesNewRoman"/>
          <w:color w:val="000000"/>
        </w:rPr>
        <w:t>Dostupný na &lt;</w:t>
      </w:r>
      <w:r>
        <w:rPr>
          <w:rFonts w:ascii="TimesNewRoman" w:hAnsi="TimesNewRoman" w:cs="TimesNewRoman"/>
          <w:color w:val="0000FF"/>
        </w:rPr>
        <w:t xml:space="preserve">http://puck.sourceoecd.org/vl=11651939/cl=17/nw=1/rpsv/ij/oecdthemes/99980134/v2005n18/s1/p1l </w:t>
      </w:r>
      <w:r>
        <w:rPr>
          <w:rFonts w:ascii="TimesNewRoman" w:hAnsi="TimesNewRoman" w:cs="TimesNewRoman"/>
          <w:color w:val="000000"/>
        </w:rPr>
        <w:t>&gt; [cit.4.11.2008]</w:t>
      </w:r>
    </w:p>
  </w:footnote>
  <w:footnote w:id="10">
    <w:p w:rsidR="002808A0" w:rsidRDefault="002808A0" w:rsidP="004D7263">
      <w:pPr>
        <w:autoSpaceDE w:val="0"/>
        <w:autoSpaceDN w:val="0"/>
        <w:adjustRightInd w:val="0"/>
      </w:pPr>
      <w:r>
        <w:rPr>
          <w:rStyle w:val="Znakapoznpodarou"/>
        </w:rPr>
        <w:footnoteRef/>
      </w:r>
      <w:r>
        <w:t xml:space="preserve"> </w:t>
      </w:r>
      <w:r>
        <w:rPr>
          <w:rFonts w:ascii="TimesNewRoman" w:hAnsi="TimesNewRoman" w:cs="TimesNewRoman"/>
        </w:rPr>
        <w:t xml:space="preserve">KUBÁTOVÁ, E. Analýza dodavatelských vztahů v kontextu inovací. </w:t>
      </w:r>
      <w:proofErr w:type="spellStart"/>
      <w:r>
        <w:rPr>
          <w:rFonts w:ascii="TimesNewRoman" w:hAnsi="TimesNewRoman" w:cs="TimesNewRoman"/>
        </w:rPr>
        <w:t>Working</w:t>
      </w:r>
      <w:proofErr w:type="spellEnd"/>
      <w:r>
        <w:rPr>
          <w:rFonts w:ascii="TimesNewRoman" w:hAnsi="TimesNewRoman" w:cs="TimesNewRoman"/>
        </w:rPr>
        <w:t xml:space="preserve"> </w:t>
      </w:r>
      <w:proofErr w:type="spellStart"/>
      <w:r>
        <w:rPr>
          <w:rFonts w:ascii="TimesNewRoman" w:hAnsi="TimesNewRoman" w:cs="TimesNewRoman"/>
        </w:rPr>
        <w:t>Paper</w:t>
      </w:r>
      <w:proofErr w:type="spellEnd"/>
      <w:r>
        <w:rPr>
          <w:rFonts w:ascii="TimesNewRoman" w:hAnsi="TimesNewRoman" w:cs="TimesNewRoman"/>
        </w:rPr>
        <w:t xml:space="preserve">, </w:t>
      </w:r>
      <w:proofErr w:type="spellStart"/>
      <w:r>
        <w:rPr>
          <w:rFonts w:ascii="TimesNewRoman" w:hAnsi="TimesNewRoman" w:cs="TimesNewRoman"/>
        </w:rPr>
        <w:t>Working</w:t>
      </w:r>
      <w:proofErr w:type="spellEnd"/>
      <w:r>
        <w:rPr>
          <w:rFonts w:ascii="TimesNewRoman" w:hAnsi="TimesNewRoman" w:cs="TimesNewRoman"/>
        </w:rPr>
        <w:t xml:space="preserve"> </w:t>
      </w:r>
      <w:proofErr w:type="spellStart"/>
      <w:r>
        <w:rPr>
          <w:rFonts w:ascii="TimesNewRoman" w:hAnsi="TimesNewRoman" w:cs="TimesNewRoman"/>
        </w:rPr>
        <w:t>Paper</w:t>
      </w:r>
      <w:proofErr w:type="spellEnd"/>
      <w:r>
        <w:rPr>
          <w:rFonts w:ascii="TimesNewRoman" w:hAnsi="TimesNewRoman" w:cs="TimesNewRoman"/>
        </w:rPr>
        <w:t xml:space="preserve"> č.13/2005, Brno : CVKSČE MU, 2005. str. 18</w:t>
      </w:r>
    </w:p>
  </w:footnote>
  <w:footnote w:id="11">
    <w:p w:rsidR="002808A0" w:rsidRDefault="002808A0" w:rsidP="004D7263">
      <w:pPr>
        <w:pStyle w:val="Textpoznpodarou"/>
      </w:pPr>
      <w:r>
        <w:rPr>
          <w:rStyle w:val="Znakapoznpodarou"/>
          <w:rFonts w:eastAsiaTheme="majorEastAsia"/>
        </w:rPr>
        <w:footnoteRef/>
      </w:r>
      <w:r>
        <w:t xml:space="preserve"> </w:t>
      </w:r>
      <w:r>
        <w:rPr>
          <w:rFonts w:ascii="TimesNewRoman" w:hAnsi="TimesNewRoman" w:cs="TimesNewRoman"/>
        </w:rPr>
        <w:t xml:space="preserve">DRUCKER, P.F. , Inovace a podnikavost, Praxe a principy, 1. vyd. Praha: Management </w:t>
      </w:r>
      <w:proofErr w:type="spellStart"/>
      <w:r>
        <w:rPr>
          <w:rFonts w:ascii="TimesNewRoman" w:hAnsi="TimesNewRoman" w:cs="TimesNewRoman"/>
        </w:rPr>
        <w:t>Press</w:t>
      </w:r>
      <w:proofErr w:type="spellEnd"/>
      <w:r>
        <w:rPr>
          <w:rFonts w:ascii="TimesNewRoman" w:hAnsi="TimesNewRoman" w:cs="TimesNewRoman"/>
        </w:rPr>
        <w:t xml:space="preserve"> 1993, Str. 161</w:t>
      </w:r>
    </w:p>
  </w:footnote>
  <w:footnote w:id="12">
    <w:p w:rsidR="002808A0" w:rsidRDefault="002808A0" w:rsidP="00790C4D">
      <w:pPr>
        <w:autoSpaceDE w:val="0"/>
        <w:autoSpaceDN w:val="0"/>
        <w:adjustRightInd w:val="0"/>
        <w:jc w:val="both"/>
      </w:pPr>
      <w:r>
        <w:rPr>
          <w:rStyle w:val="Znakapoznpodarou"/>
        </w:rPr>
        <w:footnoteRef/>
      </w:r>
      <w:r>
        <w:t xml:space="preserve"> </w:t>
      </w:r>
      <w:r>
        <w:rPr>
          <w:rFonts w:ascii="TimesNewRoman" w:hAnsi="TimesNewRoman" w:cs="TimesNewRoman"/>
        </w:rPr>
        <w:t xml:space="preserve">TIDD, J., BESSANT, J., PAVITT, K., Řízení inovací - Zavádění technologických, tržních a organizačních změn, 1.vyd. Brno: </w:t>
      </w:r>
      <w:proofErr w:type="spellStart"/>
      <w:r>
        <w:rPr>
          <w:rFonts w:ascii="TimesNewRoman" w:hAnsi="TimesNewRoman" w:cs="TimesNewRoman"/>
        </w:rPr>
        <w:t>Computer</w:t>
      </w:r>
      <w:proofErr w:type="spellEnd"/>
      <w:r>
        <w:rPr>
          <w:rFonts w:ascii="TimesNewRoman" w:hAnsi="TimesNewRoman" w:cs="TimesNewRoman"/>
        </w:rPr>
        <w:t xml:space="preserve"> </w:t>
      </w:r>
      <w:proofErr w:type="spellStart"/>
      <w:r>
        <w:rPr>
          <w:rFonts w:ascii="TimesNewRoman" w:hAnsi="TimesNewRoman" w:cs="TimesNewRoman"/>
        </w:rPr>
        <w:t>Press</w:t>
      </w:r>
      <w:proofErr w:type="spellEnd"/>
      <w:r>
        <w:rPr>
          <w:rFonts w:ascii="TimesNewRoman" w:hAnsi="TimesNewRoman" w:cs="TimesNewRoman"/>
        </w:rPr>
        <w:t>, 2007, str. 517</w:t>
      </w:r>
    </w:p>
  </w:footnote>
  <w:footnote w:id="13">
    <w:p w:rsidR="002808A0" w:rsidRPr="002808A0" w:rsidRDefault="002808A0" w:rsidP="00790C4D">
      <w:pPr>
        <w:autoSpaceDE w:val="0"/>
        <w:autoSpaceDN w:val="0"/>
        <w:adjustRightInd w:val="0"/>
        <w:jc w:val="both"/>
      </w:pPr>
      <w:r>
        <w:rPr>
          <w:rStyle w:val="Znakapoznpodarou"/>
        </w:rPr>
        <w:footnoteRef/>
      </w:r>
      <w:r>
        <w:t xml:space="preserve"> </w:t>
      </w:r>
      <w:r w:rsidRPr="002808A0">
        <w:rPr>
          <w:rFonts w:cs="TimesNewRoman"/>
        </w:rPr>
        <w:t>PITNNER, M., ŠVEJDA, P., Řízení Inovací v podniku, 1 vyd. : Asociace inovačního podnikání ČR 2004.str.</w:t>
      </w:r>
    </w:p>
  </w:footnote>
  <w:footnote w:id="14">
    <w:p w:rsidR="002808A0" w:rsidRPr="002808A0" w:rsidRDefault="002808A0" w:rsidP="00790C4D">
      <w:pPr>
        <w:autoSpaceDE w:val="0"/>
        <w:autoSpaceDN w:val="0"/>
        <w:adjustRightInd w:val="0"/>
        <w:spacing w:after="0"/>
        <w:jc w:val="both"/>
      </w:pPr>
      <w:r w:rsidRPr="002808A0">
        <w:rPr>
          <w:rStyle w:val="Znakapoznpodarou"/>
        </w:rPr>
        <w:footnoteRef/>
      </w:r>
      <w:r w:rsidRPr="002808A0">
        <w:t xml:space="preserve"> </w:t>
      </w:r>
      <w:r w:rsidRPr="002808A0">
        <w:rPr>
          <w:rFonts w:cs="TimesNewRoman"/>
        </w:rPr>
        <w:t>TIDD, J., BESSANT, J., PAVITT, K., Řízení inovací - Zavádění technologických, tržních a organizačních</w:t>
      </w:r>
      <w:r>
        <w:rPr>
          <w:rFonts w:cs="TimesNewRoman"/>
        </w:rPr>
        <w:t xml:space="preserve"> </w:t>
      </w:r>
      <w:r w:rsidRPr="002808A0">
        <w:rPr>
          <w:rFonts w:cs="TimesNewRoman"/>
        </w:rPr>
        <w:t xml:space="preserve">změn, 1.vyd. Brno: </w:t>
      </w:r>
      <w:proofErr w:type="spellStart"/>
      <w:r w:rsidRPr="002808A0">
        <w:rPr>
          <w:rFonts w:cs="TimesNewRoman"/>
        </w:rPr>
        <w:t>Computer</w:t>
      </w:r>
      <w:proofErr w:type="spellEnd"/>
      <w:r w:rsidRPr="002808A0">
        <w:rPr>
          <w:rFonts w:cs="TimesNewRoman"/>
        </w:rPr>
        <w:t xml:space="preserve"> </w:t>
      </w:r>
      <w:proofErr w:type="spellStart"/>
      <w:r w:rsidRPr="002808A0">
        <w:rPr>
          <w:rFonts w:cs="TimesNewRoman"/>
        </w:rPr>
        <w:t>Press</w:t>
      </w:r>
      <w:proofErr w:type="spellEnd"/>
      <w:r w:rsidRPr="002808A0">
        <w:rPr>
          <w:rFonts w:cs="TimesNewRoman"/>
        </w:rPr>
        <w:t>, 2007, str. 7</w:t>
      </w:r>
    </w:p>
  </w:footnote>
  <w:footnote w:id="15">
    <w:p w:rsidR="002808A0" w:rsidRPr="002808A0" w:rsidRDefault="002808A0" w:rsidP="00790C4D">
      <w:pPr>
        <w:autoSpaceDE w:val="0"/>
        <w:autoSpaceDN w:val="0"/>
        <w:adjustRightInd w:val="0"/>
        <w:spacing w:after="0"/>
        <w:jc w:val="both"/>
        <w:rPr>
          <w:rFonts w:cs="TimesNewRoman"/>
        </w:rPr>
      </w:pPr>
      <w:r w:rsidRPr="002808A0">
        <w:rPr>
          <w:rStyle w:val="Znakapoznpodarou"/>
        </w:rPr>
        <w:footnoteRef/>
      </w:r>
      <w:r w:rsidRPr="002808A0">
        <w:t xml:space="preserve"> </w:t>
      </w:r>
      <w:r w:rsidRPr="002808A0">
        <w:rPr>
          <w:rFonts w:cs="TimesNewRoman"/>
        </w:rPr>
        <w:t xml:space="preserve">PITRA, Z., Inovační strategie, 1. vyd. </w:t>
      </w:r>
      <w:proofErr w:type="spellStart"/>
      <w:r w:rsidRPr="002808A0">
        <w:rPr>
          <w:rFonts w:cs="TimesNewRoman"/>
        </w:rPr>
        <w:t>Grada</w:t>
      </w:r>
      <w:proofErr w:type="spellEnd"/>
      <w:r w:rsidRPr="002808A0">
        <w:rPr>
          <w:rFonts w:cs="TimesNewRoman"/>
        </w:rPr>
        <w:t xml:space="preserve"> </w:t>
      </w:r>
      <w:proofErr w:type="spellStart"/>
      <w:r w:rsidRPr="002808A0">
        <w:rPr>
          <w:rFonts w:cs="TimesNewRoman"/>
        </w:rPr>
        <w:t>Publishing</w:t>
      </w:r>
      <w:proofErr w:type="spellEnd"/>
      <w:r w:rsidRPr="002808A0">
        <w:rPr>
          <w:rFonts w:cs="TimesNewRoman"/>
        </w:rPr>
        <w:t xml:space="preserve"> 1997. str. 20</w:t>
      </w:r>
    </w:p>
  </w:footnote>
  <w:footnote w:id="16">
    <w:p w:rsidR="002808A0" w:rsidRPr="002808A0" w:rsidRDefault="002808A0" w:rsidP="00790C4D">
      <w:pPr>
        <w:autoSpaceDE w:val="0"/>
        <w:autoSpaceDN w:val="0"/>
        <w:adjustRightInd w:val="0"/>
        <w:spacing w:after="0"/>
        <w:jc w:val="both"/>
      </w:pPr>
      <w:r w:rsidRPr="002808A0">
        <w:rPr>
          <w:rStyle w:val="Znakapoznpodarou"/>
        </w:rPr>
        <w:footnoteRef/>
      </w:r>
      <w:r w:rsidRPr="002808A0">
        <w:t xml:space="preserve"> </w:t>
      </w:r>
      <w:r w:rsidRPr="002808A0">
        <w:rPr>
          <w:rFonts w:cs="TimesNewRoman"/>
        </w:rPr>
        <w:t xml:space="preserve">JÁČ, I., RYDVALOVÁ, P., ŽIŽKA, M., INOVACE v malém a středním podnikání, 1. vyd. </w:t>
      </w:r>
      <w:proofErr w:type="spellStart"/>
      <w:r w:rsidRPr="002808A0">
        <w:rPr>
          <w:rFonts w:cs="TimesNewRoman"/>
        </w:rPr>
        <w:t>Computer</w:t>
      </w:r>
      <w:proofErr w:type="spellEnd"/>
      <w:r w:rsidRPr="002808A0">
        <w:rPr>
          <w:rFonts w:cs="TimesNewRoman"/>
        </w:rPr>
        <w:t xml:space="preserve"> </w:t>
      </w:r>
      <w:proofErr w:type="spellStart"/>
      <w:r w:rsidRPr="002808A0">
        <w:rPr>
          <w:rFonts w:cs="TimesNewRoman"/>
        </w:rPr>
        <w:t>Press</w:t>
      </w:r>
      <w:proofErr w:type="spellEnd"/>
      <w:r w:rsidRPr="002808A0">
        <w:rPr>
          <w:rFonts w:cs="TimesNewRoman"/>
        </w:rPr>
        <w:t xml:space="preserve"> 2005.</w:t>
      </w:r>
    </w:p>
  </w:footnote>
  <w:footnote w:id="17">
    <w:p w:rsidR="002808A0" w:rsidRDefault="002808A0" w:rsidP="00790C4D">
      <w:pPr>
        <w:autoSpaceDE w:val="0"/>
        <w:autoSpaceDN w:val="0"/>
        <w:adjustRightInd w:val="0"/>
        <w:spacing w:after="0" w:line="240" w:lineRule="auto"/>
        <w:jc w:val="both"/>
        <w:rPr>
          <w:rFonts w:ascii="TimesNewRoman" w:hAnsi="TimesNewRoman" w:cs="TimesNewRoman"/>
        </w:rPr>
      </w:pPr>
      <w:r>
        <w:rPr>
          <w:rStyle w:val="Znakapoznpodarou"/>
        </w:rPr>
        <w:footnoteRef/>
      </w:r>
      <w:r>
        <w:t xml:space="preserve"> </w:t>
      </w:r>
      <w:r>
        <w:rPr>
          <w:rFonts w:ascii="TimesNewRoman" w:hAnsi="TimesNewRoman" w:cs="TimesNewRoman"/>
        </w:rPr>
        <w:t>SLANÝ, A. a kolektiv. Konkurenceschopnost České ekonomiky ( Vývojové trendy). 1. Vydání. Brno :</w:t>
      </w:r>
    </w:p>
    <w:p w:rsidR="002808A0" w:rsidRDefault="002808A0" w:rsidP="004D7263">
      <w:pPr>
        <w:pStyle w:val="Textpoznpodarou"/>
      </w:pPr>
      <w:r>
        <w:rPr>
          <w:rFonts w:ascii="TimesNewRoman" w:hAnsi="TimesNewRoman" w:cs="TimesNewRoman"/>
        </w:rPr>
        <w:t>Masarykova univerzita, 2006, str. 280</w:t>
      </w:r>
    </w:p>
  </w:footnote>
  <w:footnote w:id="18">
    <w:p w:rsidR="002808A0" w:rsidRDefault="002808A0" w:rsidP="00C318CD">
      <w:pPr>
        <w:autoSpaceDE w:val="0"/>
        <w:autoSpaceDN w:val="0"/>
        <w:adjustRightInd w:val="0"/>
        <w:spacing w:after="0"/>
      </w:pPr>
      <w:r>
        <w:rPr>
          <w:rStyle w:val="Znakapoznpodarou"/>
        </w:rPr>
        <w:footnoteRef/>
      </w:r>
      <w:r>
        <w:t xml:space="preserve"> </w:t>
      </w:r>
      <w:r>
        <w:rPr>
          <w:rFonts w:ascii="TimesNewRoman" w:hAnsi="TimesNewRoman" w:cs="TimesNewRoman"/>
        </w:rPr>
        <w:t xml:space="preserve">JÁČ, I., RYDVALOVÁ, P., ŽIŽKA, M., INOVACE v malém a středním podnikání, 1. vyd. </w:t>
      </w:r>
      <w:proofErr w:type="spellStart"/>
      <w:r>
        <w:rPr>
          <w:rFonts w:ascii="TimesNewRoman" w:hAnsi="TimesNewRoman" w:cs="TimesNewRoman"/>
        </w:rPr>
        <w:t>Computer</w:t>
      </w:r>
      <w:proofErr w:type="spellEnd"/>
      <w:r>
        <w:rPr>
          <w:rFonts w:ascii="TimesNewRoman" w:hAnsi="TimesNewRoman" w:cs="TimesNewRoman"/>
        </w:rPr>
        <w:t xml:space="preserve"> </w:t>
      </w:r>
      <w:proofErr w:type="spellStart"/>
      <w:r>
        <w:rPr>
          <w:rFonts w:ascii="TimesNewRoman" w:hAnsi="TimesNewRoman" w:cs="TimesNewRoman"/>
        </w:rPr>
        <w:t>Press</w:t>
      </w:r>
      <w:proofErr w:type="spellEnd"/>
      <w:r>
        <w:rPr>
          <w:rFonts w:ascii="TimesNewRoman" w:hAnsi="TimesNewRoman" w:cs="TimesNewRoman"/>
        </w:rPr>
        <w:t xml:space="preserve"> 2005, str. 53</w:t>
      </w:r>
    </w:p>
  </w:footnote>
  <w:footnote w:id="19">
    <w:p w:rsidR="002808A0" w:rsidRDefault="002808A0" w:rsidP="00C318CD">
      <w:pPr>
        <w:pStyle w:val="Textpoznpodarou"/>
      </w:pPr>
      <w:r>
        <w:rPr>
          <w:rStyle w:val="Znakapoznpodarou"/>
          <w:rFonts w:eastAsiaTheme="majorEastAsia"/>
        </w:rPr>
        <w:footnoteRef/>
      </w:r>
      <w:r>
        <w:t xml:space="preserve"> </w:t>
      </w:r>
      <w:r>
        <w:rPr>
          <w:rFonts w:ascii="TimesNewRoman" w:hAnsi="TimesNewRoman" w:cs="TimesNewRoman"/>
        </w:rPr>
        <w:t xml:space="preserve">Ekonom, týdeník vydavatelství </w:t>
      </w:r>
      <w:proofErr w:type="spellStart"/>
      <w:r>
        <w:rPr>
          <w:rFonts w:ascii="TimesNewRoman" w:hAnsi="TimesNewRoman" w:cs="TimesNewRoman"/>
        </w:rPr>
        <w:t>conomia</w:t>
      </w:r>
      <w:proofErr w:type="spellEnd"/>
      <w:r>
        <w:rPr>
          <w:rFonts w:ascii="TimesNewRoman" w:hAnsi="TimesNewRoman" w:cs="TimesNewRoman"/>
        </w:rPr>
        <w:t>, č. 41, 13. – 19.10 2005</w:t>
      </w:r>
    </w:p>
  </w:footnote>
  <w:footnote w:id="20">
    <w:p w:rsidR="002808A0" w:rsidRDefault="002808A0" w:rsidP="004D7263">
      <w:pPr>
        <w:pStyle w:val="Textpoznpodarou"/>
      </w:pPr>
      <w:r>
        <w:rPr>
          <w:rStyle w:val="Znakapoznpodarou"/>
          <w:rFonts w:eastAsiaTheme="majorEastAsia"/>
        </w:rPr>
        <w:footnoteRef/>
      </w:r>
      <w:r>
        <w:t xml:space="preserve"> </w:t>
      </w:r>
      <w:r>
        <w:rPr>
          <w:rFonts w:ascii="TimesNewRoman" w:hAnsi="TimesNewRoman" w:cs="TimesNewRoman"/>
        </w:rPr>
        <w:t xml:space="preserve">Moderní řízení </w:t>
      </w:r>
      <w:proofErr w:type="spellStart"/>
      <w:r>
        <w:rPr>
          <w:rFonts w:ascii="TimesNewRoman" w:hAnsi="TimesNewRoman" w:cs="TimesNewRoman"/>
        </w:rPr>
        <w:t>Manager</w:t>
      </w:r>
      <w:proofErr w:type="spellEnd"/>
      <w:r>
        <w:rPr>
          <w:rFonts w:ascii="TimesNewRoman" w:hAnsi="TimesNewRoman" w:cs="TimesNewRoman"/>
        </w:rPr>
        <w:t xml:space="preserve"> digest, měsíčník HN leden 2005</w:t>
      </w:r>
    </w:p>
  </w:footnote>
  <w:footnote w:id="21">
    <w:p w:rsidR="002808A0" w:rsidRDefault="002808A0" w:rsidP="00790C4D">
      <w:pPr>
        <w:pStyle w:val="Textpoznpodarou"/>
        <w:jc w:val="both"/>
      </w:pPr>
      <w:r>
        <w:rPr>
          <w:rStyle w:val="Znakapoznpodarou"/>
          <w:rFonts w:eastAsiaTheme="majorEastAsia"/>
        </w:rPr>
        <w:footnoteRef/>
      </w:r>
      <w:r>
        <w:t xml:space="preserve"> </w:t>
      </w:r>
      <w:r>
        <w:rPr>
          <w:rFonts w:ascii="TimesNewRoman" w:hAnsi="TimesNewRoman" w:cs="TimesNewRoman"/>
        </w:rPr>
        <w:t xml:space="preserve">PITRA, Z. Inovační strategie, 1. vyd. </w:t>
      </w:r>
      <w:proofErr w:type="spellStart"/>
      <w:r>
        <w:rPr>
          <w:rFonts w:ascii="TimesNewRoman" w:hAnsi="TimesNewRoman" w:cs="TimesNewRoman"/>
        </w:rPr>
        <w:t>Grada</w:t>
      </w:r>
      <w:proofErr w:type="spellEnd"/>
      <w:r>
        <w:rPr>
          <w:rFonts w:ascii="TimesNewRoman" w:hAnsi="TimesNewRoman" w:cs="TimesNewRoman"/>
        </w:rPr>
        <w:t xml:space="preserve"> </w:t>
      </w:r>
      <w:proofErr w:type="spellStart"/>
      <w:r>
        <w:rPr>
          <w:rFonts w:ascii="TimesNewRoman" w:hAnsi="TimesNewRoman" w:cs="TimesNewRoman"/>
        </w:rPr>
        <w:t>Publishing</w:t>
      </w:r>
      <w:proofErr w:type="spellEnd"/>
      <w:r>
        <w:rPr>
          <w:rFonts w:ascii="TimesNewRoman" w:hAnsi="TimesNewRoman" w:cs="TimesNewRoman"/>
        </w:rPr>
        <w:t xml:space="preserve"> 1997, str. 7</w:t>
      </w:r>
    </w:p>
  </w:footnote>
  <w:footnote w:id="22">
    <w:p w:rsidR="002808A0" w:rsidRDefault="002808A0" w:rsidP="00790C4D">
      <w:pPr>
        <w:autoSpaceDE w:val="0"/>
        <w:autoSpaceDN w:val="0"/>
        <w:adjustRightInd w:val="0"/>
        <w:spacing w:after="0"/>
        <w:jc w:val="both"/>
      </w:pPr>
      <w:r>
        <w:rPr>
          <w:rStyle w:val="Znakapoznpodarou"/>
        </w:rPr>
        <w:footnoteRef/>
      </w:r>
      <w:r>
        <w:t xml:space="preserve"> </w:t>
      </w:r>
      <w:r>
        <w:rPr>
          <w:rFonts w:ascii="TimesNewRoman" w:hAnsi="TimesNewRoman" w:cs="TimesNewRoman"/>
        </w:rPr>
        <w:t xml:space="preserve">TIDD, J., BESSANT, J., PAVITT K., Řízení inovací - Zavádění technologických, tržních a organizačních změn, 1.vyd. Brno: </w:t>
      </w:r>
      <w:proofErr w:type="spellStart"/>
      <w:r>
        <w:rPr>
          <w:rFonts w:ascii="TimesNewRoman" w:hAnsi="TimesNewRoman" w:cs="TimesNewRoman"/>
        </w:rPr>
        <w:t>Computer</w:t>
      </w:r>
      <w:proofErr w:type="spellEnd"/>
      <w:r>
        <w:rPr>
          <w:rFonts w:ascii="TimesNewRoman" w:hAnsi="TimesNewRoman" w:cs="TimesNewRoman"/>
        </w:rPr>
        <w:t xml:space="preserve"> </w:t>
      </w:r>
      <w:proofErr w:type="spellStart"/>
      <w:r>
        <w:rPr>
          <w:rFonts w:ascii="TimesNewRoman" w:hAnsi="TimesNewRoman" w:cs="TimesNewRoman"/>
        </w:rPr>
        <w:t>Press</w:t>
      </w:r>
      <w:proofErr w:type="spellEnd"/>
      <w:r>
        <w:rPr>
          <w:rFonts w:ascii="TimesNewRoman" w:hAnsi="TimesNewRoman" w:cs="TimesNewRoman"/>
        </w:rPr>
        <w:t>,, 2007, str. 7</w:t>
      </w:r>
    </w:p>
  </w:footnote>
  <w:footnote w:id="23">
    <w:p w:rsidR="002808A0" w:rsidRDefault="002808A0" w:rsidP="00790C4D">
      <w:pPr>
        <w:autoSpaceDE w:val="0"/>
        <w:autoSpaceDN w:val="0"/>
        <w:adjustRightInd w:val="0"/>
        <w:spacing w:after="0"/>
        <w:jc w:val="both"/>
      </w:pPr>
      <w:r>
        <w:rPr>
          <w:rStyle w:val="Znakapoznpodarou"/>
        </w:rPr>
        <w:footnoteRef/>
      </w:r>
      <w:r>
        <w:t xml:space="preserve"> </w:t>
      </w:r>
      <w:r>
        <w:rPr>
          <w:rFonts w:ascii="TimesNewRoman" w:hAnsi="TimesNewRoman" w:cs="TimesNewRoman"/>
        </w:rPr>
        <w:t xml:space="preserve">SEDLÁČKOVÁ, H., BUCHTA, K., Strategická analýza, 2.vyd. Praha: Nakladatelství </w:t>
      </w:r>
      <w:proofErr w:type="spellStart"/>
      <w:r>
        <w:rPr>
          <w:rFonts w:ascii="TimesNewRoman" w:hAnsi="TimesNewRoman" w:cs="TimesNewRoman"/>
        </w:rPr>
        <w:t>C.H.Beck</w:t>
      </w:r>
      <w:proofErr w:type="spellEnd"/>
      <w:r>
        <w:rPr>
          <w:rFonts w:ascii="TimesNewRoman" w:hAnsi="TimesNewRoman" w:cs="TimesNewRoman"/>
        </w:rPr>
        <w:t xml:space="preserve"> 2006, str.102</w:t>
      </w:r>
    </w:p>
  </w:footnote>
  <w:footnote w:id="24">
    <w:p w:rsidR="002808A0" w:rsidRDefault="002808A0" w:rsidP="004D7263">
      <w:pPr>
        <w:autoSpaceDE w:val="0"/>
        <w:autoSpaceDN w:val="0"/>
        <w:adjustRightInd w:val="0"/>
      </w:pPr>
      <w:r>
        <w:rPr>
          <w:rStyle w:val="Znakapoznpodarou"/>
        </w:rPr>
        <w:footnoteRef/>
      </w:r>
      <w:r>
        <w:t xml:space="preserve"> </w:t>
      </w:r>
      <w:r>
        <w:rPr>
          <w:rFonts w:ascii="TimesNewRoman" w:hAnsi="TimesNewRoman" w:cs="TimesNewRoman"/>
        </w:rPr>
        <w:t xml:space="preserve">CHAN , W.K., MAUBORGNE, R., Strategie modrého oceánu – Umění vytvořit si svrchovaný tržní prostor a vyřadit tak konkurenty ze hry, 1. vyd. Praha: Management </w:t>
      </w:r>
      <w:proofErr w:type="spellStart"/>
      <w:r>
        <w:rPr>
          <w:rFonts w:ascii="TimesNewRoman" w:hAnsi="TimesNewRoman" w:cs="TimesNewRoman"/>
        </w:rPr>
        <w:t>Press</w:t>
      </w:r>
      <w:proofErr w:type="spellEnd"/>
      <w:r>
        <w:rPr>
          <w:rFonts w:ascii="TimesNewRoman" w:hAnsi="TimesNewRoman" w:cs="TimesNewRoman"/>
        </w:rPr>
        <w:t xml:space="preserve"> 2006, str. 28</w:t>
      </w:r>
    </w:p>
  </w:footnote>
  <w:footnote w:id="25">
    <w:p w:rsidR="002808A0" w:rsidRDefault="002808A0" w:rsidP="004D7263">
      <w:pPr>
        <w:pStyle w:val="Textpoznpodarou"/>
      </w:pPr>
      <w:r>
        <w:rPr>
          <w:rStyle w:val="Znakapoznpodarou"/>
          <w:rFonts w:eastAsiaTheme="majorEastAsia"/>
        </w:rPr>
        <w:footnoteRef/>
      </w:r>
      <w:r>
        <w:t xml:space="preserve"> </w:t>
      </w:r>
      <w:r>
        <w:rPr>
          <w:rFonts w:ascii="TimesNewRoman" w:hAnsi="TimesNewRoman" w:cs="TimesNewRoman"/>
        </w:rPr>
        <w:t xml:space="preserve">DRUCKER, P. F., Inovace a podnikavost, Praxe a principy, 1. vyd. Praha: Management </w:t>
      </w:r>
      <w:proofErr w:type="spellStart"/>
      <w:r>
        <w:rPr>
          <w:rFonts w:ascii="TimesNewRoman" w:hAnsi="TimesNewRoman" w:cs="TimesNewRoman"/>
        </w:rPr>
        <w:t>Press</w:t>
      </w:r>
      <w:proofErr w:type="spellEnd"/>
      <w:r>
        <w:rPr>
          <w:rFonts w:ascii="TimesNewRoman" w:hAnsi="TimesNewRoman" w:cs="TimesNewRoman"/>
        </w:rPr>
        <w:t xml:space="preserve"> 1993, str. 249</w:t>
      </w:r>
    </w:p>
  </w:footnote>
  <w:footnote w:id="26">
    <w:p w:rsidR="002808A0" w:rsidRDefault="002808A0" w:rsidP="00C318CD">
      <w:pPr>
        <w:autoSpaceDE w:val="0"/>
        <w:autoSpaceDN w:val="0"/>
        <w:adjustRightInd w:val="0"/>
        <w:spacing w:after="0"/>
      </w:pPr>
      <w:r>
        <w:rPr>
          <w:rStyle w:val="Znakapoznpodarou"/>
        </w:rPr>
        <w:footnoteRef/>
      </w:r>
      <w:r>
        <w:t xml:space="preserve"> </w:t>
      </w:r>
      <w:r>
        <w:rPr>
          <w:rFonts w:ascii="TimesNewRoman" w:hAnsi="TimesNewRoman" w:cs="TimesNewRoman"/>
        </w:rPr>
        <w:t>VLČEK, R.: Hodnota pro zákazníka a konkurenceschopnost firmy ( mezinárodní seminář), VUT v BRNĚ Fakulta podnikatelská a Česká asociace hodnotového inženýrství při ČKVŘ, 2004, str. 3</w:t>
      </w:r>
    </w:p>
  </w:footnote>
  <w:footnote w:id="27">
    <w:p w:rsidR="002808A0" w:rsidRDefault="002808A0" w:rsidP="00C318CD">
      <w:pPr>
        <w:autoSpaceDE w:val="0"/>
        <w:autoSpaceDN w:val="0"/>
        <w:adjustRightInd w:val="0"/>
        <w:spacing w:after="0"/>
      </w:pPr>
      <w:r>
        <w:rPr>
          <w:rStyle w:val="Znakapoznpodarou"/>
        </w:rPr>
        <w:footnoteRef/>
      </w:r>
      <w:r>
        <w:t xml:space="preserve"> </w:t>
      </w:r>
      <w:r>
        <w:rPr>
          <w:rFonts w:ascii="TimesNewRoman" w:hAnsi="TimesNewRoman" w:cs="TimesNewRoman"/>
        </w:rPr>
        <w:t xml:space="preserve">KOTLER, P., Inovativní marketing – Jak kreativním myšlením vítězit u zákazníků, 1. vyd. Praha: </w:t>
      </w:r>
      <w:proofErr w:type="spellStart"/>
      <w:r>
        <w:rPr>
          <w:rFonts w:ascii="TimesNewRoman" w:hAnsi="TimesNewRoman" w:cs="TimesNewRoman"/>
        </w:rPr>
        <w:t>Grada</w:t>
      </w:r>
      <w:proofErr w:type="spellEnd"/>
      <w:r>
        <w:rPr>
          <w:rFonts w:ascii="TimesNewRoman" w:hAnsi="TimesNewRoman" w:cs="TimesNewRoman"/>
        </w:rPr>
        <w:t xml:space="preserve"> </w:t>
      </w:r>
      <w:proofErr w:type="spellStart"/>
      <w:r>
        <w:rPr>
          <w:rFonts w:ascii="TimesNewRoman" w:hAnsi="TimesNewRoman" w:cs="TimesNewRoman"/>
        </w:rPr>
        <w:t>Publishing</w:t>
      </w:r>
      <w:proofErr w:type="spellEnd"/>
      <w:r>
        <w:rPr>
          <w:rFonts w:ascii="TimesNewRoman" w:hAnsi="TimesNewRoman" w:cs="TimesNewRoman"/>
        </w:rPr>
        <w:t xml:space="preserve"> 2005, str. 62</w:t>
      </w:r>
    </w:p>
  </w:footnote>
  <w:footnote w:id="28">
    <w:p w:rsidR="002808A0" w:rsidRDefault="002808A0" w:rsidP="00790C4D">
      <w:pPr>
        <w:autoSpaceDE w:val="0"/>
        <w:autoSpaceDN w:val="0"/>
        <w:adjustRightInd w:val="0"/>
        <w:jc w:val="both"/>
      </w:pPr>
      <w:r>
        <w:rPr>
          <w:rStyle w:val="Znakapoznpodarou"/>
        </w:rPr>
        <w:footnoteRef/>
      </w:r>
      <w:r>
        <w:t xml:space="preserve"> </w:t>
      </w:r>
      <w:r>
        <w:rPr>
          <w:rFonts w:ascii="TimesNewRoman" w:hAnsi="TimesNewRoman" w:cs="TimesNewRoman"/>
        </w:rPr>
        <w:t xml:space="preserve">CHAN.W.K. , MAUBORGNE, R., Strategie modrého oceánu – Umění vytvořit si svrchovaný tržní prostor a vyřadit tak konkurenty ze hry, 1. vyd. Praha: Management </w:t>
      </w:r>
      <w:proofErr w:type="spellStart"/>
      <w:r>
        <w:rPr>
          <w:rFonts w:ascii="TimesNewRoman" w:hAnsi="TimesNewRoman" w:cs="TimesNewRoman"/>
        </w:rPr>
        <w:t>Press</w:t>
      </w:r>
      <w:proofErr w:type="spellEnd"/>
      <w:r>
        <w:rPr>
          <w:rFonts w:ascii="TimesNewRoman" w:hAnsi="TimesNewRoman" w:cs="TimesNewRoman"/>
        </w:rPr>
        <w:t xml:space="preserve"> 2006, str. 27</w:t>
      </w:r>
    </w:p>
  </w:footnote>
  <w:footnote w:id="29">
    <w:p w:rsidR="002808A0" w:rsidRDefault="002808A0" w:rsidP="00790C4D">
      <w:pPr>
        <w:autoSpaceDE w:val="0"/>
        <w:autoSpaceDN w:val="0"/>
        <w:adjustRightInd w:val="0"/>
        <w:spacing w:after="0"/>
        <w:jc w:val="both"/>
      </w:pPr>
      <w:r>
        <w:rPr>
          <w:rStyle w:val="Znakapoznpodarou"/>
        </w:rPr>
        <w:footnoteRef/>
      </w:r>
      <w:r>
        <w:t xml:space="preserve"> </w:t>
      </w:r>
      <w:r>
        <w:rPr>
          <w:rFonts w:ascii="TimesNewRoman" w:hAnsi="TimesNewRoman" w:cs="TimesNewRoman"/>
        </w:rPr>
        <w:t>Segmentace trhu je proces, kterým se zákazníci dělí do homogenních skupin, tj. skupin se shodnými potřebami, přáními a srovnatelnými reakcemi na marketingové a komunikační aktivity. [</w:t>
      </w:r>
      <w:proofErr w:type="spellStart"/>
      <w:r>
        <w:rPr>
          <w:rFonts w:ascii="TimesNewRoman" w:hAnsi="TimesNewRoman" w:cs="TimesNewRoman"/>
        </w:rPr>
        <w:t>Pelsmacker</w:t>
      </w:r>
      <w:proofErr w:type="spellEnd"/>
      <w:r>
        <w:rPr>
          <w:rFonts w:ascii="TimesNewRoman" w:hAnsi="TimesNewRoman" w:cs="TimesNewRoman"/>
        </w:rPr>
        <w:t xml:space="preserve">, </w:t>
      </w:r>
      <w:proofErr w:type="spellStart"/>
      <w:r>
        <w:rPr>
          <w:rFonts w:ascii="TimesNewRoman" w:hAnsi="TimesNewRoman" w:cs="TimesNewRoman"/>
        </w:rPr>
        <w:t>Geuens</w:t>
      </w:r>
      <w:proofErr w:type="spellEnd"/>
      <w:r>
        <w:rPr>
          <w:rFonts w:ascii="TimesNewRoman" w:hAnsi="TimesNewRoman" w:cs="TimesNewRoman"/>
        </w:rPr>
        <w:t>,</w:t>
      </w:r>
      <w:proofErr w:type="spellStart"/>
      <w:r>
        <w:rPr>
          <w:rFonts w:ascii="TimesNewRoman" w:hAnsi="TimesNewRoman" w:cs="TimesNewRoman"/>
        </w:rPr>
        <w:t>Bergh</w:t>
      </w:r>
      <w:proofErr w:type="spellEnd"/>
      <w:r>
        <w:rPr>
          <w:rFonts w:ascii="TimesNewRoman" w:hAnsi="TimesNewRoman" w:cs="TimesNewRoman"/>
        </w:rPr>
        <w:t>, 2003, str. 128]</w:t>
      </w:r>
    </w:p>
  </w:footnote>
  <w:footnote w:id="30">
    <w:p w:rsidR="002808A0" w:rsidRDefault="002808A0" w:rsidP="00790C4D">
      <w:pPr>
        <w:autoSpaceDE w:val="0"/>
        <w:autoSpaceDN w:val="0"/>
        <w:adjustRightInd w:val="0"/>
        <w:spacing w:after="0"/>
        <w:jc w:val="both"/>
      </w:pPr>
      <w:r>
        <w:rPr>
          <w:rStyle w:val="Znakapoznpodarou"/>
        </w:rPr>
        <w:footnoteRef/>
      </w:r>
      <w:r>
        <w:t xml:space="preserve"> </w:t>
      </w:r>
      <w:r>
        <w:rPr>
          <w:rFonts w:ascii="TimesNewRoman" w:hAnsi="TimesNewRoman" w:cs="TimesNewRoman"/>
        </w:rPr>
        <w:t xml:space="preserve">Na základě analýzy atraktivnosti ( přitažlivosti) se budou vybírat cílové skupiny, na něž firma uplatní </w:t>
      </w:r>
      <w:proofErr w:type="spellStart"/>
      <w:r>
        <w:rPr>
          <w:rFonts w:ascii="TimesNewRoman" w:hAnsi="TimesNewRoman" w:cs="TimesNewRoman"/>
        </w:rPr>
        <w:t>svésilné</w:t>
      </w:r>
      <w:proofErr w:type="spellEnd"/>
      <w:r>
        <w:rPr>
          <w:rFonts w:ascii="TimesNewRoman" w:hAnsi="TimesNewRoman" w:cs="TimesNewRoman"/>
        </w:rPr>
        <w:t xml:space="preserve"> stránky a zaměří se na ně. [</w:t>
      </w:r>
      <w:proofErr w:type="spellStart"/>
      <w:r>
        <w:rPr>
          <w:rFonts w:ascii="TimesNewRoman" w:hAnsi="TimesNewRoman" w:cs="TimesNewRoman"/>
        </w:rPr>
        <w:t>Pelsmacker</w:t>
      </w:r>
      <w:proofErr w:type="spellEnd"/>
      <w:r>
        <w:rPr>
          <w:rFonts w:ascii="TimesNewRoman" w:hAnsi="TimesNewRoman" w:cs="TimesNewRoman"/>
        </w:rPr>
        <w:t xml:space="preserve">, </w:t>
      </w:r>
      <w:proofErr w:type="spellStart"/>
      <w:r>
        <w:rPr>
          <w:rFonts w:ascii="TimesNewRoman" w:hAnsi="TimesNewRoman" w:cs="TimesNewRoman"/>
        </w:rPr>
        <w:t>Geuens</w:t>
      </w:r>
      <w:proofErr w:type="spellEnd"/>
      <w:r>
        <w:rPr>
          <w:rFonts w:ascii="TimesNewRoman" w:hAnsi="TimesNewRoman" w:cs="TimesNewRoman"/>
        </w:rPr>
        <w:t xml:space="preserve">, </w:t>
      </w:r>
      <w:proofErr w:type="spellStart"/>
      <w:r>
        <w:rPr>
          <w:rFonts w:ascii="TimesNewRoman" w:hAnsi="TimesNewRoman" w:cs="TimesNewRoman"/>
        </w:rPr>
        <w:t>Bergh</w:t>
      </w:r>
      <w:proofErr w:type="spellEnd"/>
      <w:r>
        <w:rPr>
          <w:rFonts w:ascii="TimesNewRoman" w:hAnsi="TimesNewRoman" w:cs="TimesNewRoman"/>
        </w:rPr>
        <w:t>, 2003, str. 128]</w:t>
      </w:r>
    </w:p>
  </w:footnote>
  <w:footnote w:id="31">
    <w:p w:rsidR="002808A0" w:rsidRDefault="002808A0" w:rsidP="00790C4D">
      <w:pPr>
        <w:autoSpaceDE w:val="0"/>
        <w:autoSpaceDN w:val="0"/>
        <w:adjustRightInd w:val="0"/>
        <w:spacing w:after="0"/>
        <w:jc w:val="both"/>
      </w:pPr>
      <w:r>
        <w:rPr>
          <w:rStyle w:val="Znakapoznpodarou"/>
        </w:rPr>
        <w:footnoteRef/>
      </w:r>
      <w:r>
        <w:t xml:space="preserve"> </w:t>
      </w:r>
      <w:proofErr w:type="spellStart"/>
      <w:r>
        <w:rPr>
          <w:rFonts w:ascii="TimesNewRoman" w:hAnsi="TimesNewRoman" w:cs="TimesNewRoman"/>
        </w:rPr>
        <w:t>Positioning</w:t>
      </w:r>
      <w:proofErr w:type="spellEnd"/>
      <w:r>
        <w:rPr>
          <w:rFonts w:ascii="TimesNewRoman" w:hAnsi="TimesNewRoman" w:cs="TimesNewRoman"/>
        </w:rPr>
        <w:t xml:space="preserve"> lze definovat jako způsob, jakým je produkt přijímán vědomím cílové skupiny, [</w:t>
      </w:r>
      <w:proofErr w:type="spellStart"/>
      <w:r>
        <w:rPr>
          <w:rFonts w:ascii="TimesNewRoman" w:hAnsi="TimesNewRoman" w:cs="TimesNewRoman"/>
        </w:rPr>
        <w:t>Pelsmacker</w:t>
      </w:r>
      <w:proofErr w:type="spellEnd"/>
      <w:r>
        <w:rPr>
          <w:rFonts w:ascii="TimesNewRoman" w:hAnsi="TimesNewRoman" w:cs="TimesNewRoman"/>
        </w:rPr>
        <w:t>,</w:t>
      </w:r>
      <w:proofErr w:type="spellStart"/>
      <w:r>
        <w:rPr>
          <w:rFonts w:ascii="TimesNewRoman" w:hAnsi="TimesNewRoman" w:cs="TimesNewRoman"/>
        </w:rPr>
        <w:t>Geuens</w:t>
      </w:r>
      <w:proofErr w:type="spellEnd"/>
      <w:r>
        <w:rPr>
          <w:rFonts w:ascii="TimesNewRoman" w:hAnsi="TimesNewRoman" w:cs="TimesNewRoman"/>
        </w:rPr>
        <w:t xml:space="preserve">, </w:t>
      </w:r>
      <w:proofErr w:type="spellStart"/>
      <w:r>
        <w:rPr>
          <w:rFonts w:ascii="TimesNewRoman" w:hAnsi="TimesNewRoman" w:cs="TimesNewRoman"/>
        </w:rPr>
        <w:t>Bergh</w:t>
      </w:r>
      <w:proofErr w:type="spellEnd"/>
      <w:r>
        <w:rPr>
          <w:rFonts w:ascii="TimesNewRoman" w:hAnsi="TimesNewRoman" w:cs="TimesNewRoman"/>
        </w:rPr>
        <w:t>, 2003, str. 128]</w:t>
      </w:r>
    </w:p>
  </w:footnote>
  <w:footnote w:id="32">
    <w:p w:rsidR="002808A0" w:rsidRDefault="002808A0" w:rsidP="00790C4D">
      <w:pPr>
        <w:autoSpaceDE w:val="0"/>
        <w:autoSpaceDN w:val="0"/>
        <w:adjustRightInd w:val="0"/>
        <w:spacing w:after="0"/>
        <w:jc w:val="both"/>
      </w:pPr>
      <w:r>
        <w:rPr>
          <w:rStyle w:val="Znakapoznpodarou"/>
        </w:rPr>
        <w:footnoteRef/>
      </w:r>
      <w:r>
        <w:t xml:space="preserve"> </w:t>
      </w:r>
      <w:r>
        <w:rPr>
          <w:rFonts w:ascii="TimesNewRoman" w:hAnsi="TimesNewRoman" w:cs="TimesNewRoman"/>
        </w:rPr>
        <w:t xml:space="preserve">BLAŽKOVÁ, M., Jak využít internet v marketingu, Krok za krokem k vyšší konkurenceschopnosti, 1. vyd., Praha: </w:t>
      </w:r>
      <w:proofErr w:type="spellStart"/>
      <w:r>
        <w:rPr>
          <w:rFonts w:ascii="TimesNewRoman" w:hAnsi="TimesNewRoman" w:cs="TimesNewRoman"/>
        </w:rPr>
        <w:t>Grada</w:t>
      </w:r>
      <w:proofErr w:type="spellEnd"/>
      <w:r>
        <w:rPr>
          <w:rFonts w:ascii="TimesNewRoman" w:hAnsi="TimesNewRoman" w:cs="TimesNewRoman"/>
        </w:rPr>
        <w:t xml:space="preserve"> </w:t>
      </w:r>
      <w:proofErr w:type="spellStart"/>
      <w:r>
        <w:rPr>
          <w:rFonts w:ascii="TimesNewRoman" w:hAnsi="TimesNewRoman" w:cs="TimesNewRoman"/>
        </w:rPr>
        <w:t>Publishing</w:t>
      </w:r>
      <w:proofErr w:type="spellEnd"/>
      <w:r>
        <w:rPr>
          <w:rFonts w:ascii="TimesNewRoman" w:hAnsi="TimesNewRoman" w:cs="TimesNewRoman"/>
        </w:rPr>
        <w:t xml:space="preserve"> 2005,</w:t>
      </w:r>
    </w:p>
  </w:footnote>
  <w:footnote w:id="33">
    <w:p w:rsidR="002808A0" w:rsidRDefault="002808A0" w:rsidP="004D7263">
      <w:pPr>
        <w:autoSpaceDE w:val="0"/>
        <w:autoSpaceDN w:val="0"/>
        <w:adjustRightInd w:val="0"/>
      </w:pPr>
      <w:r>
        <w:rPr>
          <w:rStyle w:val="Znakapoznpodarou"/>
        </w:rPr>
        <w:footnoteRef/>
      </w:r>
      <w:r>
        <w:t xml:space="preserve"> </w:t>
      </w:r>
      <w:r>
        <w:rPr>
          <w:rFonts w:ascii="TimesNewRoman" w:hAnsi="TimesNewRoman" w:cs="TimesNewRoman"/>
        </w:rPr>
        <w:t xml:space="preserve">KOTLER, P. , Inovativní marketing – Jak kreativním myšlením vítězit u zákazníků, 1. vyd. Praha: </w:t>
      </w:r>
      <w:proofErr w:type="spellStart"/>
      <w:r>
        <w:rPr>
          <w:rFonts w:ascii="TimesNewRoman" w:hAnsi="TimesNewRoman" w:cs="TimesNewRoman"/>
        </w:rPr>
        <w:t>Grada</w:t>
      </w:r>
      <w:proofErr w:type="spellEnd"/>
      <w:r>
        <w:rPr>
          <w:rFonts w:ascii="TimesNewRoman" w:hAnsi="TimesNewRoman" w:cs="TimesNewRoman"/>
        </w:rPr>
        <w:t xml:space="preserve"> </w:t>
      </w:r>
      <w:proofErr w:type="spellStart"/>
      <w:r>
        <w:rPr>
          <w:rFonts w:ascii="TimesNewRoman" w:hAnsi="TimesNewRoman" w:cs="TimesNewRoman"/>
        </w:rPr>
        <w:t>Publishing</w:t>
      </w:r>
      <w:proofErr w:type="spellEnd"/>
      <w:r>
        <w:rPr>
          <w:rFonts w:ascii="TimesNewRoman" w:hAnsi="TimesNewRoman" w:cs="TimesNewRoman"/>
        </w:rPr>
        <w:t xml:space="preserve"> 2005, str. 49</w:t>
      </w:r>
    </w:p>
  </w:footnote>
  <w:footnote w:id="34">
    <w:p w:rsidR="002808A0" w:rsidRDefault="002808A0" w:rsidP="004D7263">
      <w:pPr>
        <w:autoSpaceDE w:val="0"/>
        <w:autoSpaceDN w:val="0"/>
        <w:adjustRightInd w:val="0"/>
      </w:pPr>
      <w:r>
        <w:rPr>
          <w:rStyle w:val="Znakapoznpodarou"/>
        </w:rPr>
        <w:footnoteRef/>
      </w:r>
      <w:r>
        <w:t xml:space="preserve"> </w:t>
      </w:r>
      <w:r w:rsidRPr="008F2985">
        <w:t xml:space="preserve">KOTLER. P., Marketing v otázkách a odpovědích, 1. vyd. Brno: Nakladatelství CP </w:t>
      </w:r>
      <w:proofErr w:type="spellStart"/>
      <w:r w:rsidRPr="008F2985">
        <w:t>Books</w:t>
      </w:r>
      <w:proofErr w:type="spellEnd"/>
      <w:r w:rsidRPr="008F2985">
        <w:t>, a.s. 2005, str. 46</w:t>
      </w:r>
    </w:p>
  </w:footnote>
  <w:footnote w:id="35">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http://ezinearticles.com/?An-Introduction-To-Inovace&amp;id=276936</w:t>
      </w:r>
    </w:p>
  </w:footnote>
  <w:footnote w:id="36">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http://www.innosupport.net/, Module 1.3</w:t>
      </w:r>
    </w:p>
  </w:footnote>
  <w:footnote w:id="37">
    <w:p w:rsidR="002808A0" w:rsidRDefault="002808A0" w:rsidP="00A2514D">
      <w:pPr>
        <w:pStyle w:val="Textpoznpodarou"/>
        <w:rPr>
          <w:rFonts w:ascii="Arial" w:hAnsi="Arial" w:cs="Arial"/>
          <w:lang w:val="lv-LV"/>
        </w:rPr>
      </w:pPr>
      <w:r>
        <w:rPr>
          <w:rStyle w:val="Znakapoznpodarou"/>
        </w:rPr>
        <w:footnoteRef/>
      </w:r>
      <w:r>
        <w:t xml:space="preserve"> </w:t>
      </w:r>
      <w:r>
        <w:rPr>
          <w:rFonts w:ascii="Arial" w:hAnsi="Arial" w:cs="Arial"/>
          <w:lang w:val="en-US"/>
        </w:rPr>
        <w:t>Oslo Manual, 3</w:t>
      </w:r>
      <w:r>
        <w:rPr>
          <w:rFonts w:ascii="Arial" w:hAnsi="Arial" w:cs="Arial"/>
          <w:vertAlign w:val="superscript"/>
          <w:lang w:val="en-US"/>
        </w:rPr>
        <w:t>rd</w:t>
      </w:r>
      <w:r>
        <w:rPr>
          <w:rFonts w:ascii="Arial" w:hAnsi="Arial" w:cs="Arial"/>
          <w:lang w:val="en-US"/>
        </w:rPr>
        <w:t xml:space="preserve"> Edition. (2005). </w:t>
      </w:r>
      <w:r>
        <w:rPr>
          <w:rFonts w:ascii="Arial" w:hAnsi="Arial" w:cs="Arial"/>
          <w:iCs/>
          <w:lang w:val="en-US"/>
        </w:rPr>
        <w:t xml:space="preserve">Guidelines for collecting and interpreting </w:t>
      </w:r>
      <w:r w:rsidRPr="00FF240B">
        <w:rPr>
          <w:rFonts w:ascii="Arial" w:hAnsi="Arial" w:cs="Arial"/>
          <w:iCs/>
          <w:lang w:val="en-US"/>
        </w:rPr>
        <w:t>innovation</w:t>
      </w:r>
      <w:r w:rsidRPr="000C3858">
        <w:rPr>
          <w:rFonts w:ascii="Arial" w:hAnsi="Arial" w:cs="Arial"/>
          <w:iCs/>
          <w:lang w:val="en-US"/>
        </w:rPr>
        <w:t xml:space="preserve"> </w:t>
      </w:r>
      <w:r>
        <w:rPr>
          <w:rFonts w:ascii="Arial" w:hAnsi="Arial" w:cs="Arial"/>
          <w:iCs/>
          <w:lang w:val="en-US"/>
        </w:rPr>
        <w:t>data.</w:t>
      </w:r>
    </w:p>
  </w:footnote>
  <w:footnote w:id="38">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204, p.57</w:t>
      </w:r>
    </w:p>
  </w:footnote>
  <w:footnote w:id="39">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Ibid.,199, p.56</w:t>
      </w:r>
    </w:p>
  </w:footnote>
  <w:footnote w:id="40">
    <w:p w:rsidR="002808A0" w:rsidRDefault="002808A0" w:rsidP="00A2514D">
      <w:pPr>
        <w:pStyle w:val="Textpoznpodarou"/>
        <w:rPr>
          <w:rFonts w:ascii="Arial" w:hAnsi="Arial" w:cs="Arial"/>
        </w:rPr>
      </w:pPr>
      <w:r>
        <w:rPr>
          <w:rStyle w:val="Znakapoznpodarou"/>
          <w:rFonts w:ascii="Arial" w:hAnsi="Arial" w:cs="Arial"/>
        </w:rPr>
        <w:footnoteRef/>
      </w:r>
      <w:proofErr w:type="spellStart"/>
      <w:r>
        <w:rPr>
          <w:rFonts w:ascii="Arial" w:hAnsi="Arial" w:cs="Arial"/>
        </w:rPr>
        <w:t>Ibid</w:t>
      </w:r>
      <w:proofErr w:type="spellEnd"/>
      <w:r>
        <w:rPr>
          <w:rFonts w:ascii="Arial" w:hAnsi="Arial" w:cs="Arial"/>
        </w:rPr>
        <w:t>., 201, p.56</w:t>
      </w:r>
    </w:p>
  </w:footnote>
  <w:footnote w:id="41">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lang w:val="en-US"/>
        </w:rPr>
        <w:t>Oslo Manual, 3</w:t>
      </w:r>
      <w:r>
        <w:rPr>
          <w:rFonts w:ascii="Arial" w:hAnsi="Arial" w:cs="Arial"/>
          <w:vertAlign w:val="superscript"/>
          <w:lang w:val="en-US"/>
        </w:rPr>
        <w:t>rd</w:t>
      </w:r>
      <w:r>
        <w:rPr>
          <w:rFonts w:ascii="Arial" w:hAnsi="Arial" w:cs="Arial"/>
          <w:lang w:val="en-US"/>
        </w:rPr>
        <w:t xml:space="preserve"> Edition. (2005). </w:t>
      </w:r>
      <w:r>
        <w:rPr>
          <w:rFonts w:ascii="Arial" w:hAnsi="Arial" w:cs="Arial"/>
          <w:iCs/>
          <w:lang w:val="en-US"/>
        </w:rPr>
        <w:t>Guidelines for collecting and interpreting innovation data</w:t>
      </w:r>
      <w:r>
        <w:rPr>
          <w:rFonts w:ascii="Arial" w:hAnsi="Arial" w:cs="Arial"/>
          <w:lang w:val="en-US"/>
        </w:rPr>
        <w:t xml:space="preserve">, </w:t>
      </w:r>
      <w:r>
        <w:rPr>
          <w:rFonts w:ascii="Arial" w:hAnsi="Arial" w:cs="Arial"/>
        </w:rPr>
        <w:t>200, p.56</w:t>
      </w:r>
    </w:p>
  </w:footnote>
  <w:footnote w:id="42">
    <w:p w:rsidR="002808A0" w:rsidRDefault="002808A0" w:rsidP="00A2514D">
      <w:pPr>
        <w:pStyle w:val="Textpoznpodarou"/>
        <w:rPr>
          <w:rFonts w:ascii="Arial" w:hAnsi="Arial" w:cs="Arial"/>
          <w:lang w:val="en-US"/>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w:t>
      </w:r>
      <w:r>
        <w:rPr>
          <w:rFonts w:ascii="Arial" w:hAnsi="Arial" w:cs="Arial"/>
          <w:lang w:val="en-US"/>
        </w:rPr>
        <w:t xml:space="preserve"> 198, p.56</w:t>
      </w:r>
    </w:p>
  </w:footnote>
  <w:footnote w:id="43">
    <w:p w:rsidR="002808A0" w:rsidRDefault="002808A0" w:rsidP="00A2514D">
      <w:pPr>
        <w:pStyle w:val="Textpoznpodarou"/>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203, p.57</w:t>
      </w:r>
    </w:p>
  </w:footnote>
  <w:footnote w:id="44">
    <w:p w:rsidR="002808A0" w:rsidRDefault="002808A0" w:rsidP="00A2514D">
      <w:pPr>
        <w:pStyle w:val="Textpoznpodarou"/>
        <w:rPr>
          <w:rFonts w:ascii="Arial" w:hAnsi="Arial" w:cs="Arial"/>
          <w:lang w:val="en-US"/>
        </w:rPr>
      </w:pPr>
      <w:r>
        <w:rPr>
          <w:rStyle w:val="Znakapoznpodarou"/>
        </w:rPr>
        <w:footnoteRef/>
      </w:r>
      <w:r>
        <w:t xml:space="preserve"> </w:t>
      </w:r>
      <w:r>
        <w:rPr>
          <w:rFonts w:ascii="Arial" w:hAnsi="Arial" w:cs="Arial"/>
          <w:lang w:val="en-US"/>
        </w:rPr>
        <w:t>Oslo Manual, 3</w:t>
      </w:r>
      <w:r>
        <w:rPr>
          <w:rFonts w:ascii="Arial" w:hAnsi="Arial" w:cs="Arial"/>
          <w:vertAlign w:val="superscript"/>
          <w:lang w:val="en-US"/>
        </w:rPr>
        <w:t>rd</w:t>
      </w:r>
      <w:r>
        <w:rPr>
          <w:rFonts w:ascii="Arial" w:hAnsi="Arial" w:cs="Arial"/>
          <w:lang w:val="en-US"/>
        </w:rPr>
        <w:t xml:space="preserve"> Edition. (2005). </w:t>
      </w:r>
      <w:r>
        <w:rPr>
          <w:rFonts w:ascii="Arial" w:hAnsi="Arial" w:cs="Arial"/>
          <w:iCs/>
          <w:lang w:val="en-US"/>
        </w:rPr>
        <w:t>Guidelines for collecting and interpreting innovation data</w:t>
      </w:r>
    </w:p>
  </w:footnote>
  <w:footnote w:id="45">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156, p.48</w:t>
      </w:r>
    </w:p>
  </w:footnote>
  <w:footnote w:id="46">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163, p.49</w:t>
      </w:r>
    </w:p>
  </w:footnote>
  <w:footnote w:id="47">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r>
        <w:rPr>
          <w:rFonts w:ascii="Arial" w:hAnsi="Arial" w:cs="Arial"/>
          <w:lang w:val="en-US"/>
        </w:rPr>
        <w:t>Oslo Manual, 3</w:t>
      </w:r>
      <w:r>
        <w:rPr>
          <w:rFonts w:ascii="Arial" w:hAnsi="Arial" w:cs="Arial"/>
          <w:vertAlign w:val="superscript"/>
          <w:lang w:val="en-US"/>
        </w:rPr>
        <w:t>rd</w:t>
      </w:r>
      <w:r>
        <w:rPr>
          <w:rFonts w:ascii="Arial" w:hAnsi="Arial" w:cs="Arial"/>
          <w:lang w:val="en-US"/>
        </w:rPr>
        <w:t xml:space="preserve"> Edition. (2005). </w:t>
      </w:r>
      <w:r>
        <w:rPr>
          <w:rFonts w:ascii="Arial" w:hAnsi="Arial" w:cs="Arial"/>
          <w:iCs/>
          <w:lang w:val="en-US"/>
        </w:rPr>
        <w:t>Guidelines for collecting and interpreting innovation data, 169, p.49</w:t>
      </w:r>
    </w:p>
  </w:footnote>
  <w:footnote w:id="48">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170, p.49</w:t>
      </w:r>
    </w:p>
  </w:footnote>
  <w:footnote w:id="49">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171, p.49</w:t>
      </w:r>
    </w:p>
  </w:footnote>
  <w:footnote w:id="50">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177,p. 51</w:t>
      </w:r>
    </w:p>
  </w:footnote>
  <w:footnote w:id="51">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xml:space="preserve"> 178, p.51</w:t>
      </w:r>
    </w:p>
  </w:footnote>
  <w:footnote w:id="52">
    <w:p w:rsidR="002808A0" w:rsidRDefault="002808A0" w:rsidP="00A2514D">
      <w:pPr>
        <w:pStyle w:val="Textpoznpodarou"/>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xml:space="preserve"> 179, p.52</w:t>
      </w:r>
    </w:p>
  </w:footnote>
  <w:footnote w:id="53">
    <w:p w:rsidR="002808A0" w:rsidRDefault="002808A0" w:rsidP="00A2514D">
      <w:pPr>
        <w:pStyle w:val="Textpoznpodarou"/>
      </w:pPr>
      <w:r>
        <w:rPr>
          <w:rStyle w:val="Znakapoznpodarou"/>
        </w:rPr>
        <w:footnoteRef/>
      </w:r>
      <w:r>
        <w:t xml:space="preserve"> </w:t>
      </w:r>
      <w:r>
        <w:rPr>
          <w:rFonts w:ascii="Arial" w:hAnsi="Arial" w:cs="Arial"/>
          <w:lang w:val="en-US"/>
        </w:rPr>
        <w:t>Gerard H.(Gus) Gaynor (2002). Innovation by Design: What It Takes to Keep Your Company on the Cutting Edge,p.24, 25</w:t>
      </w:r>
    </w:p>
  </w:footnote>
  <w:footnote w:id="54">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rPr>
        <w:t xml:space="preserve"> </w:t>
      </w:r>
      <w:r>
        <w:rPr>
          <w:rFonts w:ascii="Arial" w:hAnsi="Arial" w:cs="Arial"/>
          <w:lang w:val="lv-LV"/>
        </w:rPr>
        <w:t>Ibid, p.27</w:t>
      </w:r>
    </w:p>
  </w:footnote>
  <w:footnote w:id="55">
    <w:p w:rsidR="002808A0" w:rsidRDefault="002808A0" w:rsidP="00A2514D">
      <w:pPr>
        <w:pStyle w:val="Textpoznpodarou"/>
      </w:pPr>
      <w:r>
        <w:rPr>
          <w:rStyle w:val="Znakapoznpodarou"/>
        </w:rPr>
        <w:footnoteRef/>
      </w:r>
      <w:r>
        <w:t xml:space="preserve"> </w:t>
      </w:r>
      <w:r>
        <w:rPr>
          <w:rFonts w:ascii="Arial" w:hAnsi="Arial" w:cs="Arial"/>
          <w:lang w:val="en-US"/>
        </w:rPr>
        <w:t>Oslo Manual, 3</w:t>
      </w:r>
      <w:r>
        <w:rPr>
          <w:rFonts w:ascii="Arial" w:hAnsi="Arial" w:cs="Arial"/>
          <w:vertAlign w:val="superscript"/>
          <w:lang w:val="en-US"/>
        </w:rPr>
        <w:t>rd</w:t>
      </w:r>
      <w:r>
        <w:rPr>
          <w:rFonts w:ascii="Arial" w:hAnsi="Arial" w:cs="Arial"/>
          <w:lang w:val="en-US"/>
        </w:rPr>
        <w:t xml:space="preserve"> Edition. (2005). </w:t>
      </w:r>
      <w:r>
        <w:rPr>
          <w:rFonts w:ascii="Arial" w:hAnsi="Arial" w:cs="Arial"/>
          <w:iCs/>
          <w:lang w:val="en-US"/>
        </w:rPr>
        <w:t>Guidelines for collecting and interpreting innovation data.</w:t>
      </w:r>
    </w:p>
  </w:footnote>
  <w:footnote w:id="56">
    <w:p w:rsidR="002808A0" w:rsidRPr="00463898" w:rsidRDefault="002808A0" w:rsidP="00A2514D">
      <w:pPr>
        <w:pStyle w:val="Textpoznpodarou"/>
      </w:pPr>
      <w:r>
        <w:rPr>
          <w:rStyle w:val="Znakapoznpodarou"/>
        </w:rPr>
        <w:footnoteRef/>
      </w:r>
      <w:r>
        <w:t xml:space="preserve"> V&amp;V = výzkum a vývoj</w:t>
      </w:r>
    </w:p>
  </w:footnote>
  <w:footnote w:id="57">
    <w:p w:rsidR="002808A0" w:rsidRPr="00B054D3" w:rsidRDefault="002808A0" w:rsidP="00A2514D">
      <w:pPr>
        <w:pStyle w:val="Textpoznpodarou"/>
      </w:pPr>
      <w:r>
        <w:rPr>
          <w:rStyle w:val="Znakapoznpodarou"/>
        </w:rPr>
        <w:footnoteRef/>
      </w:r>
      <w:r>
        <w:t xml:space="preserve"> </w:t>
      </w:r>
      <w:r w:rsidRPr="00A6260D">
        <w:rPr>
          <w:lang w:val="en-US"/>
        </w:rPr>
        <w:t xml:space="preserve">CHESBROUGH H., </w:t>
      </w:r>
      <w:r w:rsidRPr="00A6260D">
        <w:rPr>
          <w:i/>
          <w:lang w:val="en-US"/>
        </w:rPr>
        <w:t xml:space="preserve">Open </w:t>
      </w:r>
      <w:r>
        <w:rPr>
          <w:i/>
          <w:lang w:val="en-US"/>
        </w:rPr>
        <w:t>Innovation</w:t>
      </w:r>
      <w:r w:rsidRPr="00A6260D">
        <w:rPr>
          <w:lang w:val="en-US"/>
        </w:rPr>
        <w:t>, Boston MA</w:t>
      </w:r>
      <w:r>
        <w:t>:</w:t>
      </w:r>
      <w:r w:rsidRPr="00A6260D">
        <w:rPr>
          <w:lang w:val="en-US"/>
        </w:rPr>
        <w:t xml:space="preserve"> Harvard Business School Publishing 2003, ISBN 1-57851-837-7</w:t>
      </w:r>
    </w:p>
  </w:footnote>
  <w:footnote w:id="58">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r>
        <w:rPr>
          <w:rFonts w:ascii="Arial" w:hAnsi="Arial" w:cs="Arial"/>
          <w:lang w:val="en-US"/>
        </w:rPr>
        <w:t>Oslo Manual, 3</w:t>
      </w:r>
      <w:r>
        <w:rPr>
          <w:rFonts w:ascii="Arial" w:hAnsi="Arial" w:cs="Arial"/>
          <w:vertAlign w:val="superscript"/>
          <w:lang w:val="en-US"/>
        </w:rPr>
        <w:t>rd</w:t>
      </w:r>
      <w:r>
        <w:rPr>
          <w:rFonts w:ascii="Arial" w:hAnsi="Arial" w:cs="Arial"/>
          <w:lang w:val="en-US"/>
        </w:rPr>
        <w:t xml:space="preserve"> Edition. (2005). </w:t>
      </w:r>
      <w:r>
        <w:rPr>
          <w:rFonts w:ascii="Arial" w:hAnsi="Arial" w:cs="Arial"/>
          <w:iCs/>
          <w:lang w:val="en-US"/>
        </w:rPr>
        <w:t>Guidelines for collecting and interpreting innovation data</w:t>
      </w:r>
      <w:r>
        <w:rPr>
          <w:rFonts w:ascii="Arial" w:hAnsi="Arial" w:cs="Arial"/>
        </w:rPr>
        <w:t xml:space="preserve"> p.237</w:t>
      </w:r>
    </w:p>
  </w:footnote>
  <w:footnote w:id="59">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p.238</w:t>
      </w:r>
    </w:p>
  </w:footnote>
  <w:footnote w:id="60">
    <w:p w:rsidR="002808A0" w:rsidRPr="003E6042" w:rsidRDefault="002808A0" w:rsidP="00A2514D">
      <w:pPr>
        <w:pStyle w:val="Textpoznpodarou"/>
      </w:pPr>
      <w:r>
        <w:rPr>
          <w:rStyle w:val="Znakapoznpodarou"/>
        </w:rPr>
        <w:footnoteRef/>
      </w:r>
      <w:r>
        <w:t xml:space="preserve"> </w:t>
      </w:r>
      <w:r w:rsidRPr="00A6260D">
        <w:rPr>
          <w:lang w:val="en-US"/>
        </w:rPr>
        <w:t xml:space="preserve">CHRISTENSEN: </w:t>
      </w:r>
      <w:r w:rsidRPr="0074522D">
        <w:rPr>
          <w:i/>
          <w:lang w:val="en-US"/>
        </w:rPr>
        <w:t>The Innovator´s Dilemma</w:t>
      </w:r>
      <w:r w:rsidRPr="00A6260D">
        <w:rPr>
          <w:lang w:val="en-US"/>
        </w:rPr>
        <w:t>,  Boston MA</w:t>
      </w:r>
      <w:r>
        <w:rPr>
          <w:lang w:val="en-US"/>
        </w:rPr>
        <w:t xml:space="preserve">: </w:t>
      </w:r>
      <w:r w:rsidRPr="00A6260D">
        <w:rPr>
          <w:lang w:val="en-US"/>
        </w:rPr>
        <w:t>Harvard Business School Press 1997, ISBN 978-0875845852</w:t>
      </w:r>
    </w:p>
  </w:footnote>
  <w:footnote w:id="61">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p.48, 49</w:t>
      </w:r>
    </w:p>
  </w:footnote>
  <w:footnote w:id="62">
    <w:p w:rsidR="002808A0" w:rsidRDefault="002808A0" w:rsidP="00A2514D">
      <w:pPr>
        <w:pStyle w:val="Textpoznpodarou"/>
      </w:pPr>
      <w:r>
        <w:rPr>
          <w:rStyle w:val="Znakapoznpodarou"/>
        </w:rPr>
        <w:footnoteRef/>
      </w:r>
      <w:r>
        <w:t xml:space="preserve"> </w:t>
      </w:r>
      <w:proofErr w:type="spellStart"/>
      <w:r>
        <w:rPr>
          <w:rFonts w:ascii="Arial" w:hAnsi="Arial" w:cs="Arial"/>
        </w:rPr>
        <w:t>Please</w:t>
      </w:r>
      <w:proofErr w:type="spellEnd"/>
      <w:r>
        <w:rPr>
          <w:rFonts w:ascii="Arial" w:hAnsi="Arial" w:cs="Arial"/>
        </w:rPr>
        <w:t xml:space="preserve"> </w:t>
      </w:r>
      <w:proofErr w:type="spellStart"/>
      <w:r>
        <w:rPr>
          <w:rFonts w:ascii="Arial" w:hAnsi="Arial" w:cs="Arial"/>
        </w:rPr>
        <w:t>see</w:t>
      </w:r>
      <w:proofErr w:type="spellEnd"/>
      <w:r>
        <w:rPr>
          <w:rFonts w:ascii="Arial" w:hAnsi="Arial" w:cs="Arial"/>
        </w:rPr>
        <w:t xml:space="preserve"> </w:t>
      </w:r>
      <w:proofErr w:type="spellStart"/>
      <w:r>
        <w:rPr>
          <w:rFonts w:ascii="Arial" w:hAnsi="Arial" w:cs="Arial"/>
        </w:rPr>
        <w:t>components</w:t>
      </w:r>
      <w:proofErr w:type="spellEnd"/>
      <w:r>
        <w:rPr>
          <w:rFonts w:ascii="Arial" w:hAnsi="Arial" w:cs="Arial"/>
        </w:rPr>
        <w:t xml:space="preserve"> 4.6  </w:t>
      </w:r>
      <w:proofErr w:type="spellStart"/>
      <w:r>
        <w:rPr>
          <w:rFonts w:ascii="Arial" w:hAnsi="Arial" w:cs="Arial"/>
        </w:rPr>
        <w:t>and</w:t>
      </w:r>
      <w:proofErr w:type="spellEnd"/>
      <w:r>
        <w:rPr>
          <w:rFonts w:ascii="Arial" w:hAnsi="Arial" w:cs="Arial"/>
        </w:rPr>
        <w:t xml:space="preserve"> 10.2 </w:t>
      </w:r>
      <w:proofErr w:type="spellStart"/>
      <w:r>
        <w:rPr>
          <w:rFonts w:ascii="Arial" w:hAnsi="Arial" w:cs="Arial"/>
        </w:rPr>
        <w:t>of</w:t>
      </w:r>
      <w:proofErr w:type="spellEnd"/>
      <w:r>
        <w:rPr>
          <w:rFonts w:ascii="Arial" w:hAnsi="Arial" w:cs="Arial"/>
        </w:rPr>
        <w:t xml:space="preserve"> </w:t>
      </w:r>
      <w:proofErr w:type="spellStart"/>
      <w:r>
        <w:rPr>
          <w:rFonts w:ascii="Arial" w:hAnsi="Arial" w:cs="Arial"/>
        </w:rPr>
        <w:t>this</w:t>
      </w:r>
      <w:proofErr w:type="spellEnd"/>
      <w:r>
        <w:rPr>
          <w:rFonts w:ascii="Arial" w:hAnsi="Arial" w:cs="Arial"/>
        </w:rPr>
        <w:t xml:space="preserve"> </w:t>
      </w:r>
      <w:proofErr w:type="spellStart"/>
      <w:r>
        <w:rPr>
          <w:rFonts w:ascii="Arial" w:hAnsi="Arial" w:cs="Arial"/>
        </w:rPr>
        <w:t>guide</w:t>
      </w:r>
      <w:proofErr w:type="spellEnd"/>
      <w:r>
        <w:rPr>
          <w:rFonts w:ascii="Arial" w:hAnsi="Arial" w:cs="Arial"/>
        </w:rPr>
        <w:t xml:space="preserve"> </w:t>
      </w:r>
      <w:proofErr w:type="spellStart"/>
      <w:r>
        <w:rPr>
          <w:rFonts w:ascii="Arial" w:hAnsi="Arial" w:cs="Arial"/>
        </w:rPr>
        <w:t>for</w:t>
      </w:r>
      <w:proofErr w:type="spellEnd"/>
      <w:r>
        <w:rPr>
          <w:rFonts w:ascii="Arial" w:hAnsi="Arial" w:cs="Arial"/>
        </w:rPr>
        <w:t xml:space="preserve"> </w:t>
      </w:r>
      <w:proofErr w:type="spellStart"/>
      <w:r>
        <w:rPr>
          <w:rFonts w:ascii="Arial" w:hAnsi="Arial" w:cs="Arial"/>
        </w:rPr>
        <w:t>details</w:t>
      </w:r>
      <w:proofErr w:type="spellEnd"/>
    </w:p>
  </w:footnote>
  <w:footnote w:id="63">
    <w:p w:rsidR="002808A0" w:rsidRDefault="002808A0" w:rsidP="00A2514D">
      <w:pPr>
        <w:pStyle w:val="Textpoznpodarou"/>
        <w:rPr>
          <w:rFonts w:ascii="Arial" w:hAnsi="Arial" w:cs="Arial"/>
          <w:lang w:val="en-US"/>
        </w:rPr>
      </w:pPr>
      <w:r>
        <w:rPr>
          <w:rStyle w:val="Znakapoznpodarou"/>
          <w:rFonts w:ascii="Arial" w:hAnsi="Arial" w:cs="Arial"/>
        </w:rPr>
        <w:footnoteRef/>
      </w:r>
      <w:r>
        <w:rPr>
          <w:rFonts w:ascii="Arial" w:hAnsi="Arial" w:cs="Arial"/>
        </w:rPr>
        <w:t xml:space="preserve"> </w:t>
      </w:r>
      <w:r>
        <w:rPr>
          <w:rFonts w:ascii="Arial" w:hAnsi="Arial" w:cs="Arial"/>
          <w:lang w:val="en-US"/>
        </w:rPr>
        <w:t>Gerard H.(Gus) Gaynor (2002). Innovation by Design: What It Takes to Keep Your Company on the Cutting Edge,p.51</w:t>
      </w:r>
    </w:p>
  </w:footnote>
  <w:footnote w:id="64">
    <w:p w:rsidR="002808A0" w:rsidRDefault="002808A0" w:rsidP="00A2514D">
      <w:pPr>
        <w:pStyle w:val="Textpoznpodarou"/>
        <w:rPr>
          <w:rFonts w:ascii="Arial" w:hAnsi="Arial" w:cs="Arial"/>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p.52, 53</w:t>
      </w:r>
    </w:p>
  </w:footnote>
  <w:footnote w:id="65">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rPr>
        <w:t xml:space="preserve"> </w:t>
      </w:r>
      <w:r>
        <w:rPr>
          <w:rFonts w:ascii="Arial" w:hAnsi="Arial" w:cs="Arial"/>
          <w:lang w:val="lv-LV"/>
        </w:rPr>
        <w:t>Ibid., p.13</w:t>
      </w:r>
    </w:p>
  </w:footnote>
  <w:footnote w:id="66">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rPr>
        <w:t xml:space="preserve"> </w:t>
      </w:r>
      <w:proofErr w:type="spellStart"/>
      <w:r>
        <w:rPr>
          <w:rFonts w:ascii="Arial" w:hAnsi="Arial" w:cs="Arial"/>
        </w:rPr>
        <w:t>Ibid</w:t>
      </w:r>
      <w:proofErr w:type="spellEnd"/>
      <w:r>
        <w:rPr>
          <w:rFonts w:ascii="Arial" w:hAnsi="Arial" w:cs="Arial"/>
        </w:rPr>
        <w:t xml:space="preserve">., </w:t>
      </w:r>
      <w:r>
        <w:rPr>
          <w:rFonts w:ascii="Arial" w:hAnsi="Arial" w:cs="Arial"/>
          <w:lang w:val="lv-LV"/>
        </w:rPr>
        <w:t>p.13</w:t>
      </w:r>
    </w:p>
  </w:footnote>
  <w:footnote w:id="67">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lang w:val="lv-LV"/>
        </w:rPr>
        <w:t xml:space="preserve"> </w:t>
      </w:r>
      <w:proofErr w:type="spellStart"/>
      <w:r>
        <w:rPr>
          <w:rFonts w:ascii="Arial" w:hAnsi="Arial" w:cs="Arial"/>
        </w:rPr>
        <w:t>Ibid</w:t>
      </w:r>
      <w:proofErr w:type="spellEnd"/>
      <w:r>
        <w:rPr>
          <w:rFonts w:ascii="Arial" w:hAnsi="Arial" w:cs="Arial"/>
        </w:rPr>
        <w:t>.,</w:t>
      </w:r>
      <w:r>
        <w:rPr>
          <w:rFonts w:ascii="Arial" w:hAnsi="Arial" w:cs="Arial"/>
          <w:lang w:val="lv-LV"/>
        </w:rPr>
        <w:t>13,14</w:t>
      </w:r>
    </w:p>
  </w:footnote>
  <w:footnote w:id="68">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lang w:val="lv-LV"/>
        </w:rPr>
        <w:t xml:space="preserve"> </w:t>
      </w:r>
      <w:r>
        <w:rPr>
          <w:rStyle w:val="a1"/>
          <w:rFonts w:ascii="Arial" w:hAnsi="Arial" w:cs="Arial"/>
          <w:color w:val="auto"/>
          <w:lang w:val="lv-LV"/>
        </w:rPr>
        <w:t>www.triz-journal.com/archives/2003/03/d/04.pdf</w:t>
      </w:r>
    </w:p>
  </w:footnote>
  <w:footnote w:id="69">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lang w:val="lv-LV"/>
        </w:rPr>
        <w:t xml:space="preserve"> http://www.realinovace.com/content/what_is_inovace.asp</w:t>
      </w:r>
    </w:p>
  </w:footnote>
  <w:footnote w:id="70">
    <w:p w:rsidR="002808A0" w:rsidRDefault="002808A0" w:rsidP="00A2514D">
      <w:pPr>
        <w:pStyle w:val="Textpoznpodarou"/>
        <w:rPr>
          <w:rFonts w:ascii="Arial" w:hAnsi="Arial" w:cs="Arial"/>
          <w:lang w:val="lv-LV"/>
        </w:rPr>
      </w:pPr>
      <w:r>
        <w:rPr>
          <w:rStyle w:val="Znakapoznpodarou"/>
          <w:rFonts w:ascii="Arial" w:hAnsi="Arial" w:cs="Arial"/>
        </w:rPr>
        <w:footnoteRef/>
      </w:r>
      <w:r>
        <w:rPr>
          <w:rFonts w:ascii="Arial" w:hAnsi="Arial" w:cs="Arial"/>
        </w:rPr>
        <w:t xml:space="preserve"> The Boston </w:t>
      </w:r>
      <w:proofErr w:type="spellStart"/>
      <w:r>
        <w:rPr>
          <w:rFonts w:ascii="Arial" w:hAnsi="Arial" w:cs="Arial"/>
        </w:rPr>
        <w:t>Consulting</w:t>
      </w:r>
      <w:proofErr w:type="spellEnd"/>
      <w:r>
        <w:rPr>
          <w:rFonts w:ascii="Arial" w:hAnsi="Arial" w:cs="Arial"/>
        </w:rPr>
        <w:t xml:space="preserve"> </w:t>
      </w:r>
      <w:proofErr w:type="spellStart"/>
      <w:r>
        <w:rPr>
          <w:rFonts w:ascii="Arial" w:hAnsi="Arial" w:cs="Arial"/>
        </w:rPr>
        <w:t>Group</w:t>
      </w:r>
      <w:proofErr w:type="spellEnd"/>
      <w:r>
        <w:rPr>
          <w:rFonts w:ascii="Arial" w:hAnsi="Arial" w:cs="Arial"/>
        </w:rPr>
        <w:t xml:space="preserve"> (2006). </w:t>
      </w:r>
      <w:proofErr w:type="spellStart"/>
      <w:r>
        <w:rPr>
          <w:rFonts w:ascii="Arial" w:hAnsi="Arial" w:cs="Arial"/>
        </w:rPr>
        <w:t>Measuring</w:t>
      </w:r>
      <w:proofErr w:type="spellEnd"/>
      <w:r>
        <w:rPr>
          <w:rFonts w:ascii="Arial" w:hAnsi="Arial" w:cs="Arial"/>
        </w:rPr>
        <w:t xml:space="preserve"> </w:t>
      </w:r>
      <w:proofErr w:type="spellStart"/>
      <w:r>
        <w:rPr>
          <w:rFonts w:ascii="Arial" w:hAnsi="Arial" w:cs="Arial"/>
        </w:rPr>
        <w:t>innovation</w:t>
      </w:r>
      <w:proofErr w:type="spellEnd"/>
      <w:r>
        <w:rPr>
          <w:rFonts w:ascii="Arial" w:hAnsi="Arial" w:cs="Arial"/>
        </w:rPr>
        <w:t xml:space="preserve"> 2006, p.14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8A0" w:rsidRDefault="002808A0" w:rsidP="00825E3D">
    <w:pPr>
      <w:pStyle w:val="Zhlav"/>
      <w:jc w:val="center"/>
    </w:pPr>
    <w:r>
      <w:rPr>
        <w:noProof/>
        <w:lang w:eastAsia="cs-CZ"/>
      </w:rPr>
      <w:drawing>
        <wp:inline distT="0" distB="0" distL="0" distR="0">
          <wp:extent cx="2967355" cy="64516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7355" cy="645160"/>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8A0" w:rsidRDefault="002808A0" w:rsidP="00825E3D">
    <w:pPr>
      <w:pStyle w:val="Zhlav"/>
      <w:jc w:val="center"/>
    </w:pPr>
    <w:r>
      <w:rPr>
        <w:noProof/>
        <w:lang w:eastAsia="cs-CZ"/>
      </w:rPr>
      <w:drawing>
        <wp:inline distT="0" distB="0" distL="0" distR="0">
          <wp:extent cx="2967355" cy="645160"/>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7355" cy="64516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F0C434A"/>
    <w:lvl w:ilvl="0">
      <w:start w:val="1"/>
      <w:numFmt w:val="bullet"/>
      <w:pStyle w:val="Seznamsodrkami5"/>
      <w:lvlText w:val=""/>
      <w:lvlJc w:val="left"/>
      <w:pPr>
        <w:ind w:left="1800" w:hanging="360"/>
      </w:pPr>
      <w:rPr>
        <w:rFonts w:ascii="Symbol" w:hAnsi="Symbol" w:hint="default"/>
        <w:color w:val="009DD9" w:themeColor="accent2"/>
      </w:rPr>
    </w:lvl>
  </w:abstractNum>
  <w:abstractNum w:abstractNumId="1">
    <w:nsid w:val="FFFFFF81"/>
    <w:multiLevelType w:val="singleLevel"/>
    <w:tmpl w:val="78B8BCEC"/>
    <w:lvl w:ilvl="0">
      <w:start w:val="1"/>
      <w:numFmt w:val="bullet"/>
      <w:pStyle w:val="Seznamsodrkami4"/>
      <w:lvlText w:val=""/>
      <w:lvlJc w:val="left"/>
      <w:pPr>
        <w:ind w:left="1440" w:hanging="360"/>
      </w:pPr>
      <w:rPr>
        <w:rFonts w:ascii="Symbol" w:hAnsi="Symbol" w:hint="default"/>
        <w:outline w:val="0"/>
        <w:emboss w:val="0"/>
        <w:imprint w:val="0"/>
        <w:color w:val="0075A2" w:themeColor="accent2" w:themeShade="BF"/>
      </w:rPr>
    </w:lvl>
  </w:abstractNum>
  <w:abstractNum w:abstractNumId="2">
    <w:nsid w:val="FFFFFF82"/>
    <w:multiLevelType w:val="singleLevel"/>
    <w:tmpl w:val="3D9E3420"/>
    <w:lvl w:ilvl="0">
      <w:start w:val="1"/>
      <w:numFmt w:val="bullet"/>
      <w:pStyle w:val="Seznamsodrkami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Seznamsodrkami2"/>
      <w:lvlText w:val=""/>
      <w:lvlJc w:val="left"/>
      <w:pPr>
        <w:ind w:left="720" w:hanging="360"/>
      </w:pPr>
      <w:rPr>
        <w:rFonts w:ascii="Wingdings 3" w:hAnsi="Wingdings 3" w:hint="default"/>
        <w:color w:val="009DD9" w:themeColor="accent2"/>
      </w:rPr>
    </w:lvl>
  </w:abstractNum>
  <w:abstractNum w:abstractNumId="4">
    <w:nsid w:val="FFFFFF89"/>
    <w:multiLevelType w:val="singleLevel"/>
    <w:tmpl w:val="4C7CAEF2"/>
    <w:lvl w:ilvl="0">
      <w:start w:val="1"/>
      <w:numFmt w:val="bullet"/>
      <w:pStyle w:val="Seznamsodrkami"/>
      <w:lvlText w:val=""/>
      <w:lvlJc w:val="left"/>
      <w:pPr>
        <w:ind w:left="360" w:hanging="360"/>
      </w:pPr>
      <w:rPr>
        <w:rFonts w:ascii="Wingdings 3" w:hAnsi="Wingdings 3" w:hint="default"/>
        <w:caps w:val="0"/>
        <w:strike w:val="0"/>
        <w:dstrike w:val="0"/>
        <w:outline w:val="0"/>
        <w:shadow w:val="0"/>
        <w:emboss w:val="0"/>
        <w:imprint w:val="0"/>
        <w:vanish w:val="0"/>
        <w:color w:val="0075A2" w:themeColor="accent2" w:themeShade="BF"/>
        <w:vertAlign w:val="baseline"/>
      </w:rPr>
    </w:lvl>
  </w:abstractNum>
  <w:abstractNum w:abstractNumId="5">
    <w:nsid w:val="02326A93"/>
    <w:multiLevelType w:val="hybridMultilevel"/>
    <w:tmpl w:val="FDE0FEEC"/>
    <w:lvl w:ilvl="0" w:tplc="04050015">
      <w:start w:val="1"/>
      <w:numFmt w:val="upperLetter"/>
      <w:lvlText w:val="%1."/>
      <w:lvlJc w:val="left"/>
      <w:pPr>
        <w:ind w:left="720" w:hanging="360"/>
      </w:pPr>
    </w:lvl>
    <w:lvl w:ilvl="1" w:tplc="2CF41AF0">
      <w:start w:val="1"/>
      <w:numFmt w:val="lowerLetter"/>
      <w:lvlText w:val="%2."/>
      <w:lvlJc w:val="left"/>
      <w:pPr>
        <w:ind w:left="1440" w:hanging="360"/>
      </w:pPr>
      <w:rPr>
        <w:sz w:val="24"/>
        <w:szCs w:val="24"/>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05F8211D"/>
    <w:multiLevelType w:val="hybridMultilevel"/>
    <w:tmpl w:val="22CEABA8"/>
    <w:lvl w:ilvl="0" w:tplc="60E0EA5E">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0840238B"/>
    <w:multiLevelType w:val="hybridMultilevel"/>
    <w:tmpl w:val="D18C88A6"/>
    <w:lvl w:ilvl="0" w:tplc="60E0EA5E">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0C292811"/>
    <w:multiLevelType w:val="hybridMultilevel"/>
    <w:tmpl w:val="88C0A8B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
    <w:nsid w:val="14AC328B"/>
    <w:multiLevelType w:val="multilevel"/>
    <w:tmpl w:val="CF56AA16"/>
    <w:lvl w:ilvl="0">
      <w:start w:val="1"/>
      <w:numFmt w:val="decimal"/>
      <w:pStyle w:val="attels"/>
      <w:lvlText w:val="%1."/>
      <w:lvlJc w:val="left"/>
      <w:pPr>
        <w:tabs>
          <w:tab w:val="num" w:pos="360"/>
        </w:tabs>
        <w:ind w:left="360" w:hanging="360"/>
      </w:pPr>
      <w:rPr>
        <w:rFonts w:hint="default"/>
      </w:rPr>
    </w:lvl>
    <w:lvl w:ilvl="1">
      <w:start w:val="1"/>
      <w:numFmt w:val="decimal"/>
      <w:lvlText w:val="%1.%2. "/>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E3E72A4"/>
    <w:multiLevelType w:val="hybridMultilevel"/>
    <w:tmpl w:val="81EE0038"/>
    <w:lvl w:ilvl="0" w:tplc="60E0EA5E">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3BE7174"/>
    <w:multiLevelType w:val="hybridMultilevel"/>
    <w:tmpl w:val="01742F50"/>
    <w:lvl w:ilvl="0" w:tplc="60E0EA5E">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64842C9"/>
    <w:multiLevelType w:val="hybridMultilevel"/>
    <w:tmpl w:val="BE7E59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30AD2B07"/>
    <w:multiLevelType w:val="hybridMultilevel"/>
    <w:tmpl w:val="B8227A6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4">
    <w:nsid w:val="32F05C59"/>
    <w:multiLevelType w:val="hybridMultilevel"/>
    <w:tmpl w:val="21B811E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5">
    <w:nsid w:val="343E6399"/>
    <w:multiLevelType w:val="hybridMultilevel"/>
    <w:tmpl w:val="84067D42"/>
    <w:lvl w:ilvl="0" w:tplc="60E0EA5E">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E3D6AC3"/>
    <w:multiLevelType w:val="hybridMultilevel"/>
    <w:tmpl w:val="0046CDEE"/>
    <w:lvl w:ilvl="0" w:tplc="60E0EA5E">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80B0AFE"/>
    <w:multiLevelType w:val="hybridMultilevel"/>
    <w:tmpl w:val="E95E3992"/>
    <w:lvl w:ilvl="0" w:tplc="04050003">
      <w:start w:val="1"/>
      <w:numFmt w:val="bullet"/>
      <w:lvlText w:val="o"/>
      <w:lvlJc w:val="left"/>
      <w:pPr>
        <w:tabs>
          <w:tab w:val="num" w:pos="720"/>
        </w:tabs>
        <w:ind w:left="720" w:hanging="360"/>
      </w:pPr>
      <w:rPr>
        <w:rFonts w:ascii="Courier New" w:hAnsi="Courier New" w:cs="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4EAD0E27"/>
    <w:multiLevelType w:val="hybridMultilevel"/>
    <w:tmpl w:val="5BD0A00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nsid w:val="4F4D7E02"/>
    <w:multiLevelType w:val="hybridMultilevel"/>
    <w:tmpl w:val="B816C9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53E964D3"/>
    <w:multiLevelType w:val="hybridMultilevel"/>
    <w:tmpl w:val="6B60C102"/>
    <w:lvl w:ilvl="0" w:tplc="475CDFFA">
      <w:start w:val="2"/>
      <w:numFmt w:val="bullet"/>
      <w:lvlText w:val="-"/>
      <w:lvlJc w:val="left"/>
      <w:pPr>
        <w:ind w:left="720" w:hanging="360"/>
      </w:pPr>
      <w:rPr>
        <w:rFonts w:ascii="Times New Roman" w:eastAsia="Times New Roman" w:hAnsi="Times New Roman" w:cs="Times New Roman" w:hint="default"/>
      </w:rPr>
    </w:lvl>
    <w:lvl w:ilvl="1" w:tplc="21926862" w:tentative="1">
      <w:start w:val="1"/>
      <w:numFmt w:val="bullet"/>
      <w:lvlText w:val="o"/>
      <w:lvlJc w:val="left"/>
      <w:pPr>
        <w:ind w:left="1440" w:hanging="360"/>
      </w:pPr>
      <w:rPr>
        <w:rFonts w:ascii="Courier New" w:hAnsi="Courier New" w:cs="Courier New" w:hint="default"/>
      </w:rPr>
    </w:lvl>
    <w:lvl w:ilvl="2" w:tplc="CD78303C" w:tentative="1">
      <w:start w:val="1"/>
      <w:numFmt w:val="bullet"/>
      <w:lvlText w:val=""/>
      <w:lvlJc w:val="left"/>
      <w:pPr>
        <w:ind w:left="2160" w:hanging="360"/>
      </w:pPr>
      <w:rPr>
        <w:rFonts w:ascii="Wingdings" w:hAnsi="Wingdings" w:hint="default"/>
      </w:rPr>
    </w:lvl>
    <w:lvl w:ilvl="3" w:tplc="D0EA3044" w:tentative="1">
      <w:start w:val="1"/>
      <w:numFmt w:val="bullet"/>
      <w:lvlText w:val=""/>
      <w:lvlJc w:val="left"/>
      <w:pPr>
        <w:ind w:left="2880" w:hanging="360"/>
      </w:pPr>
      <w:rPr>
        <w:rFonts w:ascii="Symbol" w:hAnsi="Symbol" w:hint="default"/>
      </w:rPr>
    </w:lvl>
    <w:lvl w:ilvl="4" w:tplc="2724EC4E" w:tentative="1">
      <w:start w:val="1"/>
      <w:numFmt w:val="bullet"/>
      <w:lvlText w:val="o"/>
      <w:lvlJc w:val="left"/>
      <w:pPr>
        <w:ind w:left="3600" w:hanging="360"/>
      </w:pPr>
      <w:rPr>
        <w:rFonts w:ascii="Courier New" w:hAnsi="Courier New" w:cs="Courier New" w:hint="default"/>
      </w:rPr>
    </w:lvl>
    <w:lvl w:ilvl="5" w:tplc="266AFC9C" w:tentative="1">
      <w:start w:val="1"/>
      <w:numFmt w:val="bullet"/>
      <w:lvlText w:val=""/>
      <w:lvlJc w:val="left"/>
      <w:pPr>
        <w:ind w:left="4320" w:hanging="360"/>
      </w:pPr>
      <w:rPr>
        <w:rFonts w:ascii="Wingdings" w:hAnsi="Wingdings" w:hint="default"/>
      </w:rPr>
    </w:lvl>
    <w:lvl w:ilvl="6" w:tplc="6FD80C1C" w:tentative="1">
      <w:start w:val="1"/>
      <w:numFmt w:val="bullet"/>
      <w:lvlText w:val=""/>
      <w:lvlJc w:val="left"/>
      <w:pPr>
        <w:ind w:left="5040" w:hanging="360"/>
      </w:pPr>
      <w:rPr>
        <w:rFonts w:ascii="Symbol" w:hAnsi="Symbol" w:hint="default"/>
      </w:rPr>
    </w:lvl>
    <w:lvl w:ilvl="7" w:tplc="E8861E30" w:tentative="1">
      <w:start w:val="1"/>
      <w:numFmt w:val="bullet"/>
      <w:lvlText w:val="o"/>
      <w:lvlJc w:val="left"/>
      <w:pPr>
        <w:ind w:left="5760" w:hanging="360"/>
      </w:pPr>
      <w:rPr>
        <w:rFonts w:ascii="Courier New" w:hAnsi="Courier New" w:cs="Courier New" w:hint="default"/>
      </w:rPr>
    </w:lvl>
    <w:lvl w:ilvl="8" w:tplc="98FCA524" w:tentative="1">
      <w:start w:val="1"/>
      <w:numFmt w:val="bullet"/>
      <w:lvlText w:val=""/>
      <w:lvlJc w:val="left"/>
      <w:pPr>
        <w:ind w:left="6480" w:hanging="360"/>
      </w:pPr>
      <w:rPr>
        <w:rFonts w:ascii="Wingdings" w:hAnsi="Wingdings" w:hint="default"/>
      </w:rPr>
    </w:lvl>
  </w:abstractNum>
  <w:abstractNum w:abstractNumId="21">
    <w:nsid w:val="56D31633"/>
    <w:multiLevelType w:val="hybridMultilevel"/>
    <w:tmpl w:val="9A4CECE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nsid w:val="5AC50A2A"/>
    <w:multiLevelType w:val="hybridMultilevel"/>
    <w:tmpl w:val="9126EE70"/>
    <w:lvl w:ilvl="0" w:tplc="7EC2781E">
      <w:start w:val="1"/>
      <w:numFmt w:val="lowerLetter"/>
      <w:lvlText w:val="%1)"/>
      <w:lvlJc w:val="left"/>
      <w:pPr>
        <w:ind w:left="720" w:hanging="360"/>
      </w:pPr>
    </w:lvl>
    <w:lvl w:ilvl="1" w:tplc="818EA452">
      <w:start w:val="1"/>
      <w:numFmt w:val="bullet"/>
      <w:lvlText w:val="-"/>
      <w:lvlJc w:val="left"/>
      <w:pPr>
        <w:ind w:left="1440" w:hanging="360"/>
      </w:pPr>
      <w:rPr>
        <w:rFonts w:ascii="Times New Roman" w:eastAsia="Times New Roman" w:hAnsi="Times New Roman" w:cs="Times New Roman" w:hint="default"/>
      </w:rPr>
    </w:lvl>
    <w:lvl w:ilvl="2" w:tplc="521A08A6">
      <w:start w:val="1"/>
      <w:numFmt w:val="lowerRoman"/>
      <w:lvlText w:val="%3."/>
      <w:lvlJc w:val="right"/>
      <w:pPr>
        <w:ind w:left="2160" w:hanging="180"/>
      </w:pPr>
    </w:lvl>
    <w:lvl w:ilvl="3" w:tplc="05E43592" w:tentative="1">
      <w:start w:val="1"/>
      <w:numFmt w:val="decimal"/>
      <w:lvlText w:val="%4."/>
      <w:lvlJc w:val="left"/>
      <w:pPr>
        <w:ind w:left="2880" w:hanging="360"/>
      </w:pPr>
    </w:lvl>
    <w:lvl w:ilvl="4" w:tplc="B08A4BF0" w:tentative="1">
      <w:start w:val="1"/>
      <w:numFmt w:val="lowerLetter"/>
      <w:lvlText w:val="%5."/>
      <w:lvlJc w:val="left"/>
      <w:pPr>
        <w:ind w:left="3600" w:hanging="360"/>
      </w:pPr>
    </w:lvl>
    <w:lvl w:ilvl="5" w:tplc="CC0455BE" w:tentative="1">
      <w:start w:val="1"/>
      <w:numFmt w:val="lowerRoman"/>
      <w:lvlText w:val="%6."/>
      <w:lvlJc w:val="right"/>
      <w:pPr>
        <w:ind w:left="4320" w:hanging="180"/>
      </w:pPr>
    </w:lvl>
    <w:lvl w:ilvl="6" w:tplc="AB3CD172" w:tentative="1">
      <w:start w:val="1"/>
      <w:numFmt w:val="decimal"/>
      <w:lvlText w:val="%7."/>
      <w:lvlJc w:val="left"/>
      <w:pPr>
        <w:ind w:left="5040" w:hanging="360"/>
      </w:pPr>
    </w:lvl>
    <w:lvl w:ilvl="7" w:tplc="8A020360" w:tentative="1">
      <w:start w:val="1"/>
      <w:numFmt w:val="lowerLetter"/>
      <w:lvlText w:val="%8."/>
      <w:lvlJc w:val="left"/>
      <w:pPr>
        <w:ind w:left="5760" w:hanging="360"/>
      </w:pPr>
    </w:lvl>
    <w:lvl w:ilvl="8" w:tplc="F364C44C" w:tentative="1">
      <w:start w:val="1"/>
      <w:numFmt w:val="lowerRoman"/>
      <w:lvlText w:val="%9."/>
      <w:lvlJc w:val="right"/>
      <w:pPr>
        <w:ind w:left="6480" w:hanging="180"/>
      </w:pPr>
    </w:lvl>
  </w:abstractNum>
  <w:abstractNum w:abstractNumId="23">
    <w:nsid w:val="5C880E2B"/>
    <w:multiLevelType w:val="hybridMultilevel"/>
    <w:tmpl w:val="8B8881E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
    <w:nsid w:val="68AB4202"/>
    <w:multiLevelType w:val="hybridMultilevel"/>
    <w:tmpl w:val="AF0E1C70"/>
    <w:lvl w:ilvl="0" w:tplc="04050017">
      <w:start w:val="1"/>
      <w:numFmt w:val="bullet"/>
      <w:lvlText w:val=""/>
      <w:lvlJc w:val="left"/>
      <w:pPr>
        <w:ind w:left="720" w:hanging="360"/>
      </w:pPr>
      <w:rPr>
        <w:rFonts w:ascii="Symbol" w:hAnsi="Symbol" w:hint="default"/>
      </w:rPr>
    </w:lvl>
    <w:lvl w:ilvl="1" w:tplc="075E213A"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25">
    <w:nsid w:val="69815543"/>
    <w:multiLevelType w:val="hybridMultilevel"/>
    <w:tmpl w:val="46FCBC9E"/>
    <w:lvl w:ilvl="0" w:tplc="04050003">
      <w:start w:val="1"/>
      <w:numFmt w:val="bullet"/>
      <w:lvlText w:val="o"/>
      <w:lvlJc w:val="left"/>
      <w:pPr>
        <w:tabs>
          <w:tab w:val="num" w:pos="360"/>
        </w:tabs>
        <w:ind w:left="360" w:hanging="360"/>
      </w:pPr>
      <w:rPr>
        <w:rFonts w:ascii="Courier New" w:hAnsi="Courier New" w:cs="Courier New"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6">
    <w:nsid w:val="6CA66046"/>
    <w:multiLevelType w:val="hybridMultilevel"/>
    <w:tmpl w:val="3FA2AA12"/>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cs="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27">
    <w:nsid w:val="6E3959A8"/>
    <w:multiLevelType w:val="hybridMultilevel"/>
    <w:tmpl w:val="70C8493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8">
    <w:nsid w:val="7CEC4305"/>
    <w:multiLevelType w:val="multilevel"/>
    <w:tmpl w:val="2AB6DE76"/>
    <w:lvl w:ilvl="0">
      <w:start w:val="1"/>
      <w:numFmt w:val="bullet"/>
      <w:lvlText w:val=""/>
      <w:lvlJc w:val="left"/>
      <w:pPr>
        <w:tabs>
          <w:tab w:val="num" w:pos="360"/>
        </w:tabs>
        <w:ind w:left="1048" w:hanging="340"/>
      </w:pPr>
      <w:rPr>
        <w:rFonts w:ascii="Symbol" w:hAnsi="Symbol"/>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15"/>
  </w:num>
  <w:num w:numId="8">
    <w:abstractNumId w:val="11"/>
  </w:num>
  <w:num w:numId="9">
    <w:abstractNumId w:val="16"/>
  </w:num>
  <w:num w:numId="10">
    <w:abstractNumId w:val="20"/>
  </w:num>
  <w:num w:numId="11">
    <w:abstractNumId w:val="10"/>
  </w:num>
  <w:num w:numId="12">
    <w:abstractNumId w:val="7"/>
  </w:num>
  <w:num w:numId="13">
    <w:abstractNumId w:val="6"/>
  </w:num>
  <w:num w:numId="14">
    <w:abstractNumId w:val="22"/>
  </w:num>
  <w:num w:numId="15">
    <w:abstractNumId w:val="24"/>
  </w:num>
  <w:num w:numId="16">
    <w:abstractNumId w:val="9"/>
  </w:num>
  <w:num w:numId="17">
    <w:abstractNumId w:val="28"/>
  </w:num>
  <w:num w:numId="18">
    <w:abstractNumId w:val="18"/>
  </w:num>
  <w:num w:numId="19">
    <w:abstractNumId w:val="27"/>
  </w:num>
  <w:num w:numId="20">
    <w:abstractNumId w:val="23"/>
  </w:num>
  <w:num w:numId="21">
    <w:abstractNumId w:val="21"/>
  </w:num>
  <w:num w:numId="22">
    <w:abstractNumId w:val="14"/>
  </w:num>
  <w:num w:numId="23">
    <w:abstractNumId w:val="13"/>
  </w:num>
  <w:num w:numId="24">
    <w:abstractNumId w:val="8"/>
  </w:num>
  <w:num w:numId="25">
    <w:abstractNumId w:val="26"/>
  </w:num>
  <w:num w:numId="26">
    <w:abstractNumId w:val="19"/>
  </w:num>
  <w:num w:numId="27">
    <w:abstractNumId w:val="17"/>
  </w:num>
  <w:num w:numId="28">
    <w:abstractNumId w:val="25"/>
  </w:num>
  <w:num w:numId="29">
    <w:abstractNumId w:val="1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attachedTemplate r:id="rId1"/>
  <w:defaultTabStop w:val="709"/>
  <w:hyphenationZone w:val="420"/>
  <w:drawingGridHorizontalSpacing w:val="100"/>
  <w:displayHorizontalDrawingGridEvery w:val="2"/>
  <w:characterSpacingControl w:val="doNotCompress"/>
  <w:hdrShapeDefaults>
    <o:shapedefaults v:ext="edit" spidmax="17409">
      <o:colormenu v:ext="edit" fillcolor="none [3212]"/>
    </o:shapedefaults>
  </w:hdrShapeDefaults>
  <w:footnotePr>
    <w:footnote w:id="-1"/>
    <w:footnote w:id="0"/>
  </w:footnotePr>
  <w:endnotePr>
    <w:endnote w:id="-1"/>
    <w:endnote w:id="0"/>
  </w:endnotePr>
  <w:compat/>
  <w:rsids>
    <w:rsidRoot w:val="003662F3"/>
    <w:rsid w:val="00034CE5"/>
    <w:rsid w:val="000A5399"/>
    <w:rsid w:val="000C6A71"/>
    <w:rsid w:val="000D5CC7"/>
    <w:rsid w:val="000D6C1E"/>
    <w:rsid w:val="0013229A"/>
    <w:rsid w:val="00143641"/>
    <w:rsid w:val="00144DBA"/>
    <w:rsid w:val="00160A3A"/>
    <w:rsid w:val="00206225"/>
    <w:rsid w:val="002808A0"/>
    <w:rsid w:val="002B3713"/>
    <w:rsid w:val="002C201B"/>
    <w:rsid w:val="003662F3"/>
    <w:rsid w:val="003B4781"/>
    <w:rsid w:val="004D7263"/>
    <w:rsid w:val="005127E7"/>
    <w:rsid w:val="00572B02"/>
    <w:rsid w:val="005B2656"/>
    <w:rsid w:val="005B3418"/>
    <w:rsid w:val="00606A55"/>
    <w:rsid w:val="006C337A"/>
    <w:rsid w:val="006E6776"/>
    <w:rsid w:val="007365A4"/>
    <w:rsid w:val="00790C4D"/>
    <w:rsid w:val="0079464C"/>
    <w:rsid w:val="00794CB3"/>
    <w:rsid w:val="00825E3D"/>
    <w:rsid w:val="0094210D"/>
    <w:rsid w:val="009554C9"/>
    <w:rsid w:val="00A2514D"/>
    <w:rsid w:val="00A34124"/>
    <w:rsid w:val="00AA6034"/>
    <w:rsid w:val="00AE2AA8"/>
    <w:rsid w:val="00AF0F58"/>
    <w:rsid w:val="00B928D4"/>
    <w:rsid w:val="00BA6E75"/>
    <w:rsid w:val="00C10C52"/>
    <w:rsid w:val="00C30AF9"/>
    <w:rsid w:val="00C318CD"/>
    <w:rsid w:val="00C744C8"/>
    <w:rsid w:val="00D55975"/>
    <w:rsid w:val="00D63A6B"/>
    <w:rsid w:val="00D67A22"/>
    <w:rsid w:val="00D8634C"/>
    <w:rsid w:val="00DA5992"/>
    <w:rsid w:val="00DD6913"/>
    <w:rsid w:val="00E929B1"/>
    <w:rsid w:val="00EC4E50"/>
    <w:rsid w:val="00F84093"/>
  </w:rsids>
  <m:mathPr>
    <m:mathFont m:val="Cambria Math"/>
    <m:brkBin m:val="before"/>
    <m:brkBinSub m:val="--"/>
    <m:smallFrac m:val="off"/>
    <m:dispDef/>
    <m:lMargin m:val="0"/>
    <m:rMargin m:val="0"/>
    <m:defJc m:val="centerGroup"/>
    <m:wrapIndent m:val="1440"/>
    <m:intLim m:val="undOvr"/>
    <m:naryLim m:val="subSup"/>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09">
      <o:colormenu v:ext="edit" fillcolor="none [3212]"/>
    </o:shapedefaults>
    <o:shapelayout v:ext="edit">
      <o:idmap v:ext="edit" data="1"/>
      <o:rules v:ext="edit">
        <o:r id="V:Rule15" type="connector" idref="#_x0000_s1134"/>
        <o:r id="V:Rule16" type="connector" idref="#_x0000_s1148"/>
        <o:r id="V:Rule17" type="connector" idref="#_x0000_s1142"/>
        <o:r id="V:Rule18" type="connector" idref="#_x0000_s1062">
          <o:proxy start="" idref="#_x0000_s1057" connectloc="2"/>
          <o:proxy end="" idref="#_x0000_s1058" connectloc="2"/>
        </o:r>
        <o:r id="V:Rule19" type="connector" idref="#_x0000_s1060">
          <o:proxy start="" idref="#_x0000_s1056" connectloc="0"/>
          <o:proxy end="" idref="#_x0000_s1057" connectloc="0"/>
        </o:r>
        <o:r id="V:Rule20" type="connector" idref="#_x0000_s1152"/>
        <o:r id="V:Rule21" type="connector" idref="#_x0000_s1133"/>
        <o:r id="V:Rule22" type="connector" idref="#_x0000_s1061"/>
        <o:r id="V:Rule23" type="connector" idref="#_x0000_s1147"/>
        <o:r id="V:Rule24" type="connector" idref="#_x0000_s1153"/>
        <o:r id="V:Rule25" type="connector" idref="#_x0000_s1143"/>
        <o:r id="V:Rule26" type="connector" idref="#_x0000_s1138"/>
        <o:r id="V:Rule27" type="connector" idref="#_x0000_s1139"/>
        <o:r id="V:Rule28" type="connector" idref="#_x0000_s1155"/>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footnote text" w:uiPriority="0"/>
    <w:lsdException w:name="annotation text" w:uiPriority="0"/>
    <w:lsdException w:name="footer" w:uiPriority="0"/>
    <w:lsdException w:name="caption" w:semiHidden="0" w:uiPriority="35" w:unhideWhenUsed="0" w:qFormat="1"/>
    <w:lsdException w:name="table of figures" w:uiPriority="0"/>
    <w:lsdException w:name="footnote reference" w:uiPriority="0"/>
    <w:lsdException w:name="annotation reference" w:uiPriority="0"/>
    <w:lsdException w:name="page number" w:uiPriority="0"/>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5992"/>
    <w:rPr>
      <w:rFonts w:eastAsiaTheme="minorEastAsia"/>
      <w:color w:val="000000" w:themeColor="text1"/>
      <w:sz w:val="20"/>
      <w:szCs w:val="20"/>
      <w:lang w:val="cs-CZ"/>
    </w:rPr>
  </w:style>
  <w:style w:type="paragraph" w:styleId="Nadpis1">
    <w:name w:val="heading 1"/>
    <w:aliases w:val="Nadpis 1-"/>
    <w:basedOn w:val="Normln"/>
    <w:next w:val="Normln"/>
    <w:link w:val="Nadpis1Char"/>
    <w:uiPriority w:val="9"/>
    <w:qFormat/>
    <w:rsid w:val="00DD6913"/>
    <w:pPr>
      <w:pBdr>
        <w:top w:val="single" w:sz="6" w:space="1" w:color="009DD9" w:themeColor="accent2"/>
        <w:left w:val="single" w:sz="6" w:space="1" w:color="009DD9" w:themeColor="accent2"/>
        <w:bottom w:val="single" w:sz="6" w:space="1" w:color="009DD9" w:themeColor="accent2"/>
        <w:right w:val="single" w:sz="6" w:space="1" w:color="009DD9" w:themeColor="accent2"/>
      </w:pBdr>
      <w:shd w:val="clear" w:color="auto" w:fill="009DD9" w:themeFill="accent2"/>
      <w:spacing w:before="300" w:after="40"/>
      <w:outlineLvl w:val="0"/>
    </w:pPr>
    <w:rPr>
      <w:rFonts w:asciiTheme="majorHAnsi" w:eastAsiaTheme="majorEastAsia" w:hAnsiTheme="majorHAnsi" w:cstheme="majorBidi"/>
      <w:b/>
      <w:color w:val="FFFFFF" w:themeColor="background1"/>
      <w:spacing w:val="5"/>
    </w:rPr>
  </w:style>
  <w:style w:type="paragraph" w:styleId="Nadpis2">
    <w:name w:val="heading 2"/>
    <w:basedOn w:val="Normln"/>
    <w:next w:val="Normln"/>
    <w:link w:val="Nadpis2Char"/>
    <w:qFormat/>
    <w:rsid w:val="00DA5992"/>
    <w:pPr>
      <w:pBdr>
        <w:top w:val="single" w:sz="6" w:space="1" w:color="009DD9" w:themeColor="accent2"/>
        <w:left w:val="single" w:sz="48" w:space="1" w:color="009DD9" w:themeColor="accent2"/>
        <w:bottom w:val="single" w:sz="6" w:space="1" w:color="009DD9" w:themeColor="accent2"/>
        <w:right w:val="single" w:sz="6" w:space="1" w:color="009DD9" w:themeColor="accent2"/>
      </w:pBdr>
      <w:spacing w:before="240" w:after="80"/>
      <w:ind w:left="144"/>
      <w:outlineLvl w:val="1"/>
    </w:pPr>
    <w:rPr>
      <w:rFonts w:asciiTheme="majorHAnsi" w:eastAsiaTheme="majorEastAsia" w:hAnsiTheme="majorHAnsi" w:cstheme="majorBidi"/>
      <w:color w:val="0075A2" w:themeColor="accent2" w:themeShade="BF"/>
      <w:spacing w:val="5"/>
    </w:rPr>
  </w:style>
  <w:style w:type="paragraph" w:styleId="Nadpis3">
    <w:name w:val="heading 3"/>
    <w:basedOn w:val="Normln"/>
    <w:next w:val="Normln"/>
    <w:link w:val="Nadpis3Char"/>
    <w:unhideWhenUsed/>
    <w:qFormat/>
    <w:rsid w:val="00DA5992"/>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eastAsiaTheme="majorEastAsia" w:hAnsiTheme="majorHAnsi" w:cstheme="majorBidi"/>
      <w:color w:val="595959" w:themeColor="text1" w:themeTint="A6"/>
      <w:spacing w:val="5"/>
    </w:rPr>
  </w:style>
  <w:style w:type="paragraph" w:styleId="Nadpis4">
    <w:name w:val="heading 4"/>
    <w:basedOn w:val="Normln"/>
    <w:next w:val="Normln"/>
    <w:link w:val="Nadpis4Char"/>
    <w:unhideWhenUsed/>
    <w:qFormat/>
    <w:rsid w:val="00DA5992"/>
    <w:pPr>
      <w:pBdr>
        <w:bottom w:val="single" w:sz="6" w:space="1" w:color="A6A6A6" w:themeColor="background1" w:themeShade="A6"/>
      </w:pBdr>
      <w:spacing w:before="200" w:after="80"/>
      <w:outlineLvl w:val="3"/>
    </w:pPr>
    <w:rPr>
      <w:rFonts w:asciiTheme="majorHAnsi" w:eastAsiaTheme="majorEastAsia" w:hAnsiTheme="majorHAnsi" w:cstheme="majorBidi"/>
      <w:color w:val="595959" w:themeColor="text1" w:themeTint="A6"/>
    </w:rPr>
  </w:style>
  <w:style w:type="paragraph" w:styleId="Nadpis5">
    <w:name w:val="heading 5"/>
    <w:basedOn w:val="Normln"/>
    <w:next w:val="Normln"/>
    <w:link w:val="Nadpis5Char"/>
    <w:unhideWhenUsed/>
    <w:qFormat/>
    <w:rsid w:val="00DA5992"/>
    <w:pPr>
      <w:pBdr>
        <w:bottom w:val="dashed" w:sz="4" w:space="1" w:color="A6A6A6" w:themeColor="background1" w:themeShade="A6"/>
      </w:pBdr>
      <w:spacing w:before="200" w:after="80"/>
      <w:outlineLvl w:val="4"/>
    </w:pPr>
    <w:rPr>
      <w:rFonts w:asciiTheme="majorHAnsi" w:eastAsiaTheme="majorEastAsia" w:hAnsiTheme="majorHAnsi" w:cstheme="majorBidi"/>
      <w:color w:val="404040" w:themeColor="text1" w:themeTint="BF"/>
    </w:rPr>
  </w:style>
  <w:style w:type="paragraph" w:styleId="Nadpis6">
    <w:name w:val="heading 6"/>
    <w:basedOn w:val="Normln"/>
    <w:next w:val="Normln"/>
    <w:link w:val="Nadpis6Char"/>
    <w:uiPriority w:val="9"/>
    <w:unhideWhenUsed/>
    <w:qFormat/>
    <w:rsid w:val="00DA5992"/>
    <w:pPr>
      <w:spacing w:before="200" w:after="80"/>
      <w:outlineLvl w:val="5"/>
    </w:pPr>
    <w:rPr>
      <w:rFonts w:asciiTheme="majorHAnsi" w:eastAsiaTheme="majorEastAsia" w:hAnsiTheme="majorHAnsi" w:cstheme="majorBidi"/>
      <w:b/>
      <w:bCs/>
      <w:color w:val="7F7F7F" w:themeColor="background1" w:themeShade="7F"/>
      <w:sz w:val="18"/>
      <w:szCs w:val="18"/>
    </w:rPr>
  </w:style>
  <w:style w:type="paragraph" w:styleId="Nadpis7">
    <w:name w:val="heading 7"/>
    <w:basedOn w:val="Normln"/>
    <w:next w:val="Normln"/>
    <w:link w:val="Nadpis7Char"/>
    <w:uiPriority w:val="9"/>
    <w:unhideWhenUsed/>
    <w:qFormat/>
    <w:rsid w:val="00DA5992"/>
    <w:pPr>
      <w:spacing w:before="200" w:after="80"/>
      <w:outlineLvl w:val="6"/>
    </w:pPr>
    <w:rPr>
      <w:rFonts w:asciiTheme="majorHAnsi" w:eastAsiaTheme="majorEastAsia" w:hAnsiTheme="majorHAnsi" w:cstheme="majorBidi"/>
      <w:b/>
      <w:bCs/>
      <w:i/>
      <w:iCs/>
      <w:color w:val="808080" w:themeColor="background1" w:themeShade="80"/>
      <w:sz w:val="18"/>
      <w:szCs w:val="18"/>
    </w:rPr>
  </w:style>
  <w:style w:type="paragraph" w:styleId="Nadpis8">
    <w:name w:val="heading 8"/>
    <w:basedOn w:val="Normln"/>
    <w:next w:val="Normln"/>
    <w:link w:val="Nadpis8Char"/>
    <w:uiPriority w:val="9"/>
    <w:semiHidden/>
    <w:unhideWhenUsed/>
    <w:qFormat/>
    <w:rsid w:val="00DA5992"/>
    <w:pPr>
      <w:spacing w:before="200" w:after="80"/>
      <w:outlineLvl w:val="7"/>
    </w:pPr>
    <w:rPr>
      <w:rFonts w:asciiTheme="majorHAnsi" w:eastAsiaTheme="majorEastAsia" w:hAnsiTheme="majorHAnsi" w:cstheme="majorBidi"/>
      <w:color w:val="009DD9" w:themeColor="accent2"/>
      <w:sz w:val="18"/>
      <w:szCs w:val="18"/>
    </w:rPr>
  </w:style>
  <w:style w:type="paragraph" w:styleId="Nadpis9">
    <w:name w:val="heading 9"/>
    <w:basedOn w:val="Normln"/>
    <w:next w:val="Normln"/>
    <w:link w:val="Nadpis9Char"/>
    <w:uiPriority w:val="9"/>
    <w:semiHidden/>
    <w:unhideWhenUsed/>
    <w:qFormat/>
    <w:rsid w:val="00DA5992"/>
    <w:pPr>
      <w:spacing w:before="200" w:after="80"/>
      <w:outlineLvl w:val="8"/>
    </w:pPr>
    <w:rPr>
      <w:rFonts w:asciiTheme="majorHAnsi" w:eastAsiaTheme="majorEastAsia" w:hAnsiTheme="majorHAnsi" w:cstheme="majorBidi"/>
      <w:i/>
      <w:iCs/>
      <w:color w:val="009DD9" w:themeColor="accent2"/>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
    <w:basedOn w:val="Standardnpsmoodstavce"/>
    <w:link w:val="Nadpis1"/>
    <w:uiPriority w:val="9"/>
    <w:rsid w:val="00DD6913"/>
    <w:rPr>
      <w:rFonts w:asciiTheme="majorHAnsi" w:eastAsiaTheme="majorEastAsia" w:hAnsiTheme="majorHAnsi" w:cstheme="majorBidi"/>
      <w:b/>
      <w:color w:val="FFFFFF" w:themeColor="background1"/>
      <w:spacing w:val="5"/>
      <w:sz w:val="20"/>
      <w:szCs w:val="20"/>
      <w:shd w:val="clear" w:color="auto" w:fill="009DD9" w:themeFill="accent2"/>
      <w:lang w:val="cs-CZ"/>
    </w:rPr>
  </w:style>
  <w:style w:type="character" w:customStyle="1" w:styleId="Nadpis2Char">
    <w:name w:val="Nadpis 2 Char"/>
    <w:basedOn w:val="Standardnpsmoodstavce"/>
    <w:link w:val="Nadpis2"/>
    <w:uiPriority w:val="9"/>
    <w:rsid w:val="00DA5992"/>
    <w:rPr>
      <w:rFonts w:asciiTheme="majorHAnsi" w:eastAsiaTheme="majorEastAsia" w:hAnsiTheme="majorHAnsi" w:cstheme="majorBidi"/>
      <w:color w:val="0075A2" w:themeColor="accent2" w:themeShade="BF"/>
      <w:spacing w:val="5"/>
      <w:sz w:val="20"/>
    </w:rPr>
  </w:style>
  <w:style w:type="character" w:customStyle="1" w:styleId="Nadpis3Char">
    <w:name w:val="Nadpis 3 Char"/>
    <w:basedOn w:val="Standardnpsmoodstavce"/>
    <w:link w:val="Nadpis3"/>
    <w:uiPriority w:val="9"/>
    <w:rsid w:val="00DA5992"/>
    <w:rPr>
      <w:rFonts w:asciiTheme="majorHAnsi" w:eastAsiaTheme="majorEastAsia" w:hAnsiTheme="majorHAnsi" w:cstheme="majorBidi"/>
      <w:color w:val="595959" w:themeColor="text1" w:themeTint="A6"/>
      <w:spacing w:val="5"/>
      <w:sz w:val="20"/>
    </w:rPr>
  </w:style>
  <w:style w:type="character" w:customStyle="1" w:styleId="Nadpis4Char">
    <w:name w:val="Nadpis 4 Char"/>
    <w:basedOn w:val="Standardnpsmoodstavce"/>
    <w:link w:val="Nadpis4"/>
    <w:uiPriority w:val="9"/>
    <w:semiHidden/>
    <w:rsid w:val="00DA5992"/>
    <w:rPr>
      <w:rFonts w:asciiTheme="majorHAnsi" w:eastAsiaTheme="majorEastAsia" w:hAnsiTheme="majorHAnsi" w:cstheme="majorBidi"/>
      <w:color w:val="595959" w:themeColor="text1" w:themeTint="A6"/>
      <w:sz w:val="20"/>
    </w:rPr>
  </w:style>
  <w:style w:type="character" w:customStyle="1" w:styleId="Nadpis5Char">
    <w:name w:val="Nadpis 5 Char"/>
    <w:basedOn w:val="Standardnpsmoodstavce"/>
    <w:link w:val="Nadpis5"/>
    <w:uiPriority w:val="9"/>
    <w:semiHidden/>
    <w:rsid w:val="00DA5992"/>
    <w:rPr>
      <w:rFonts w:asciiTheme="majorHAnsi" w:eastAsiaTheme="majorEastAsia" w:hAnsiTheme="majorHAnsi" w:cstheme="majorBidi"/>
      <w:color w:val="404040" w:themeColor="text1" w:themeTint="BF"/>
      <w:sz w:val="20"/>
    </w:rPr>
  </w:style>
  <w:style w:type="character" w:customStyle="1" w:styleId="Nadpis6Char">
    <w:name w:val="Nadpis 6 Char"/>
    <w:basedOn w:val="Standardnpsmoodstavce"/>
    <w:link w:val="Nadpis6"/>
    <w:uiPriority w:val="9"/>
    <w:rsid w:val="00DA5992"/>
    <w:rPr>
      <w:rFonts w:asciiTheme="majorHAnsi" w:eastAsiaTheme="majorEastAsia" w:hAnsiTheme="majorHAnsi" w:cstheme="majorBidi"/>
      <w:b/>
      <w:bCs/>
      <w:color w:val="7F7F7F" w:themeColor="background1" w:themeShade="7F"/>
      <w:sz w:val="18"/>
      <w:szCs w:val="18"/>
    </w:rPr>
  </w:style>
  <w:style w:type="character" w:customStyle="1" w:styleId="Nadpis7Char">
    <w:name w:val="Nadpis 7 Char"/>
    <w:basedOn w:val="Standardnpsmoodstavce"/>
    <w:link w:val="Nadpis7"/>
    <w:uiPriority w:val="9"/>
    <w:rsid w:val="00DA5992"/>
    <w:rPr>
      <w:rFonts w:asciiTheme="majorHAnsi" w:eastAsiaTheme="majorEastAsia" w:hAnsiTheme="majorHAnsi" w:cstheme="majorBidi"/>
      <w:b/>
      <w:bCs/>
      <w:i/>
      <w:iCs/>
      <w:color w:val="808080" w:themeColor="background1" w:themeShade="80"/>
      <w:sz w:val="18"/>
      <w:szCs w:val="18"/>
    </w:rPr>
  </w:style>
  <w:style w:type="character" w:customStyle="1" w:styleId="Nadpis8Char">
    <w:name w:val="Nadpis 8 Char"/>
    <w:basedOn w:val="Standardnpsmoodstavce"/>
    <w:link w:val="Nadpis8"/>
    <w:uiPriority w:val="9"/>
    <w:semiHidden/>
    <w:rsid w:val="00DA5992"/>
    <w:rPr>
      <w:rFonts w:asciiTheme="majorHAnsi" w:eastAsiaTheme="majorEastAsia" w:hAnsiTheme="majorHAnsi" w:cstheme="majorBidi"/>
      <w:color w:val="009DD9" w:themeColor="accent2"/>
      <w:sz w:val="18"/>
      <w:szCs w:val="18"/>
    </w:rPr>
  </w:style>
  <w:style w:type="character" w:customStyle="1" w:styleId="Nadpis9Char">
    <w:name w:val="Nadpis 9 Char"/>
    <w:basedOn w:val="Standardnpsmoodstavce"/>
    <w:link w:val="Nadpis9"/>
    <w:uiPriority w:val="9"/>
    <w:semiHidden/>
    <w:rsid w:val="00DA5992"/>
    <w:rPr>
      <w:rFonts w:asciiTheme="majorHAnsi" w:eastAsiaTheme="majorEastAsia" w:hAnsiTheme="majorHAnsi" w:cstheme="majorBidi"/>
      <w:i/>
      <w:iCs/>
      <w:color w:val="009DD9" w:themeColor="accent2"/>
      <w:sz w:val="18"/>
      <w:szCs w:val="18"/>
    </w:rPr>
  </w:style>
  <w:style w:type="paragraph" w:styleId="Nzev">
    <w:name w:val="Title"/>
    <w:basedOn w:val="Normln"/>
    <w:link w:val="NzevChar"/>
    <w:uiPriority w:val="10"/>
    <w:qFormat/>
    <w:rsid w:val="00DA5992"/>
    <w:pPr>
      <w:spacing w:line="240" w:lineRule="auto"/>
    </w:pPr>
    <w:rPr>
      <w:rFonts w:asciiTheme="majorHAnsi" w:eastAsiaTheme="majorEastAsia" w:hAnsiTheme="majorHAnsi" w:cstheme="majorBidi"/>
      <w:color w:val="009DD9" w:themeColor="accent2"/>
      <w:sz w:val="52"/>
      <w:szCs w:val="52"/>
    </w:rPr>
  </w:style>
  <w:style w:type="character" w:customStyle="1" w:styleId="NzevChar">
    <w:name w:val="Název Char"/>
    <w:basedOn w:val="Standardnpsmoodstavce"/>
    <w:link w:val="Nzev"/>
    <w:uiPriority w:val="10"/>
    <w:rsid w:val="00DA5992"/>
    <w:rPr>
      <w:rFonts w:asciiTheme="majorHAnsi" w:eastAsiaTheme="majorEastAsia" w:hAnsiTheme="majorHAnsi" w:cstheme="majorBidi"/>
      <w:color w:val="009DD9" w:themeColor="accent2"/>
      <w:sz w:val="52"/>
      <w:szCs w:val="52"/>
    </w:rPr>
  </w:style>
  <w:style w:type="paragraph" w:styleId="Podtitul">
    <w:name w:val="Subtitle"/>
    <w:basedOn w:val="Normln"/>
    <w:link w:val="PodtitulChar"/>
    <w:qFormat/>
    <w:rsid w:val="00DA5992"/>
    <w:pPr>
      <w:spacing w:after="720" w:line="240" w:lineRule="auto"/>
    </w:pPr>
    <w:rPr>
      <w:rFonts w:asciiTheme="majorHAnsi" w:eastAsiaTheme="majorEastAsia" w:hAnsiTheme="majorHAnsi" w:cstheme="majorBidi"/>
      <w:color w:val="009DD9" w:themeColor="accent2"/>
      <w:sz w:val="24"/>
      <w:szCs w:val="24"/>
    </w:rPr>
  </w:style>
  <w:style w:type="character" w:customStyle="1" w:styleId="PodtitulChar">
    <w:name w:val="Podtitul Char"/>
    <w:basedOn w:val="Standardnpsmoodstavce"/>
    <w:link w:val="Podtitul"/>
    <w:uiPriority w:val="11"/>
    <w:rsid w:val="00DA5992"/>
    <w:rPr>
      <w:rFonts w:asciiTheme="majorHAnsi" w:eastAsiaTheme="majorEastAsia" w:hAnsiTheme="majorHAnsi" w:cstheme="majorBidi"/>
      <w:color w:val="009DD9" w:themeColor="accent2"/>
      <w:sz w:val="24"/>
      <w:szCs w:val="24"/>
    </w:rPr>
  </w:style>
  <w:style w:type="paragraph" w:styleId="Titulek">
    <w:name w:val="caption"/>
    <w:basedOn w:val="Normln"/>
    <w:next w:val="Normln"/>
    <w:uiPriority w:val="35"/>
    <w:unhideWhenUsed/>
    <w:rsid w:val="00DA5992"/>
    <w:pPr>
      <w:spacing w:after="0" w:line="240" w:lineRule="auto"/>
    </w:pPr>
    <w:rPr>
      <w:rFonts w:asciiTheme="majorHAnsi" w:eastAsiaTheme="majorEastAsia" w:hAnsiTheme="majorHAnsi" w:cstheme="majorBidi"/>
      <w:color w:val="009DD9" w:themeColor="accent2"/>
      <w:sz w:val="16"/>
      <w:szCs w:val="16"/>
    </w:rPr>
  </w:style>
  <w:style w:type="paragraph" w:styleId="Bezmezer">
    <w:name w:val="No Spacing"/>
    <w:basedOn w:val="Normln"/>
    <w:uiPriority w:val="99"/>
    <w:qFormat/>
    <w:rsid w:val="00DA5992"/>
    <w:pPr>
      <w:spacing w:after="0" w:line="240" w:lineRule="auto"/>
    </w:pPr>
  </w:style>
  <w:style w:type="paragraph" w:styleId="Textbubliny">
    <w:name w:val="Balloon Text"/>
    <w:basedOn w:val="Normln"/>
    <w:link w:val="TextbublinyChar"/>
    <w:semiHidden/>
    <w:unhideWhenUsed/>
    <w:rsid w:val="00DA5992"/>
    <w:rPr>
      <w:rFonts w:hAnsi="Tahoma"/>
      <w:sz w:val="16"/>
      <w:szCs w:val="16"/>
    </w:rPr>
  </w:style>
  <w:style w:type="character" w:customStyle="1" w:styleId="TextbublinyChar">
    <w:name w:val="Text bubliny Char"/>
    <w:basedOn w:val="Standardnpsmoodstavce"/>
    <w:link w:val="Textbubliny"/>
    <w:uiPriority w:val="99"/>
    <w:semiHidden/>
    <w:rsid w:val="00DA5992"/>
    <w:rPr>
      <w:rFonts w:eastAsiaTheme="minorEastAsia" w:hAnsi="Tahoma"/>
      <w:color w:val="000000" w:themeColor="text1"/>
      <w:sz w:val="16"/>
      <w:szCs w:val="16"/>
      <w:lang w:val="cs-CZ"/>
    </w:rPr>
  </w:style>
  <w:style w:type="character" w:styleId="Nzevknihy">
    <w:name w:val="Book Title"/>
    <w:basedOn w:val="Standardnpsmoodstavce"/>
    <w:uiPriority w:val="33"/>
    <w:qFormat/>
    <w:rsid w:val="00DA5992"/>
    <w:rPr>
      <w:rFonts w:asciiTheme="majorHAnsi" w:eastAsiaTheme="majorEastAsia" w:hAnsiTheme="majorHAnsi" w:cstheme="majorBidi"/>
      <w:bCs w:val="0"/>
      <w:i/>
      <w:iCs/>
      <w:color w:val="A5C249" w:themeColor="accent6"/>
      <w:sz w:val="20"/>
      <w:szCs w:val="20"/>
      <w:lang w:val="cs-CZ"/>
    </w:rPr>
  </w:style>
  <w:style w:type="character" w:styleId="Zvraznn">
    <w:name w:val="Emphasis"/>
    <w:uiPriority w:val="20"/>
    <w:qFormat/>
    <w:rsid w:val="00DA5992"/>
    <w:rPr>
      <w:rFonts w:eastAsiaTheme="minorEastAsia" w:cstheme="minorBidi"/>
      <w:b/>
      <w:bCs/>
      <w:i/>
      <w:iCs/>
      <w:spacing w:val="0"/>
      <w:szCs w:val="20"/>
      <w:lang w:val="cs-CZ"/>
    </w:rPr>
  </w:style>
  <w:style w:type="paragraph" w:styleId="Zpat">
    <w:name w:val="footer"/>
    <w:basedOn w:val="Normln"/>
    <w:link w:val="ZpatChar"/>
    <w:unhideWhenUsed/>
    <w:rsid w:val="00DA5992"/>
    <w:pPr>
      <w:tabs>
        <w:tab w:val="center" w:pos="4320"/>
        <w:tab w:val="right" w:pos="8640"/>
      </w:tabs>
    </w:pPr>
  </w:style>
  <w:style w:type="character" w:customStyle="1" w:styleId="ZpatChar">
    <w:name w:val="Zápatí Char"/>
    <w:basedOn w:val="Standardnpsmoodstavce"/>
    <w:link w:val="Zpat"/>
    <w:uiPriority w:val="99"/>
    <w:rsid w:val="00DA5992"/>
    <w:rPr>
      <w:color w:val="000000" w:themeColor="text1"/>
      <w:sz w:val="20"/>
    </w:rPr>
  </w:style>
  <w:style w:type="paragraph" w:styleId="Zhlav">
    <w:name w:val="header"/>
    <w:basedOn w:val="Normln"/>
    <w:link w:val="ZhlavChar"/>
    <w:uiPriority w:val="99"/>
    <w:unhideWhenUsed/>
    <w:rsid w:val="00DA5992"/>
    <w:pPr>
      <w:tabs>
        <w:tab w:val="center" w:pos="4320"/>
        <w:tab w:val="right" w:pos="8640"/>
      </w:tabs>
    </w:pPr>
  </w:style>
  <w:style w:type="character" w:customStyle="1" w:styleId="ZhlavChar">
    <w:name w:val="Záhlaví Char"/>
    <w:basedOn w:val="Standardnpsmoodstavce"/>
    <w:link w:val="Zhlav"/>
    <w:uiPriority w:val="99"/>
    <w:rsid w:val="00DA5992"/>
    <w:rPr>
      <w:color w:val="000000" w:themeColor="text1"/>
      <w:sz w:val="20"/>
    </w:rPr>
  </w:style>
  <w:style w:type="character" w:styleId="Zdraznnintenzivn">
    <w:name w:val="Intense Emphasis"/>
    <w:basedOn w:val="Standardnpsmoodstavce"/>
    <w:uiPriority w:val="21"/>
    <w:qFormat/>
    <w:rsid w:val="00DA5992"/>
    <w:rPr>
      <w:b/>
      <w:bCs/>
      <w:i/>
      <w:iCs/>
      <w:color w:val="089BA2" w:themeColor="accent3" w:themeShade="BF"/>
      <w:sz w:val="20"/>
    </w:rPr>
  </w:style>
  <w:style w:type="paragraph" w:styleId="Citaceintenzivn">
    <w:name w:val="Intense Quote"/>
    <w:basedOn w:val="Normln"/>
    <w:link w:val="CitaceintenzivnChar"/>
    <w:uiPriority w:val="30"/>
    <w:qFormat/>
    <w:rsid w:val="00DA5992"/>
    <w:pPr>
      <w:pBdr>
        <w:top w:val="single" w:sz="6" w:space="10" w:color="0075A2" w:themeColor="accent2" w:themeShade="BF"/>
        <w:left w:val="single" w:sz="6" w:space="10" w:color="0075A2" w:themeColor="accent2" w:themeShade="BF"/>
        <w:bottom w:val="single" w:sz="6" w:space="10" w:color="0075A2" w:themeColor="accent2" w:themeShade="BF"/>
        <w:right w:val="single" w:sz="6" w:space="10" w:color="0075A2" w:themeColor="accent2" w:themeShade="BF"/>
      </w:pBdr>
      <w:shd w:val="clear" w:color="auto" w:fill="009DD9" w:themeFill="accent2"/>
      <w:ind w:left="720" w:right="720"/>
      <w:jc w:val="center"/>
    </w:pPr>
    <w:rPr>
      <w:rFonts w:asciiTheme="majorHAnsi" w:eastAsiaTheme="majorEastAsia" w:hAnsiTheme="majorHAnsi" w:cstheme="majorBidi"/>
      <w:i/>
      <w:iCs/>
      <w:color w:val="FFFFFF" w:themeColor="background1"/>
    </w:rPr>
  </w:style>
  <w:style w:type="character" w:customStyle="1" w:styleId="CitaceintenzivnChar">
    <w:name w:val="Citace – intenzivní Char"/>
    <w:basedOn w:val="Standardnpsmoodstavce"/>
    <w:link w:val="Citaceintenzivn"/>
    <w:uiPriority w:val="30"/>
    <w:rsid w:val="00DA5992"/>
    <w:rPr>
      <w:rFonts w:asciiTheme="majorHAnsi" w:eastAsiaTheme="majorEastAsia" w:hAnsiTheme="majorHAnsi" w:cstheme="majorBidi"/>
      <w:i/>
      <w:iCs/>
      <w:color w:val="FFFFFF" w:themeColor="background1"/>
      <w:sz w:val="20"/>
      <w:shd w:val="clear" w:color="auto" w:fill="009DD9" w:themeFill="accent2"/>
    </w:rPr>
  </w:style>
  <w:style w:type="character" w:styleId="Odkazintenzivn">
    <w:name w:val="Intense Reference"/>
    <w:basedOn w:val="Standardnpsmoodstavce"/>
    <w:uiPriority w:val="32"/>
    <w:qFormat/>
    <w:rsid w:val="00DA5992"/>
    <w:rPr>
      <w:b/>
      <w:bCs/>
      <w:color w:val="0B5294" w:themeColor="accent1" w:themeShade="BF"/>
      <w:sz w:val="20"/>
      <w:u w:val="single"/>
    </w:rPr>
  </w:style>
  <w:style w:type="paragraph" w:styleId="Seznamsodrkami">
    <w:name w:val="List Bullet"/>
    <w:basedOn w:val="Normln"/>
    <w:uiPriority w:val="36"/>
    <w:unhideWhenUsed/>
    <w:qFormat/>
    <w:rsid w:val="00DA5992"/>
    <w:pPr>
      <w:numPr>
        <w:numId w:val="1"/>
      </w:numPr>
      <w:spacing w:after="120"/>
      <w:contextualSpacing/>
    </w:pPr>
  </w:style>
  <w:style w:type="paragraph" w:styleId="Seznamsodrkami2">
    <w:name w:val="List Bullet 2"/>
    <w:basedOn w:val="Normln"/>
    <w:uiPriority w:val="36"/>
    <w:unhideWhenUsed/>
    <w:qFormat/>
    <w:rsid w:val="00DA5992"/>
    <w:pPr>
      <w:numPr>
        <w:numId w:val="2"/>
      </w:numPr>
      <w:spacing w:after="120"/>
      <w:contextualSpacing/>
    </w:pPr>
  </w:style>
  <w:style w:type="paragraph" w:styleId="Seznamsodrkami3">
    <w:name w:val="List Bullet 3"/>
    <w:basedOn w:val="Normln"/>
    <w:uiPriority w:val="36"/>
    <w:unhideWhenUsed/>
    <w:qFormat/>
    <w:rsid w:val="00DA5992"/>
    <w:pPr>
      <w:numPr>
        <w:numId w:val="3"/>
      </w:numPr>
      <w:spacing w:after="120"/>
      <w:contextualSpacing/>
    </w:pPr>
  </w:style>
  <w:style w:type="paragraph" w:styleId="Seznamsodrkami4">
    <w:name w:val="List Bullet 4"/>
    <w:basedOn w:val="Normln"/>
    <w:uiPriority w:val="36"/>
    <w:unhideWhenUsed/>
    <w:qFormat/>
    <w:rsid w:val="00DA5992"/>
    <w:pPr>
      <w:numPr>
        <w:numId w:val="4"/>
      </w:numPr>
      <w:spacing w:after="120"/>
      <w:contextualSpacing/>
    </w:pPr>
  </w:style>
  <w:style w:type="paragraph" w:styleId="Seznamsodrkami5">
    <w:name w:val="List Bullet 5"/>
    <w:basedOn w:val="Normln"/>
    <w:uiPriority w:val="36"/>
    <w:unhideWhenUsed/>
    <w:qFormat/>
    <w:rsid w:val="00DA5992"/>
    <w:pPr>
      <w:numPr>
        <w:numId w:val="5"/>
      </w:numPr>
      <w:spacing w:after="120"/>
      <w:contextualSpacing/>
    </w:pPr>
  </w:style>
  <w:style w:type="character" w:styleId="Zstupntext">
    <w:name w:val="Placeholder Text"/>
    <w:basedOn w:val="Standardnpsmoodstavce"/>
    <w:uiPriority w:val="99"/>
    <w:semiHidden/>
    <w:rsid w:val="00DA5992"/>
    <w:rPr>
      <w:color w:val="808080"/>
    </w:rPr>
  </w:style>
  <w:style w:type="paragraph" w:styleId="Citace">
    <w:name w:val="Quote"/>
    <w:basedOn w:val="Normln"/>
    <w:link w:val="CitaceChar"/>
    <w:uiPriority w:val="29"/>
    <w:qFormat/>
    <w:rsid w:val="00DA5992"/>
    <w:rPr>
      <w:i/>
      <w:iCs/>
      <w:color w:val="7F7F7F" w:themeColor="background1" w:themeShade="7F"/>
    </w:rPr>
  </w:style>
  <w:style w:type="character" w:customStyle="1" w:styleId="CitaceChar">
    <w:name w:val="Citace Char"/>
    <w:basedOn w:val="Standardnpsmoodstavce"/>
    <w:link w:val="Citace"/>
    <w:uiPriority w:val="29"/>
    <w:rsid w:val="00DA5992"/>
    <w:rPr>
      <w:i/>
      <w:iCs/>
      <w:color w:val="7F7F7F" w:themeColor="background1" w:themeShade="7F"/>
      <w:sz w:val="20"/>
    </w:rPr>
  </w:style>
  <w:style w:type="character" w:styleId="Siln">
    <w:name w:val="Strong"/>
    <w:qFormat/>
    <w:rsid w:val="00DA5992"/>
    <w:rPr>
      <w:rFonts w:asciiTheme="minorHAnsi" w:eastAsiaTheme="minorEastAsia" w:hAnsiTheme="minorHAnsi" w:cstheme="minorBidi"/>
      <w:b/>
      <w:bCs/>
      <w:iCs w:val="0"/>
      <w:color w:val="009DD9" w:themeColor="accent2"/>
      <w:szCs w:val="20"/>
      <w:lang w:val="cs-CZ"/>
    </w:rPr>
  </w:style>
  <w:style w:type="character" w:styleId="Zdraznnjemn">
    <w:name w:val="Subtle Emphasis"/>
    <w:basedOn w:val="Standardnpsmoodstavce"/>
    <w:uiPriority w:val="19"/>
    <w:qFormat/>
    <w:rsid w:val="00DA5992"/>
    <w:rPr>
      <w:i/>
      <w:iCs/>
      <w:color w:val="737373" w:themeColor="text1" w:themeTint="8C"/>
      <w:kern w:val="16"/>
      <w:sz w:val="20"/>
    </w:rPr>
  </w:style>
  <w:style w:type="character" w:styleId="Odkazjemn">
    <w:name w:val="Subtle Reference"/>
    <w:basedOn w:val="Standardnpsmoodstavce"/>
    <w:uiPriority w:val="31"/>
    <w:qFormat/>
    <w:rsid w:val="00DA5992"/>
    <w:rPr>
      <w:color w:val="737373" w:themeColor="text1" w:themeTint="8C"/>
      <w:sz w:val="20"/>
      <w:u w:val="single"/>
    </w:rPr>
  </w:style>
  <w:style w:type="table" w:styleId="Mkatabulky">
    <w:name w:val="Table Grid"/>
    <w:basedOn w:val="Normlntabulka"/>
    <w:uiPriority w:val="1"/>
    <w:rsid w:val="00DA5992"/>
    <w:pPr>
      <w:spacing w:after="0" w:line="240" w:lineRule="auto"/>
    </w:pPr>
    <w:rPr>
      <w:rFonts w:eastAsiaTheme="minorEastAsia"/>
      <w:lang w:val="cs-CZ"/>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bsah1">
    <w:name w:val="toc 1"/>
    <w:basedOn w:val="Normln"/>
    <w:next w:val="Normln"/>
    <w:autoRedefine/>
    <w:uiPriority w:val="39"/>
    <w:unhideWhenUsed/>
    <w:qFormat/>
    <w:rsid w:val="006C337A"/>
    <w:pPr>
      <w:tabs>
        <w:tab w:val="left" w:pos="446"/>
        <w:tab w:val="right" w:leader="dot" w:pos="8630"/>
      </w:tabs>
      <w:spacing w:after="40" w:line="240" w:lineRule="auto"/>
    </w:pPr>
    <w:rPr>
      <w:smallCaps/>
      <w:noProof/>
      <w:color w:val="009DD9" w:themeColor="accent2"/>
    </w:rPr>
  </w:style>
  <w:style w:type="paragraph" w:styleId="Obsah2">
    <w:name w:val="toc 2"/>
    <w:basedOn w:val="Normln"/>
    <w:next w:val="Normln"/>
    <w:autoRedefine/>
    <w:uiPriority w:val="39"/>
    <w:unhideWhenUsed/>
    <w:qFormat/>
    <w:rsid w:val="000D5CC7"/>
    <w:pPr>
      <w:tabs>
        <w:tab w:val="right" w:leader="dot" w:pos="8630"/>
      </w:tabs>
      <w:spacing w:after="40" w:line="240" w:lineRule="auto"/>
    </w:pPr>
    <w:rPr>
      <w:smallCaps/>
      <w:noProof/>
    </w:rPr>
  </w:style>
  <w:style w:type="paragraph" w:styleId="Obsah3">
    <w:name w:val="toc 3"/>
    <w:basedOn w:val="Normln"/>
    <w:next w:val="Normln"/>
    <w:autoRedefine/>
    <w:uiPriority w:val="39"/>
    <w:unhideWhenUsed/>
    <w:qFormat/>
    <w:rsid w:val="00DA5992"/>
    <w:pPr>
      <w:tabs>
        <w:tab w:val="right" w:leader="dot" w:pos="8630"/>
      </w:tabs>
      <w:spacing w:after="40" w:line="240" w:lineRule="auto"/>
      <w:ind w:left="446"/>
    </w:pPr>
    <w:rPr>
      <w:smallCaps/>
      <w:noProof/>
    </w:rPr>
  </w:style>
  <w:style w:type="paragraph" w:styleId="Obsah4">
    <w:name w:val="toc 4"/>
    <w:basedOn w:val="Normln"/>
    <w:next w:val="Normln"/>
    <w:autoRedefine/>
    <w:uiPriority w:val="99"/>
    <w:semiHidden/>
    <w:unhideWhenUsed/>
    <w:qFormat/>
    <w:rsid w:val="00DA5992"/>
    <w:pPr>
      <w:tabs>
        <w:tab w:val="right" w:leader="dot" w:pos="8630"/>
      </w:tabs>
      <w:spacing w:after="40" w:line="240" w:lineRule="auto"/>
      <w:ind w:left="662"/>
    </w:pPr>
    <w:rPr>
      <w:smallCaps/>
      <w:noProof/>
    </w:rPr>
  </w:style>
  <w:style w:type="paragraph" w:styleId="Obsah5">
    <w:name w:val="toc 5"/>
    <w:basedOn w:val="Normln"/>
    <w:next w:val="Normln"/>
    <w:autoRedefine/>
    <w:uiPriority w:val="99"/>
    <w:semiHidden/>
    <w:unhideWhenUsed/>
    <w:qFormat/>
    <w:rsid w:val="00DA5992"/>
    <w:pPr>
      <w:tabs>
        <w:tab w:val="right" w:leader="dot" w:pos="8630"/>
      </w:tabs>
      <w:spacing w:after="40" w:line="240" w:lineRule="auto"/>
      <w:ind w:left="878"/>
    </w:pPr>
    <w:rPr>
      <w:smallCaps/>
      <w:noProof/>
    </w:rPr>
  </w:style>
  <w:style w:type="paragraph" w:styleId="Obsah6">
    <w:name w:val="toc 6"/>
    <w:basedOn w:val="Normln"/>
    <w:next w:val="Normln"/>
    <w:autoRedefine/>
    <w:uiPriority w:val="99"/>
    <w:semiHidden/>
    <w:unhideWhenUsed/>
    <w:qFormat/>
    <w:rsid w:val="00DA5992"/>
    <w:pPr>
      <w:tabs>
        <w:tab w:val="right" w:leader="dot" w:pos="8630"/>
      </w:tabs>
      <w:spacing w:after="40" w:line="240" w:lineRule="auto"/>
      <w:ind w:left="1094"/>
    </w:pPr>
    <w:rPr>
      <w:smallCaps/>
      <w:noProof/>
    </w:rPr>
  </w:style>
  <w:style w:type="paragraph" w:styleId="Obsah7">
    <w:name w:val="toc 7"/>
    <w:basedOn w:val="Normln"/>
    <w:next w:val="Normln"/>
    <w:autoRedefine/>
    <w:uiPriority w:val="99"/>
    <w:semiHidden/>
    <w:unhideWhenUsed/>
    <w:qFormat/>
    <w:rsid w:val="00DA5992"/>
    <w:pPr>
      <w:tabs>
        <w:tab w:val="right" w:leader="dot" w:pos="8630"/>
      </w:tabs>
      <w:spacing w:after="40" w:line="240" w:lineRule="auto"/>
      <w:ind w:left="1325"/>
    </w:pPr>
    <w:rPr>
      <w:smallCaps/>
      <w:noProof/>
    </w:rPr>
  </w:style>
  <w:style w:type="paragraph" w:styleId="Obsah8">
    <w:name w:val="toc 8"/>
    <w:basedOn w:val="Normln"/>
    <w:next w:val="Normln"/>
    <w:autoRedefine/>
    <w:uiPriority w:val="99"/>
    <w:semiHidden/>
    <w:unhideWhenUsed/>
    <w:qFormat/>
    <w:rsid w:val="00DA5992"/>
    <w:pPr>
      <w:tabs>
        <w:tab w:val="right" w:leader="dot" w:pos="8630"/>
      </w:tabs>
      <w:spacing w:after="40" w:line="240" w:lineRule="auto"/>
      <w:ind w:left="1540"/>
    </w:pPr>
    <w:rPr>
      <w:smallCaps/>
      <w:noProof/>
    </w:rPr>
  </w:style>
  <w:style w:type="paragraph" w:styleId="Obsah9">
    <w:name w:val="toc 9"/>
    <w:basedOn w:val="Normln"/>
    <w:next w:val="Normln"/>
    <w:autoRedefine/>
    <w:uiPriority w:val="99"/>
    <w:semiHidden/>
    <w:unhideWhenUsed/>
    <w:qFormat/>
    <w:rsid w:val="00DA5992"/>
    <w:pPr>
      <w:tabs>
        <w:tab w:val="right" w:leader="dot" w:pos="8630"/>
      </w:tabs>
      <w:spacing w:after="40" w:line="240" w:lineRule="auto"/>
      <w:ind w:left="1760"/>
    </w:pPr>
    <w:rPr>
      <w:smallCaps/>
      <w:noProof/>
    </w:rPr>
  </w:style>
  <w:style w:type="paragraph" w:customStyle="1" w:styleId="Zpatvlevo">
    <w:name w:val="Zápatí vlevo"/>
    <w:basedOn w:val="Normln"/>
    <w:next w:val="Normln"/>
    <w:uiPriority w:val="35"/>
    <w:qFormat/>
    <w:rsid w:val="00DA5992"/>
    <w:pPr>
      <w:pBdr>
        <w:top w:val="dashed" w:sz="4" w:space="18" w:color="7F7F7F" w:themeColor="text1" w:themeTint="80"/>
      </w:pBdr>
      <w:tabs>
        <w:tab w:val="center" w:pos="4320"/>
        <w:tab w:val="right" w:pos="8640"/>
      </w:tabs>
      <w:spacing w:line="240" w:lineRule="auto"/>
      <w:contextualSpacing/>
    </w:pPr>
    <w:rPr>
      <w:color w:val="7F7F7F" w:themeColor="text1" w:themeTint="80"/>
    </w:rPr>
  </w:style>
  <w:style w:type="paragraph" w:customStyle="1" w:styleId="Zpatvpravo">
    <w:name w:val="Zápatí vpravo"/>
    <w:basedOn w:val="Zpat"/>
    <w:uiPriority w:val="35"/>
    <w:qFormat/>
    <w:rsid w:val="00DA5992"/>
    <w:pPr>
      <w:pBdr>
        <w:top w:val="dashed" w:sz="4" w:space="18" w:color="7F7F7F"/>
      </w:pBdr>
      <w:spacing w:line="240" w:lineRule="auto"/>
      <w:contextualSpacing/>
      <w:jc w:val="right"/>
    </w:pPr>
    <w:rPr>
      <w:color w:val="7F7F7F" w:themeColor="text1" w:themeTint="80"/>
    </w:rPr>
  </w:style>
  <w:style w:type="paragraph" w:customStyle="1" w:styleId="Prvnstrnkazhlav">
    <w:name w:val="První stránka záhlaví"/>
    <w:basedOn w:val="Normln"/>
    <w:next w:val="Normln"/>
    <w:uiPriority w:val="39"/>
    <w:rsid w:val="00DA5992"/>
    <w:pPr>
      <w:pBdr>
        <w:bottom w:val="dashed" w:sz="4" w:space="18" w:color="7F7F7F"/>
      </w:pBdr>
      <w:tabs>
        <w:tab w:val="center" w:pos="4320"/>
        <w:tab w:val="right" w:pos="8640"/>
      </w:tabs>
      <w:spacing w:line="396" w:lineRule="auto"/>
    </w:pPr>
    <w:rPr>
      <w:color w:val="7F7F7F" w:themeColor="text1" w:themeTint="80"/>
    </w:rPr>
  </w:style>
  <w:style w:type="paragraph" w:customStyle="1" w:styleId="Zhlavvlevo">
    <w:name w:val="Záhlaví vlevo"/>
    <w:basedOn w:val="Zhlav"/>
    <w:uiPriority w:val="35"/>
    <w:qFormat/>
    <w:rsid w:val="00DA5992"/>
    <w:pPr>
      <w:pBdr>
        <w:bottom w:val="dashed" w:sz="4" w:space="18" w:color="7F7F7F" w:themeColor="text1" w:themeTint="80"/>
      </w:pBdr>
      <w:spacing w:line="396" w:lineRule="auto"/>
    </w:pPr>
    <w:rPr>
      <w:color w:val="7F7F7F" w:themeColor="text1" w:themeTint="80"/>
    </w:rPr>
  </w:style>
  <w:style w:type="paragraph" w:customStyle="1" w:styleId="Zhlavvpravo">
    <w:name w:val="Záhlaví vpravo"/>
    <w:basedOn w:val="Zhlav"/>
    <w:uiPriority w:val="35"/>
    <w:qFormat/>
    <w:rsid w:val="00DA5992"/>
    <w:pPr>
      <w:pBdr>
        <w:bottom w:val="dashed" w:sz="4" w:space="18" w:color="7F7F7F"/>
      </w:pBdr>
      <w:jc w:val="right"/>
    </w:pPr>
    <w:rPr>
      <w:color w:val="7F7F7F" w:themeColor="text1" w:themeTint="80"/>
    </w:rPr>
  </w:style>
  <w:style w:type="paragraph" w:customStyle="1" w:styleId="Pjemcovojmno">
    <w:name w:val="Příjemcovo jméno"/>
    <w:basedOn w:val="Normln"/>
    <w:uiPriority w:val="14"/>
    <w:rsid w:val="00DA5992"/>
    <w:pPr>
      <w:spacing w:after="0" w:line="240" w:lineRule="auto"/>
      <w:jc w:val="right"/>
    </w:pPr>
    <w:rPr>
      <w:rFonts w:asciiTheme="majorHAnsi" w:eastAsiaTheme="majorEastAsia" w:hAnsiTheme="majorHAnsi" w:cstheme="majorBidi"/>
      <w:noProof/>
      <w:color w:val="0B5294" w:themeColor="accent1" w:themeShade="BF"/>
      <w:sz w:val="36"/>
      <w:szCs w:val="36"/>
    </w:rPr>
  </w:style>
  <w:style w:type="paragraph" w:customStyle="1" w:styleId="Adresaodeslatele">
    <w:name w:val="Adresa odesílatele"/>
    <w:basedOn w:val="Normln"/>
    <w:uiPriority w:val="14"/>
    <w:rsid w:val="00DA5992"/>
    <w:pPr>
      <w:spacing w:before="200" w:after="0"/>
      <w:contextualSpacing/>
      <w:jc w:val="right"/>
    </w:pPr>
    <w:rPr>
      <w:color w:val="009DD9" w:themeColor="accent2"/>
      <w:sz w:val="18"/>
      <w:szCs w:val="18"/>
    </w:rPr>
  </w:style>
  <w:style w:type="character" w:customStyle="1" w:styleId="apple-converted-space">
    <w:name w:val="apple-converted-space"/>
    <w:basedOn w:val="Standardnpsmoodstavce"/>
    <w:rsid w:val="004D7263"/>
  </w:style>
  <w:style w:type="paragraph" w:styleId="Normlnweb">
    <w:name w:val="Normal (Web)"/>
    <w:basedOn w:val="Normln"/>
    <w:unhideWhenUsed/>
    <w:rsid w:val="004D7263"/>
    <w:pPr>
      <w:spacing w:before="100" w:beforeAutospacing="1" w:after="100" w:afterAutospacing="1" w:line="240" w:lineRule="auto"/>
    </w:pPr>
    <w:rPr>
      <w:rFonts w:ascii="Times New Roman" w:eastAsia="Times New Roman" w:hAnsi="Times New Roman" w:cs="Times New Roman"/>
      <w:color w:val="auto"/>
      <w:sz w:val="24"/>
      <w:szCs w:val="24"/>
      <w:lang w:eastAsia="cs-CZ"/>
    </w:rPr>
  </w:style>
  <w:style w:type="paragraph" w:styleId="Textpoznpodarou">
    <w:name w:val="footnote text"/>
    <w:basedOn w:val="Normln"/>
    <w:link w:val="TextpoznpodarouChar"/>
    <w:rsid w:val="004D7263"/>
    <w:pPr>
      <w:spacing w:after="0" w:line="240" w:lineRule="auto"/>
    </w:pPr>
    <w:rPr>
      <w:rFonts w:ascii="Times New Roman" w:eastAsia="Times New Roman" w:hAnsi="Times New Roman" w:cs="Times New Roman"/>
      <w:color w:val="auto"/>
      <w:lang w:eastAsia="cs-CZ"/>
    </w:rPr>
  </w:style>
  <w:style w:type="character" w:customStyle="1" w:styleId="TextpoznpodarouChar">
    <w:name w:val="Text pozn. pod čarou Char"/>
    <w:basedOn w:val="Standardnpsmoodstavce"/>
    <w:link w:val="Textpoznpodarou"/>
    <w:rsid w:val="004D7263"/>
    <w:rPr>
      <w:rFonts w:ascii="Times New Roman" w:eastAsia="Times New Roman" w:hAnsi="Times New Roman" w:cs="Times New Roman"/>
      <w:sz w:val="20"/>
      <w:szCs w:val="20"/>
      <w:lang w:val="cs-CZ" w:eastAsia="cs-CZ"/>
    </w:rPr>
  </w:style>
  <w:style w:type="character" w:styleId="Znakapoznpodarou">
    <w:name w:val="footnote reference"/>
    <w:basedOn w:val="Standardnpsmoodstavce"/>
    <w:rsid w:val="004D7263"/>
    <w:rPr>
      <w:vertAlign w:val="superscript"/>
    </w:rPr>
  </w:style>
  <w:style w:type="character" w:styleId="Hypertextovodkaz">
    <w:name w:val="Hyperlink"/>
    <w:basedOn w:val="Standardnpsmoodstavce"/>
    <w:uiPriority w:val="99"/>
    <w:unhideWhenUsed/>
    <w:rsid w:val="00A2514D"/>
    <w:rPr>
      <w:color w:val="E2D700" w:themeColor="hyperlink"/>
      <w:u w:val="single"/>
    </w:rPr>
  </w:style>
  <w:style w:type="paragraph" w:styleId="Nadpisobsahu">
    <w:name w:val="TOC Heading"/>
    <w:basedOn w:val="Nadpis1"/>
    <w:next w:val="Normln"/>
    <w:uiPriority w:val="39"/>
    <w:semiHidden/>
    <w:unhideWhenUsed/>
    <w:qFormat/>
    <w:rsid w:val="00A2514D"/>
    <w:pPr>
      <w:keepNext/>
      <w:keepLines/>
      <w:pBdr>
        <w:top w:val="none" w:sz="0" w:space="0" w:color="auto"/>
        <w:left w:val="none" w:sz="0" w:space="0" w:color="auto"/>
        <w:bottom w:val="none" w:sz="0" w:space="0" w:color="auto"/>
        <w:right w:val="none" w:sz="0" w:space="0" w:color="auto"/>
      </w:pBdr>
      <w:shd w:val="clear" w:color="auto" w:fill="auto"/>
      <w:spacing w:before="480" w:after="0"/>
      <w:outlineLvl w:val="9"/>
    </w:pPr>
    <w:rPr>
      <w:bCs/>
      <w:color w:val="0B5294" w:themeColor="accent1" w:themeShade="BF"/>
      <w:spacing w:val="0"/>
      <w:sz w:val="28"/>
      <w:szCs w:val="28"/>
    </w:rPr>
  </w:style>
  <w:style w:type="paragraph" w:customStyle="1" w:styleId="attels">
    <w:name w:val="attels"/>
    <w:basedOn w:val="Seznamobrzk"/>
    <w:qFormat/>
    <w:rsid w:val="00A2514D"/>
    <w:pPr>
      <w:numPr>
        <w:numId w:val="16"/>
      </w:numPr>
      <w:jc w:val="center"/>
    </w:pPr>
    <w:rPr>
      <w:sz w:val="20"/>
      <w:szCs w:val="20"/>
    </w:rPr>
  </w:style>
  <w:style w:type="paragraph" w:styleId="Seznamobrzk">
    <w:name w:val="table of figures"/>
    <w:basedOn w:val="Normln"/>
    <w:next w:val="Normln"/>
    <w:semiHidden/>
    <w:rsid w:val="00A2514D"/>
    <w:pPr>
      <w:spacing w:after="0" w:line="240" w:lineRule="auto"/>
    </w:pPr>
    <w:rPr>
      <w:rFonts w:ascii="Times New Roman" w:eastAsia="Times New Roman" w:hAnsi="Times New Roman" w:cs="Times New Roman"/>
      <w:color w:val="auto"/>
      <w:sz w:val="24"/>
      <w:szCs w:val="24"/>
      <w:lang w:val="en-GB" w:eastAsia="lv-LV"/>
    </w:rPr>
  </w:style>
  <w:style w:type="paragraph" w:customStyle="1" w:styleId="Tabula">
    <w:name w:val="Tabula"/>
    <w:basedOn w:val="Seznamobrzk"/>
    <w:rsid w:val="00A2514D"/>
    <w:pPr>
      <w:tabs>
        <w:tab w:val="num" w:pos="360"/>
      </w:tabs>
      <w:ind w:left="1048" w:hanging="340"/>
      <w:jc w:val="center"/>
    </w:pPr>
    <w:rPr>
      <w:b/>
      <w:sz w:val="20"/>
      <w:szCs w:val="20"/>
    </w:rPr>
  </w:style>
  <w:style w:type="paragraph" w:styleId="Zkladntext2">
    <w:name w:val="Body Text 2"/>
    <w:basedOn w:val="Normln"/>
    <w:link w:val="Zkladntext2Char"/>
    <w:rsid w:val="00A2514D"/>
    <w:pPr>
      <w:spacing w:after="0" w:line="240" w:lineRule="auto"/>
      <w:jc w:val="both"/>
    </w:pPr>
    <w:rPr>
      <w:rFonts w:ascii="Arial" w:eastAsia="Times New Roman" w:hAnsi="Arial" w:cs="Arial"/>
      <w:bCs/>
      <w:color w:val="FF0000"/>
      <w:sz w:val="24"/>
      <w:szCs w:val="24"/>
      <w:lang w:val="en-GB" w:eastAsia="lv-LV"/>
    </w:rPr>
  </w:style>
  <w:style w:type="character" w:customStyle="1" w:styleId="Zkladntext2Char">
    <w:name w:val="Základní text 2 Char"/>
    <w:basedOn w:val="Standardnpsmoodstavce"/>
    <w:link w:val="Zkladntext2"/>
    <w:rsid w:val="00A2514D"/>
    <w:rPr>
      <w:rFonts w:ascii="Arial" w:eastAsia="Times New Roman" w:hAnsi="Arial" w:cs="Arial"/>
      <w:bCs/>
      <w:color w:val="FF0000"/>
      <w:sz w:val="24"/>
      <w:szCs w:val="24"/>
      <w:lang w:val="en-GB" w:eastAsia="lv-LV"/>
    </w:rPr>
  </w:style>
  <w:style w:type="paragraph" w:styleId="Zkladntext">
    <w:name w:val="Body Text"/>
    <w:basedOn w:val="Normln"/>
    <w:link w:val="ZkladntextChar"/>
    <w:rsid w:val="00A2514D"/>
    <w:pPr>
      <w:spacing w:after="120" w:line="320" w:lineRule="exact"/>
      <w:jc w:val="both"/>
    </w:pPr>
    <w:rPr>
      <w:rFonts w:ascii="Arial" w:eastAsia="Times New Roman" w:hAnsi="Arial" w:cs="Arial"/>
      <w:color w:val="auto"/>
      <w:sz w:val="24"/>
      <w:szCs w:val="24"/>
      <w:lang w:val="de-DE"/>
    </w:rPr>
  </w:style>
  <w:style w:type="character" w:customStyle="1" w:styleId="ZkladntextChar">
    <w:name w:val="Základní text Char"/>
    <w:basedOn w:val="Standardnpsmoodstavce"/>
    <w:link w:val="Zkladntext"/>
    <w:rsid w:val="00A2514D"/>
    <w:rPr>
      <w:rFonts w:ascii="Arial" w:eastAsia="Times New Roman" w:hAnsi="Arial" w:cs="Arial"/>
      <w:sz w:val="24"/>
      <w:szCs w:val="24"/>
      <w:lang w:val="de-DE"/>
    </w:rPr>
  </w:style>
  <w:style w:type="paragraph" w:customStyle="1" w:styleId="para">
    <w:name w:val="para"/>
    <w:basedOn w:val="Normln"/>
    <w:rsid w:val="00A2514D"/>
    <w:pPr>
      <w:spacing w:before="100" w:beforeAutospacing="1" w:after="100" w:afterAutospacing="1" w:line="240" w:lineRule="auto"/>
    </w:pPr>
    <w:rPr>
      <w:rFonts w:ascii="Times New Roman" w:eastAsia="Times New Roman" w:hAnsi="Times New Roman" w:cs="Times New Roman"/>
      <w:color w:val="auto"/>
      <w:sz w:val="24"/>
      <w:szCs w:val="24"/>
      <w:lang w:val="en-GB" w:eastAsia="lv-LV"/>
    </w:rPr>
  </w:style>
  <w:style w:type="paragraph" w:customStyle="1" w:styleId="last-para">
    <w:name w:val="last-para"/>
    <w:basedOn w:val="Normln"/>
    <w:rsid w:val="00A2514D"/>
    <w:pPr>
      <w:spacing w:before="100" w:beforeAutospacing="1" w:after="100" w:afterAutospacing="1" w:line="240" w:lineRule="auto"/>
    </w:pPr>
    <w:rPr>
      <w:rFonts w:ascii="Times New Roman" w:eastAsia="Times New Roman" w:hAnsi="Times New Roman" w:cs="Times New Roman"/>
      <w:color w:val="auto"/>
      <w:sz w:val="24"/>
      <w:szCs w:val="24"/>
      <w:lang w:val="en-GB" w:eastAsia="lv-LV"/>
    </w:rPr>
  </w:style>
  <w:style w:type="paragraph" w:customStyle="1" w:styleId="Standard6">
    <w:name w:val="Standard 6"/>
    <w:basedOn w:val="Normln"/>
    <w:next w:val="Normln"/>
    <w:rsid w:val="00A2514D"/>
    <w:pPr>
      <w:spacing w:after="0" w:line="288" w:lineRule="auto"/>
    </w:pPr>
    <w:rPr>
      <w:rFonts w:ascii="Arial" w:eastAsia="Times New Roman" w:hAnsi="Arial" w:cs="Times New Roman"/>
      <w:color w:val="auto"/>
      <w:sz w:val="24"/>
      <w:szCs w:val="24"/>
      <w:lang w:val="en-US" w:eastAsia="de-DE"/>
    </w:rPr>
  </w:style>
  <w:style w:type="character" w:customStyle="1" w:styleId="b24-bookimprint">
    <w:name w:val="b24-bookimprint"/>
    <w:basedOn w:val="Standardnpsmoodstavce"/>
    <w:rsid w:val="00A2514D"/>
  </w:style>
  <w:style w:type="character" w:customStyle="1" w:styleId="b24-bookcwdate">
    <w:name w:val="b24-bookcwdate"/>
    <w:basedOn w:val="Standardnpsmoodstavce"/>
    <w:rsid w:val="00A2514D"/>
  </w:style>
  <w:style w:type="character" w:customStyle="1" w:styleId="b24-booktitle">
    <w:name w:val="b24-booktitle"/>
    <w:basedOn w:val="Standardnpsmoodstavce"/>
    <w:rsid w:val="00A2514D"/>
  </w:style>
  <w:style w:type="character" w:customStyle="1" w:styleId="b24-bookauthor">
    <w:name w:val="b24-bookauthor"/>
    <w:basedOn w:val="Standardnpsmoodstavce"/>
    <w:rsid w:val="00A2514D"/>
  </w:style>
  <w:style w:type="character" w:styleId="slostrnky">
    <w:name w:val="page number"/>
    <w:basedOn w:val="Standardnpsmoodstavce"/>
    <w:rsid w:val="00A2514D"/>
  </w:style>
  <w:style w:type="paragraph" w:styleId="Textkomente">
    <w:name w:val="annotation text"/>
    <w:basedOn w:val="Normln"/>
    <w:link w:val="TextkomenteChar"/>
    <w:semiHidden/>
    <w:rsid w:val="00A2514D"/>
    <w:pPr>
      <w:spacing w:after="0" w:line="240" w:lineRule="auto"/>
    </w:pPr>
    <w:rPr>
      <w:rFonts w:ascii="Times New Roman" w:eastAsia="Times New Roman" w:hAnsi="Times New Roman" w:cs="Times New Roman"/>
      <w:color w:val="auto"/>
      <w:lang w:val="en-GB" w:eastAsia="lv-LV"/>
    </w:rPr>
  </w:style>
  <w:style w:type="character" w:customStyle="1" w:styleId="TextkomenteChar">
    <w:name w:val="Text komentáře Char"/>
    <w:basedOn w:val="Standardnpsmoodstavce"/>
    <w:link w:val="Textkomente"/>
    <w:semiHidden/>
    <w:rsid w:val="00A2514D"/>
    <w:rPr>
      <w:rFonts w:ascii="Times New Roman" w:eastAsia="Times New Roman" w:hAnsi="Times New Roman" w:cs="Times New Roman"/>
      <w:sz w:val="20"/>
      <w:szCs w:val="20"/>
      <w:lang w:val="en-GB" w:eastAsia="lv-LV"/>
    </w:rPr>
  </w:style>
  <w:style w:type="paragraph" w:customStyle="1" w:styleId="Kommentarthema1">
    <w:name w:val="Kommentarthema1"/>
    <w:basedOn w:val="Textkomente"/>
    <w:next w:val="Textkomente"/>
    <w:semiHidden/>
    <w:rsid w:val="00A2514D"/>
    <w:rPr>
      <w:b/>
      <w:bCs/>
    </w:rPr>
  </w:style>
  <w:style w:type="character" w:customStyle="1" w:styleId="CharChar1">
    <w:name w:val="Char Char1"/>
    <w:basedOn w:val="Standardnpsmoodstavce"/>
    <w:semiHidden/>
    <w:rsid w:val="00A2514D"/>
  </w:style>
  <w:style w:type="character" w:customStyle="1" w:styleId="CommentSubjectChar">
    <w:name w:val="Comment Subject Char"/>
    <w:basedOn w:val="CharChar1"/>
    <w:rsid w:val="00A2514D"/>
  </w:style>
  <w:style w:type="character" w:styleId="Sledovanodkaz">
    <w:name w:val="FollowedHyperlink"/>
    <w:basedOn w:val="Standardnpsmoodstavce"/>
    <w:rsid w:val="00A2514D"/>
    <w:rPr>
      <w:color w:val="800080"/>
      <w:u w:val="single"/>
    </w:rPr>
  </w:style>
  <w:style w:type="paragraph" w:styleId="Zkladntextodsazen">
    <w:name w:val="Body Text Indent"/>
    <w:basedOn w:val="Normln"/>
    <w:link w:val="ZkladntextodsazenChar"/>
    <w:rsid w:val="00A2514D"/>
    <w:pPr>
      <w:shd w:val="clear" w:color="auto" w:fill="F3F3F3"/>
      <w:autoSpaceDE w:val="0"/>
      <w:autoSpaceDN w:val="0"/>
      <w:adjustRightInd w:val="0"/>
      <w:spacing w:after="0" w:line="240" w:lineRule="auto"/>
      <w:ind w:left="15"/>
      <w:jc w:val="both"/>
    </w:pPr>
    <w:rPr>
      <w:rFonts w:ascii="Arial" w:eastAsia="Times New Roman" w:hAnsi="Arial" w:cs="Arial"/>
      <w:i/>
      <w:color w:val="auto"/>
      <w:sz w:val="24"/>
      <w:szCs w:val="24"/>
      <w:lang w:val="en-GB" w:eastAsia="lv-LV"/>
    </w:rPr>
  </w:style>
  <w:style w:type="character" w:customStyle="1" w:styleId="ZkladntextodsazenChar">
    <w:name w:val="Základní text odsazený Char"/>
    <w:basedOn w:val="Standardnpsmoodstavce"/>
    <w:link w:val="Zkladntextodsazen"/>
    <w:rsid w:val="00A2514D"/>
    <w:rPr>
      <w:rFonts w:ascii="Arial" w:eastAsia="Times New Roman" w:hAnsi="Arial" w:cs="Arial"/>
      <w:i/>
      <w:sz w:val="24"/>
      <w:szCs w:val="24"/>
      <w:shd w:val="clear" w:color="auto" w:fill="F3F3F3"/>
      <w:lang w:val="en-GB" w:eastAsia="lv-LV"/>
    </w:rPr>
  </w:style>
  <w:style w:type="character" w:customStyle="1" w:styleId="smalltext">
    <w:name w:val="smalltext"/>
    <w:basedOn w:val="Standardnpsmoodstavce"/>
    <w:rsid w:val="00A2514D"/>
  </w:style>
  <w:style w:type="character" w:customStyle="1" w:styleId="a1">
    <w:name w:val="a1"/>
    <w:basedOn w:val="Standardnpsmoodstavce"/>
    <w:rsid w:val="00A2514D"/>
    <w:rPr>
      <w:color w:val="008000"/>
      <w:sz w:val="20"/>
      <w:szCs w:val="20"/>
    </w:rPr>
  </w:style>
  <w:style w:type="paragraph" w:styleId="Zkladntext3">
    <w:name w:val="Body Text 3"/>
    <w:basedOn w:val="Normln"/>
    <w:link w:val="Zkladntext3Char"/>
    <w:rsid w:val="00A2514D"/>
    <w:pPr>
      <w:shd w:val="clear" w:color="auto" w:fill="F3F3F3"/>
      <w:autoSpaceDE w:val="0"/>
      <w:autoSpaceDN w:val="0"/>
      <w:adjustRightInd w:val="0"/>
      <w:spacing w:afterLines="60" w:line="240" w:lineRule="auto"/>
      <w:jc w:val="both"/>
    </w:pPr>
    <w:rPr>
      <w:rFonts w:ascii="Arial" w:eastAsia="Times New Roman" w:hAnsi="Arial" w:cs="Arial"/>
      <w:i/>
      <w:color w:val="auto"/>
      <w:sz w:val="24"/>
      <w:szCs w:val="24"/>
      <w:lang w:val="en-GB" w:eastAsia="lv-LV"/>
    </w:rPr>
  </w:style>
  <w:style w:type="character" w:customStyle="1" w:styleId="Zkladntext3Char">
    <w:name w:val="Základní text 3 Char"/>
    <w:basedOn w:val="Standardnpsmoodstavce"/>
    <w:link w:val="Zkladntext3"/>
    <w:rsid w:val="00A2514D"/>
    <w:rPr>
      <w:rFonts w:ascii="Arial" w:eastAsia="Times New Roman" w:hAnsi="Arial" w:cs="Arial"/>
      <w:i/>
      <w:sz w:val="24"/>
      <w:szCs w:val="24"/>
      <w:shd w:val="clear" w:color="auto" w:fill="F3F3F3"/>
      <w:lang w:val="en-GB" w:eastAsia="lv-LV"/>
    </w:rPr>
  </w:style>
  <w:style w:type="paragraph" w:styleId="Pedmtkomente">
    <w:name w:val="annotation subject"/>
    <w:basedOn w:val="Textkomente"/>
    <w:next w:val="Textkomente"/>
    <w:link w:val="PedmtkomenteChar"/>
    <w:rsid w:val="00A2514D"/>
    <w:rPr>
      <w:b/>
      <w:bCs/>
    </w:rPr>
  </w:style>
  <w:style w:type="character" w:customStyle="1" w:styleId="PedmtkomenteChar">
    <w:name w:val="Předmět komentáře Char"/>
    <w:basedOn w:val="TextkomenteChar"/>
    <w:link w:val="Pedmtkomente"/>
    <w:rsid w:val="00A2514D"/>
    <w:rPr>
      <w:rFonts w:ascii="Times New Roman" w:eastAsia="Times New Roman" w:hAnsi="Times New Roman" w:cs="Times New Roman"/>
      <w:b/>
      <w:bCs/>
      <w:sz w:val="20"/>
      <w:szCs w:val="20"/>
      <w:lang w:val="en-GB" w:eastAsia="lv-LV"/>
    </w:rPr>
  </w:style>
  <w:style w:type="paragraph" w:styleId="Odstavecseseznamem">
    <w:name w:val="List Paragraph"/>
    <w:basedOn w:val="Normln"/>
    <w:uiPriority w:val="34"/>
    <w:qFormat/>
    <w:rsid w:val="00A2514D"/>
    <w:pPr>
      <w:spacing w:after="0" w:line="240" w:lineRule="auto"/>
      <w:ind w:left="720"/>
      <w:contextualSpacing/>
    </w:pPr>
    <w:rPr>
      <w:rFonts w:ascii="Times New Roman" w:eastAsia="Times New Roman" w:hAnsi="Times New Roman" w:cs="Times New Roman"/>
      <w:color w:val="auto"/>
      <w:sz w:val="24"/>
      <w:szCs w:val="24"/>
      <w:lang w:eastAsia="cs-CZ"/>
    </w:rPr>
  </w:style>
  <w:style w:type="paragraph" w:customStyle="1" w:styleId="CharCharCharChar">
    <w:name w:val="Char Char Char Char"/>
    <w:basedOn w:val="Normln"/>
    <w:rsid w:val="00A2514D"/>
    <w:pPr>
      <w:spacing w:after="160" w:line="240" w:lineRule="exact"/>
    </w:pPr>
    <w:rPr>
      <w:rFonts w:ascii="Tahoma" w:eastAsia="Times New Roman" w:hAnsi="Tahoma" w:cs="Times New Roman"/>
      <w:color w:val="auto"/>
      <w:lang w:val="en-US"/>
    </w:rPr>
  </w:style>
  <w:style w:type="paragraph" w:styleId="z-Zatekformule">
    <w:name w:val="HTML Top of Form"/>
    <w:basedOn w:val="Normln"/>
    <w:next w:val="Normln"/>
    <w:link w:val="z-ZatekformuleChar"/>
    <w:hidden/>
    <w:uiPriority w:val="99"/>
    <w:semiHidden/>
    <w:unhideWhenUsed/>
    <w:rsid w:val="00D8634C"/>
    <w:pPr>
      <w:pBdr>
        <w:bottom w:val="single" w:sz="6" w:space="1" w:color="auto"/>
      </w:pBdr>
      <w:spacing w:after="0" w:line="240" w:lineRule="auto"/>
      <w:jc w:val="center"/>
    </w:pPr>
    <w:rPr>
      <w:rFonts w:ascii="Arial" w:eastAsia="Times New Roman" w:hAnsi="Arial" w:cs="Arial"/>
      <w:vanish/>
      <w:color w:val="auto"/>
      <w:sz w:val="16"/>
      <w:szCs w:val="16"/>
      <w:lang w:eastAsia="cs-CZ"/>
    </w:rPr>
  </w:style>
  <w:style w:type="character" w:customStyle="1" w:styleId="z-ZatekformuleChar">
    <w:name w:val="z-Začátek formuláře Char"/>
    <w:basedOn w:val="Standardnpsmoodstavce"/>
    <w:link w:val="z-Zatekformule"/>
    <w:uiPriority w:val="99"/>
    <w:semiHidden/>
    <w:rsid w:val="00D8634C"/>
    <w:rPr>
      <w:rFonts w:ascii="Arial" w:eastAsia="Times New Roman" w:hAnsi="Arial" w:cs="Arial"/>
      <w:vanish/>
      <w:sz w:val="16"/>
      <w:szCs w:val="16"/>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5.xml"/><Relationship Id="rId26" Type="http://schemas.openxmlformats.org/officeDocument/2006/relationships/control" Target="activeX/activeX13.xml"/><Relationship Id="rId39" Type="http://schemas.openxmlformats.org/officeDocument/2006/relationships/image" Target="media/image10.png"/><Relationship Id="rId21" Type="http://schemas.openxmlformats.org/officeDocument/2006/relationships/control" Target="activeX/activeX8.xml"/><Relationship Id="rId34" Type="http://schemas.openxmlformats.org/officeDocument/2006/relationships/footer" Target="footer3.xml"/><Relationship Id="rId42" Type="http://schemas.openxmlformats.org/officeDocument/2006/relationships/diagramLayout" Target="diagrams/layout1.xml"/><Relationship Id="rId47" Type="http://schemas.openxmlformats.org/officeDocument/2006/relationships/hyperlink" Target="http://www.bcg.com/impact_expertise/publications/files/Measuring_Innovation_Aug_2008.pdf" TargetMode="External"/><Relationship Id="rId50" Type="http://schemas.openxmlformats.org/officeDocument/2006/relationships/hyperlink" Target="http://www.innovationtools.com/PDF/innovation_update_2005.pdf" TargetMode="External"/><Relationship Id="rId55" Type="http://schemas.openxmlformats.org/officeDocument/2006/relationships/hyperlink" Target="http://www.innovation-point.com/index.htm" TargetMode="External"/><Relationship Id="rId63" Type="http://schemas.openxmlformats.org/officeDocument/2006/relationships/hyperlink" Target="http://www.aipcr.cz/pdf/publikace_inovacni_podnikani.pdf" TargetMode="External"/><Relationship Id="rId68" Type="http://schemas.openxmlformats.org/officeDocument/2006/relationships/image" Target="media/image12.jpeg"/><Relationship Id="rId7" Type="http://schemas.openxmlformats.org/officeDocument/2006/relationships/webSettings" Target="webSettings.xml"/><Relationship Id="rId71"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control" Target="activeX/activeX3.xml"/><Relationship Id="rId29" Type="http://schemas.openxmlformats.org/officeDocument/2006/relationships/control" Target="activeX/activeX1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control" Target="activeX/activeX11.xml"/><Relationship Id="rId32" Type="http://schemas.openxmlformats.org/officeDocument/2006/relationships/footer" Target="footer2.xml"/><Relationship Id="rId37" Type="http://schemas.openxmlformats.org/officeDocument/2006/relationships/image" Target="media/image8.jpeg"/><Relationship Id="rId40" Type="http://schemas.openxmlformats.org/officeDocument/2006/relationships/image" Target="media/image11.jpeg"/><Relationship Id="rId45" Type="http://schemas.microsoft.com/office/2007/relationships/diagramDrawing" Target="diagrams/drawing1.xml"/><Relationship Id="rId53" Type="http://schemas.openxmlformats.org/officeDocument/2006/relationships/hyperlink" Target="http://www.oecd.org/" TargetMode="External"/><Relationship Id="rId58" Type="http://schemas.openxmlformats.org/officeDocument/2006/relationships/hyperlink" Target="http://www.triz-journal.com" TargetMode="External"/><Relationship Id="rId66" Type="http://schemas.openxmlformats.org/officeDocument/2006/relationships/hyperlink" Target="http://www.innosight.com" TargetMode="External"/><Relationship Id="rId5" Type="http://schemas.openxmlformats.org/officeDocument/2006/relationships/styles" Target="styles.xml"/><Relationship Id="rId15" Type="http://schemas.openxmlformats.org/officeDocument/2006/relationships/control" Target="activeX/activeX2.xml"/><Relationship Id="rId23" Type="http://schemas.openxmlformats.org/officeDocument/2006/relationships/control" Target="activeX/activeX10.xml"/><Relationship Id="rId28" Type="http://schemas.openxmlformats.org/officeDocument/2006/relationships/control" Target="activeX/activeX15.xml"/><Relationship Id="rId36" Type="http://schemas.openxmlformats.org/officeDocument/2006/relationships/image" Target="media/image7.jpeg"/><Relationship Id="rId49" Type="http://schemas.openxmlformats.org/officeDocument/2006/relationships/hyperlink" Target="http://harvardbusinessonline.hbsp.harvard.edu/b01/en/common/item_detail.jhtml;jsessionid=1335O1D51RHM0AKRGWDSELQ?id=9580" TargetMode="External"/><Relationship Id="rId57" Type="http://schemas.openxmlformats.org/officeDocument/2006/relationships/hyperlink" Target="http://www.innovationtools.com" TargetMode="External"/><Relationship Id="rId61" Type="http://schemas.openxmlformats.org/officeDocument/2006/relationships/hyperlink" Target="http://eu.he.wiley.com/WileyCDA/HigherEdTitle/productCd-0470998105.html" TargetMode="External"/><Relationship Id="rId10" Type="http://schemas.openxmlformats.org/officeDocument/2006/relationships/image" Target="media/image1.png"/><Relationship Id="rId19" Type="http://schemas.openxmlformats.org/officeDocument/2006/relationships/control" Target="activeX/activeX6.xml"/><Relationship Id="rId31" Type="http://schemas.openxmlformats.org/officeDocument/2006/relationships/footer" Target="footer1.xml"/><Relationship Id="rId44" Type="http://schemas.openxmlformats.org/officeDocument/2006/relationships/diagramColors" Target="diagrams/colors1.xml"/><Relationship Id="rId52" Type="http://schemas.openxmlformats.org/officeDocument/2006/relationships/hyperlink" Target="http://ezinearticles.com/?An-Introduction-To-Innovation&amp;id=276936" TargetMode="External"/><Relationship Id="rId60" Type="http://schemas.openxmlformats.org/officeDocument/2006/relationships/hyperlink" Target="http://eu.he.wiley.com/WileyCDA/HigherEdTitle/productCd-0470032693.html" TargetMode="External"/><Relationship Id="rId65" Type="http://schemas.openxmlformats.org/officeDocument/2006/relationships/hyperlink" Target="http://en.wikipedia.org/wiki/Innov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ntrol" Target="activeX/activeX1.xml"/><Relationship Id="rId22" Type="http://schemas.openxmlformats.org/officeDocument/2006/relationships/control" Target="activeX/activeX9.xml"/><Relationship Id="rId27" Type="http://schemas.openxmlformats.org/officeDocument/2006/relationships/control" Target="activeX/activeX14.xml"/><Relationship Id="rId30" Type="http://schemas.openxmlformats.org/officeDocument/2006/relationships/header" Target="header1.xml"/><Relationship Id="rId35" Type="http://schemas.openxmlformats.org/officeDocument/2006/relationships/image" Target="media/image6.jpeg"/><Relationship Id="rId43" Type="http://schemas.openxmlformats.org/officeDocument/2006/relationships/diagramQuickStyle" Target="diagrams/quickStyle1.xml"/><Relationship Id="rId48" Type="http://schemas.openxmlformats.org/officeDocument/2006/relationships/hyperlink" Target="http://www.amazon.com/Innovation-Imagination-Work-Management-Today/dp/0074714538/ref=sr_1_1?ie=UTF8&amp;s=books&amp;qid=1243182761&amp;sr=8-1" TargetMode="External"/><Relationship Id="rId56" Type="http://schemas.openxmlformats.org/officeDocument/2006/relationships/hyperlink" Target="http://www.johnstark.com/in2.html" TargetMode="External"/><Relationship Id="rId64" Type="http://schemas.openxmlformats.org/officeDocument/2006/relationships/hyperlink" Target="http://ec.europa.eu/enterprise/policies/innovation/index_en.htm" TargetMode="External"/><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www.innosupport.net/" TargetMode="External"/><Relationship Id="rId3" Type="http://schemas.openxmlformats.org/officeDocument/2006/relationships/customXml" Target="../customXml/item3.xml"/><Relationship Id="rId12" Type="http://schemas.openxmlformats.org/officeDocument/2006/relationships/image" Target="media/image3.emf"/><Relationship Id="rId17" Type="http://schemas.openxmlformats.org/officeDocument/2006/relationships/control" Target="activeX/activeX4.xml"/><Relationship Id="rId25" Type="http://schemas.openxmlformats.org/officeDocument/2006/relationships/control" Target="activeX/activeX12.xml"/><Relationship Id="rId33" Type="http://schemas.openxmlformats.org/officeDocument/2006/relationships/header" Target="header2.xml"/><Relationship Id="rId38" Type="http://schemas.openxmlformats.org/officeDocument/2006/relationships/image" Target="media/image9.wmf"/><Relationship Id="rId46" Type="http://schemas.openxmlformats.org/officeDocument/2006/relationships/hyperlink" Target="http://www.oecd.org/document/23/0,3343,en_2649_34273_35595607_1_1_1_37417,00.html" TargetMode="External"/><Relationship Id="rId59" Type="http://schemas.openxmlformats.org/officeDocument/2006/relationships/hyperlink" Target="http://eu.he.wiley.com/WileyCDA/HigherEdTitle/productCd-0470510668.html" TargetMode="External"/><Relationship Id="rId67" Type="http://schemas.openxmlformats.org/officeDocument/2006/relationships/hyperlink" Target="http://www.innovationtools.com/pdf/Innovation-Metrics-NII.pdf" TargetMode="External"/><Relationship Id="rId20" Type="http://schemas.openxmlformats.org/officeDocument/2006/relationships/control" Target="activeX/activeX7.xml"/><Relationship Id="rId41" Type="http://schemas.openxmlformats.org/officeDocument/2006/relationships/diagramData" Target="diagrams/data1.xml"/><Relationship Id="rId54" Type="http://schemas.openxmlformats.org/officeDocument/2006/relationships/hyperlink" Target="http://www.realinnovation.com" TargetMode="External"/><Relationship Id="rId62" Type="http://schemas.openxmlformats.org/officeDocument/2006/relationships/hyperlink" Target="http://www.managing-innovation.com/"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29\OriginReport.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C07850-2752-4299-BF80-115B1FE599A3}" type="doc">
      <dgm:prSet loTypeId="urn:microsoft.com/office/officeart/2005/8/layout/radial1" loCatId="relationship" qsTypeId="urn:microsoft.com/office/officeart/2005/8/quickstyle/simple1" qsCatId="simple" csTypeId="urn:microsoft.com/office/officeart/2005/8/colors/accent1_2" csCatId="accent1" phldr="1"/>
      <dgm:spPr/>
    </dgm:pt>
    <dgm:pt modelId="{D21F5BF6-729C-476E-A1D4-328B8477018E}">
      <dgm:prSet/>
      <dgm:spPr/>
      <dgm:t>
        <a:bodyPr/>
        <a:lstStyle/>
        <a:p>
          <a:pPr marR="0" algn="ctr" rtl="0"/>
          <a:r>
            <a:rPr lang="lv-LV" b="1" baseline="0" smtClean="0">
              <a:solidFill>
                <a:schemeClr val="bg1"/>
              </a:solidFill>
              <a:latin typeface="Arial"/>
            </a:rPr>
            <a:t>Proč jsou důležité metriky inovací? </a:t>
          </a:r>
          <a:endParaRPr lang="cs-CZ" smtClean="0">
            <a:solidFill>
              <a:schemeClr val="bg1"/>
            </a:solidFill>
          </a:endParaRPr>
        </a:p>
      </dgm:t>
    </dgm:pt>
    <dgm:pt modelId="{14B70825-588B-4D78-A3DB-C68DCB6E5E7A}" type="parTrans" cxnId="{8F54D327-D812-411D-9BCD-B22CC38B8DD4}">
      <dgm:prSet/>
      <dgm:spPr/>
      <dgm:t>
        <a:bodyPr/>
        <a:lstStyle/>
        <a:p>
          <a:endParaRPr lang="cs-CZ"/>
        </a:p>
      </dgm:t>
    </dgm:pt>
    <dgm:pt modelId="{20251B5B-524A-4F20-9108-D09B2DB7FB11}" type="sibTrans" cxnId="{8F54D327-D812-411D-9BCD-B22CC38B8DD4}">
      <dgm:prSet/>
      <dgm:spPr/>
      <dgm:t>
        <a:bodyPr/>
        <a:lstStyle/>
        <a:p>
          <a:endParaRPr lang="cs-CZ"/>
        </a:p>
      </dgm:t>
    </dgm:pt>
    <dgm:pt modelId="{BB2C4D23-1DB2-4FF9-B26E-5F7675387584}">
      <dgm:prSet/>
      <dgm:spPr/>
      <dgm:t>
        <a:bodyPr/>
        <a:lstStyle/>
        <a:p>
          <a:pPr marR="0" algn="ctr" rtl="0"/>
          <a:r>
            <a:rPr lang="lv-LV" b="1" baseline="0" smtClean="0">
              <a:solidFill>
                <a:schemeClr val="bg1"/>
              </a:solidFill>
              <a:latin typeface="Arial"/>
            </a:rPr>
            <a:t>5. </a:t>
          </a:r>
        </a:p>
        <a:p>
          <a:pPr marR="0" algn="ctr" rtl="0"/>
          <a:r>
            <a:rPr lang="lv-LV" b="1" baseline="0" smtClean="0">
              <a:solidFill>
                <a:schemeClr val="bg1"/>
              </a:solidFill>
              <a:latin typeface="Arial"/>
            </a:rPr>
            <a:t>Diagnostika problémů</a:t>
          </a:r>
        </a:p>
        <a:p>
          <a:pPr marR="0" algn="ctr" rtl="0"/>
          <a:r>
            <a:rPr lang="lv-LV" b="1" baseline="0" smtClean="0">
              <a:solidFill>
                <a:schemeClr val="bg1"/>
              </a:solidFill>
              <a:latin typeface="Arial"/>
            </a:rPr>
            <a:t>a identifikace řešení</a:t>
          </a:r>
          <a:endParaRPr lang="cs-CZ" smtClean="0">
            <a:solidFill>
              <a:schemeClr val="bg1"/>
            </a:solidFill>
          </a:endParaRPr>
        </a:p>
      </dgm:t>
    </dgm:pt>
    <dgm:pt modelId="{CA9494CB-5804-4AEC-979D-6A3FD47AE3F0}" type="parTrans" cxnId="{5AB9B7F5-BA86-43C2-B3E5-98C90A302FE6}">
      <dgm:prSet/>
      <dgm:spPr/>
      <dgm:t>
        <a:bodyPr/>
        <a:lstStyle/>
        <a:p>
          <a:endParaRPr lang="cs-CZ"/>
        </a:p>
      </dgm:t>
    </dgm:pt>
    <dgm:pt modelId="{C765A78A-A43A-4A2C-A64F-367D68CA58D7}" type="sibTrans" cxnId="{5AB9B7F5-BA86-43C2-B3E5-98C90A302FE6}">
      <dgm:prSet/>
      <dgm:spPr/>
      <dgm:t>
        <a:bodyPr/>
        <a:lstStyle/>
        <a:p>
          <a:endParaRPr lang="cs-CZ"/>
        </a:p>
      </dgm:t>
    </dgm:pt>
    <dgm:pt modelId="{141306C9-E43A-4510-B925-04244ED4F592}">
      <dgm:prSet/>
      <dgm:spPr/>
      <dgm:t>
        <a:bodyPr/>
        <a:lstStyle/>
        <a:p>
          <a:pPr marR="0" algn="ctr" rtl="0"/>
          <a:r>
            <a:rPr lang="lv-LV" b="1" baseline="0" smtClean="0">
              <a:solidFill>
                <a:schemeClr val="bg1"/>
              </a:solidFill>
              <a:latin typeface="Arial"/>
            </a:rPr>
            <a:t>1.</a:t>
          </a:r>
        </a:p>
        <a:p>
          <a:pPr marR="0" algn="ctr" rtl="0"/>
          <a:r>
            <a:rPr lang="lv-LV" b="1" baseline="0" smtClean="0">
              <a:solidFill>
                <a:schemeClr val="bg1"/>
              </a:solidFill>
              <a:latin typeface="Arial"/>
            </a:rPr>
            <a:t>Získání podpory  </a:t>
          </a:r>
        </a:p>
        <a:p>
          <a:pPr marR="0" algn="ctr" rtl="0"/>
          <a:r>
            <a:rPr lang="lv-LV" b="1" baseline="0" smtClean="0">
              <a:solidFill>
                <a:schemeClr val="bg1"/>
              </a:solidFill>
              <a:latin typeface="Arial"/>
            </a:rPr>
            <a:t>managementu </a:t>
          </a:r>
          <a:endParaRPr lang="cs-CZ" smtClean="0">
            <a:solidFill>
              <a:schemeClr val="bg1"/>
            </a:solidFill>
          </a:endParaRPr>
        </a:p>
      </dgm:t>
    </dgm:pt>
    <dgm:pt modelId="{42D1DC73-BDD6-4118-9E21-C59C378E52AE}" type="parTrans" cxnId="{E428CF11-9383-486B-9EC2-9EB9B2C50422}">
      <dgm:prSet/>
      <dgm:spPr/>
      <dgm:t>
        <a:bodyPr/>
        <a:lstStyle/>
        <a:p>
          <a:endParaRPr lang="cs-CZ"/>
        </a:p>
      </dgm:t>
    </dgm:pt>
    <dgm:pt modelId="{083A429A-D3F7-44A5-B66F-00842EC5F186}" type="sibTrans" cxnId="{E428CF11-9383-486B-9EC2-9EB9B2C50422}">
      <dgm:prSet/>
      <dgm:spPr/>
      <dgm:t>
        <a:bodyPr/>
        <a:lstStyle/>
        <a:p>
          <a:endParaRPr lang="cs-CZ"/>
        </a:p>
      </dgm:t>
    </dgm:pt>
    <dgm:pt modelId="{54F42F06-5714-4FCD-8F0E-1006630EB00D}">
      <dgm:prSet/>
      <dgm:spPr/>
      <dgm:t>
        <a:bodyPr/>
        <a:lstStyle/>
        <a:p>
          <a:pPr marR="0" algn="ctr" rtl="0"/>
          <a:r>
            <a:rPr lang="lv-LV" b="1" baseline="0" smtClean="0">
              <a:solidFill>
                <a:schemeClr val="bg1"/>
              </a:solidFill>
              <a:latin typeface="Arial"/>
            </a:rPr>
            <a:t>2.</a:t>
          </a:r>
        </a:p>
        <a:p>
          <a:pPr marR="0" algn="ctr" rtl="0"/>
          <a:r>
            <a:rPr lang="lv-LV" b="1" baseline="0" smtClean="0">
              <a:solidFill>
                <a:schemeClr val="bg1"/>
              </a:solidFill>
              <a:latin typeface="Arial"/>
            </a:rPr>
            <a:t>Přidělení odpovídajících zdrojů</a:t>
          </a:r>
          <a:endParaRPr lang="cs-CZ" smtClean="0">
            <a:solidFill>
              <a:schemeClr val="bg1"/>
            </a:solidFill>
          </a:endParaRPr>
        </a:p>
      </dgm:t>
    </dgm:pt>
    <dgm:pt modelId="{BB2A8C87-72A1-4D3B-A718-1573D078E30B}" type="parTrans" cxnId="{25074073-1136-447D-9BD2-30802BEC4B27}">
      <dgm:prSet/>
      <dgm:spPr/>
      <dgm:t>
        <a:bodyPr/>
        <a:lstStyle/>
        <a:p>
          <a:endParaRPr lang="cs-CZ"/>
        </a:p>
      </dgm:t>
    </dgm:pt>
    <dgm:pt modelId="{269D0500-A2AA-49DC-9C8B-3B43BAC7BC1D}" type="sibTrans" cxnId="{25074073-1136-447D-9BD2-30802BEC4B27}">
      <dgm:prSet/>
      <dgm:spPr/>
      <dgm:t>
        <a:bodyPr/>
        <a:lstStyle/>
        <a:p>
          <a:endParaRPr lang="cs-CZ"/>
        </a:p>
      </dgm:t>
    </dgm:pt>
    <dgm:pt modelId="{9B622866-0A9B-4E09-8EA6-1F041E354A12}">
      <dgm:prSet/>
      <dgm:spPr/>
      <dgm:t>
        <a:bodyPr/>
        <a:lstStyle/>
        <a:p>
          <a:pPr marR="0" algn="ctr" rtl="0"/>
          <a:r>
            <a:rPr lang="lv-LV" b="1" baseline="0" smtClean="0">
              <a:solidFill>
                <a:schemeClr val="bg1"/>
              </a:solidFill>
              <a:latin typeface="Arial"/>
            </a:rPr>
            <a:t>3.</a:t>
          </a:r>
        </a:p>
        <a:p>
          <a:pPr marR="0" algn="ctr" rtl="0"/>
          <a:r>
            <a:rPr lang="lv-LV" b="1" baseline="0" smtClean="0">
              <a:solidFill>
                <a:schemeClr val="bg1"/>
              </a:solidFill>
              <a:latin typeface="Arial"/>
            </a:rPr>
            <a:t>Motivace</a:t>
          </a:r>
        </a:p>
        <a:p>
          <a:pPr marR="0" algn="ctr" rtl="0"/>
          <a:r>
            <a:rPr lang="lv-LV" b="1" baseline="0" smtClean="0">
              <a:solidFill>
                <a:schemeClr val="bg1"/>
              </a:solidFill>
              <a:latin typeface="Arial"/>
            </a:rPr>
            <a:t>stakeholderů</a:t>
          </a:r>
          <a:endParaRPr lang="cs-CZ" smtClean="0">
            <a:solidFill>
              <a:schemeClr val="bg1"/>
            </a:solidFill>
          </a:endParaRPr>
        </a:p>
      </dgm:t>
    </dgm:pt>
    <dgm:pt modelId="{C619EDC3-07D5-4466-8F92-6E51276BD2BE}" type="parTrans" cxnId="{73F1D2A4-3818-44C4-B78E-6C33627785E8}">
      <dgm:prSet/>
      <dgm:spPr/>
      <dgm:t>
        <a:bodyPr/>
        <a:lstStyle/>
        <a:p>
          <a:endParaRPr lang="cs-CZ"/>
        </a:p>
      </dgm:t>
    </dgm:pt>
    <dgm:pt modelId="{97C256B4-FC7E-4F72-B6FF-C3B66345FD11}" type="sibTrans" cxnId="{73F1D2A4-3818-44C4-B78E-6C33627785E8}">
      <dgm:prSet/>
      <dgm:spPr/>
      <dgm:t>
        <a:bodyPr/>
        <a:lstStyle/>
        <a:p>
          <a:endParaRPr lang="cs-CZ"/>
        </a:p>
      </dgm:t>
    </dgm:pt>
    <dgm:pt modelId="{531DDC5C-B640-431F-A250-E6D67C9D21D7}">
      <dgm:prSet/>
      <dgm:spPr/>
      <dgm:t>
        <a:bodyPr/>
        <a:lstStyle/>
        <a:p>
          <a:pPr marR="0" algn="ctr" rtl="0"/>
          <a:r>
            <a:rPr lang="lv-LV" b="1" baseline="0" smtClean="0">
              <a:solidFill>
                <a:schemeClr val="bg1"/>
              </a:solidFill>
              <a:latin typeface="Arial"/>
            </a:rPr>
            <a:t>4.</a:t>
          </a:r>
        </a:p>
        <a:p>
          <a:pPr marR="0" algn="ctr" rtl="0"/>
          <a:r>
            <a:rPr lang="lv-LV" b="1" baseline="0" smtClean="0">
              <a:solidFill>
                <a:schemeClr val="bg1"/>
              </a:solidFill>
              <a:latin typeface="Arial"/>
            </a:rPr>
            <a:t>Prokázání výhod</a:t>
          </a:r>
          <a:endParaRPr lang="cs-CZ" smtClean="0">
            <a:solidFill>
              <a:schemeClr val="bg1"/>
            </a:solidFill>
          </a:endParaRPr>
        </a:p>
      </dgm:t>
    </dgm:pt>
    <dgm:pt modelId="{CB5C973A-395E-497F-A197-E15D2066C71F}" type="parTrans" cxnId="{04C24FC1-532F-49DD-B96D-8FD6D769B6FF}">
      <dgm:prSet/>
      <dgm:spPr/>
      <dgm:t>
        <a:bodyPr/>
        <a:lstStyle/>
        <a:p>
          <a:endParaRPr lang="cs-CZ"/>
        </a:p>
      </dgm:t>
    </dgm:pt>
    <dgm:pt modelId="{9FFB7E7C-2D99-4B6A-846D-6961A3E20759}" type="sibTrans" cxnId="{04C24FC1-532F-49DD-B96D-8FD6D769B6FF}">
      <dgm:prSet/>
      <dgm:spPr/>
      <dgm:t>
        <a:bodyPr/>
        <a:lstStyle/>
        <a:p>
          <a:endParaRPr lang="cs-CZ"/>
        </a:p>
      </dgm:t>
    </dgm:pt>
    <dgm:pt modelId="{5DCBF502-9ADB-4E41-B33C-9C1653B64BED}" type="pres">
      <dgm:prSet presAssocID="{BFC07850-2752-4299-BF80-115B1FE599A3}" presName="cycle" presStyleCnt="0">
        <dgm:presLayoutVars>
          <dgm:chMax val="1"/>
          <dgm:dir/>
          <dgm:animLvl val="ctr"/>
          <dgm:resizeHandles val="exact"/>
        </dgm:presLayoutVars>
      </dgm:prSet>
      <dgm:spPr/>
    </dgm:pt>
    <dgm:pt modelId="{26199EA3-B533-4241-87E6-E62A72D5E6D8}" type="pres">
      <dgm:prSet presAssocID="{D21F5BF6-729C-476E-A1D4-328B8477018E}" presName="centerShape" presStyleLbl="node0" presStyleIdx="0" presStyleCnt="1"/>
      <dgm:spPr/>
      <dgm:t>
        <a:bodyPr/>
        <a:lstStyle/>
        <a:p>
          <a:endParaRPr lang="cs-CZ"/>
        </a:p>
      </dgm:t>
    </dgm:pt>
    <dgm:pt modelId="{6BF8C9CD-E435-4225-BEF1-F5E99FA677E7}" type="pres">
      <dgm:prSet presAssocID="{CA9494CB-5804-4AEC-979D-6A3FD47AE3F0}" presName="Name9" presStyleLbl="parChTrans1D2" presStyleIdx="0" presStyleCnt="5"/>
      <dgm:spPr/>
      <dgm:t>
        <a:bodyPr/>
        <a:lstStyle/>
        <a:p>
          <a:endParaRPr lang="cs-CZ"/>
        </a:p>
      </dgm:t>
    </dgm:pt>
    <dgm:pt modelId="{14BF22B8-8FFF-4F69-B8F1-DC9B45535276}" type="pres">
      <dgm:prSet presAssocID="{CA9494CB-5804-4AEC-979D-6A3FD47AE3F0}" presName="connTx" presStyleLbl="parChTrans1D2" presStyleIdx="0" presStyleCnt="5"/>
      <dgm:spPr/>
      <dgm:t>
        <a:bodyPr/>
        <a:lstStyle/>
        <a:p>
          <a:endParaRPr lang="cs-CZ"/>
        </a:p>
      </dgm:t>
    </dgm:pt>
    <dgm:pt modelId="{834748E5-BDDA-489D-BAD1-F2D1BBC18A3C}" type="pres">
      <dgm:prSet presAssocID="{BB2C4D23-1DB2-4FF9-B26E-5F7675387584}" presName="node" presStyleLbl="node1" presStyleIdx="0" presStyleCnt="5">
        <dgm:presLayoutVars>
          <dgm:bulletEnabled val="1"/>
        </dgm:presLayoutVars>
      </dgm:prSet>
      <dgm:spPr/>
      <dgm:t>
        <a:bodyPr/>
        <a:lstStyle/>
        <a:p>
          <a:endParaRPr lang="cs-CZ"/>
        </a:p>
      </dgm:t>
    </dgm:pt>
    <dgm:pt modelId="{E98CE014-F37E-4415-9CEC-D0CFE28D9090}" type="pres">
      <dgm:prSet presAssocID="{42D1DC73-BDD6-4118-9E21-C59C378E52AE}" presName="Name9" presStyleLbl="parChTrans1D2" presStyleIdx="1" presStyleCnt="5"/>
      <dgm:spPr/>
      <dgm:t>
        <a:bodyPr/>
        <a:lstStyle/>
        <a:p>
          <a:endParaRPr lang="cs-CZ"/>
        </a:p>
      </dgm:t>
    </dgm:pt>
    <dgm:pt modelId="{1A472B5E-839C-48B7-AA16-F48D70073881}" type="pres">
      <dgm:prSet presAssocID="{42D1DC73-BDD6-4118-9E21-C59C378E52AE}" presName="connTx" presStyleLbl="parChTrans1D2" presStyleIdx="1" presStyleCnt="5"/>
      <dgm:spPr/>
      <dgm:t>
        <a:bodyPr/>
        <a:lstStyle/>
        <a:p>
          <a:endParaRPr lang="cs-CZ"/>
        </a:p>
      </dgm:t>
    </dgm:pt>
    <dgm:pt modelId="{7E3C08A0-5806-4F2E-B8E8-5FA634882E4C}" type="pres">
      <dgm:prSet presAssocID="{141306C9-E43A-4510-B925-04244ED4F592}" presName="node" presStyleLbl="node1" presStyleIdx="1" presStyleCnt="5">
        <dgm:presLayoutVars>
          <dgm:bulletEnabled val="1"/>
        </dgm:presLayoutVars>
      </dgm:prSet>
      <dgm:spPr/>
      <dgm:t>
        <a:bodyPr/>
        <a:lstStyle/>
        <a:p>
          <a:endParaRPr lang="cs-CZ"/>
        </a:p>
      </dgm:t>
    </dgm:pt>
    <dgm:pt modelId="{6726EB31-51C7-4FE7-B37F-99229B4861C9}" type="pres">
      <dgm:prSet presAssocID="{BB2A8C87-72A1-4D3B-A718-1573D078E30B}" presName="Name9" presStyleLbl="parChTrans1D2" presStyleIdx="2" presStyleCnt="5"/>
      <dgm:spPr/>
      <dgm:t>
        <a:bodyPr/>
        <a:lstStyle/>
        <a:p>
          <a:endParaRPr lang="cs-CZ"/>
        </a:p>
      </dgm:t>
    </dgm:pt>
    <dgm:pt modelId="{72A14992-E350-419D-8870-6F8351826B7C}" type="pres">
      <dgm:prSet presAssocID="{BB2A8C87-72A1-4D3B-A718-1573D078E30B}" presName="connTx" presStyleLbl="parChTrans1D2" presStyleIdx="2" presStyleCnt="5"/>
      <dgm:spPr/>
      <dgm:t>
        <a:bodyPr/>
        <a:lstStyle/>
        <a:p>
          <a:endParaRPr lang="cs-CZ"/>
        </a:p>
      </dgm:t>
    </dgm:pt>
    <dgm:pt modelId="{5C548DEF-5A73-4847-BCD6-DAC2349CCD07}" type="pres">
      <dgm:prSet presAssocID="{54F42F06-5714-4FCD-8F0E-1006630EB00D}" presName="node" presStyleLbl="node1" presStyleIdx="2" presStyleCnt="5">
        <dgm:presLayoutVars>
          <dgm:bulletEnabled val="1"/>
        </dgm:presLayoutVars>
      </dgm:prSet>
      <dgm:spPr/>
      <dgm:t>
        <a:bodyPr/>
        <a:lstStyle/>
        <a:p>
          <a:endParaRPr lang="cs-CZ"/>
        </a:p>
      </dgm:t>
    </dgm:pt>
    <dgm:pt modelId="{36FB3BFA-C376-4AD8-A06D-44AF581FBE22}" type="pres">
      <dgm:prSet presAssocID="{C619EDC3-07D5-4466-8F92-6E51276BD2BE}" presName="Name9" presStyleLbl="parChTrans1D2" presStyleIdx="3" presStyleCnt="5"/>
      <dgm:spPr/>
      <dgm:t>
        <a:bodyPr/>
        <a:lstStyle/>
        <a:p>
          <a:endParaRPr lang="cs-CZ"/>
        </a:p>
      </dgm:t>
    </dgm:pt>
    <dgm:pt modelId="{FDB09155-96AB-459B-A578-2D1F41876E89}" type="pres">
      <dgm:prSet presAssocID="{C619EDC3-07D5-4466-8F92-6E51276BD2BE}" presName="connTx" presStyleLbl="parChTrans1D2" presStyleIdx="3" presStyleCnt="5"/>
      <dgm:spPr/>
      <dgm:t>
        <a:bodyPr/>
        <a:lstStyle/>
        <a:p>
          <a:endParaRPr lang="cs-CZ"/>
        </a:p>
      </dgm:t>
    </dgm:pt>
    <dgm:pt modelId="{8B7F28CE-B894-4C6B-89CC-12B9D6E5AF44}" type="pres">
      <dgm:prSet presAssocID="{9B622866-0A9B-4E09-8EA6-1F041E354A12}" presName="node" presStyleLbl="node1" presStyleIdx="3" presStyleCnt="5">
        <dgm:presLayoutVars>
          <dgm:bulletEnabled val="1"/>
        </dgm:presLayoutVars>
      </dgm:prSet>
      <dgm:spPr/>
      <dgm:t>
        <a:bodyPr/>
        <a:lstStyle/>
        <a:p>
          <a:endParaRPr lang="cs-CZ"/>
        </a:p>
      </dgm:t>
    </dgm:pt>
    <dgm:pt modelId="{BB988563-6527-4CE8-B415-3D06C7120E9C}" type="pres">
      <dgm:prSet presAssocID="{CB5C973A-395E-497F-A197-E15D2066C71F}" presName="Name9" presStyleLbl="parChTrans1D2" presStyleIdx="4" presStyleCnt="5"/>
      <dgm:spPr/>
      <dgm:t>
        <a:bodyPr/>
        <a:lstStyle/>
        <a:p>
          <a:endParaRPr lang="cs-CZ"/>
        </a:p>
      </dgm:t>
    </dgm:pt>
    <dgm:pt modelId="{AEF49E3A-6077-48DF-AA3C-9A8BA299ED17}" type="pres">
      <dgm:prSet presAssocID="{CB5C973A-395E-497F-A197-E15D2066C71F}" presName="connTx" presStyleLbl="parChTrans1D2" presStyleIdx="4" presStyleCnt="5"/>
      <dgm:spPr/>
      <dgm:t>
        <a:bodyPr/>
        <a:lstStyle/>
        <a:p>
          <a:endParaRPr lang="cs-CZ"/>
        </a:p>
      </dgm:t>
    </dgm:pt>
    <dgm:pt modelId="{4C23544E-8456-4396-A56F-9E8C373104C7}" type="pres">
      <dgm:prSet presAssocID="{531DDC5C-B640-431F-A250-E6D67C9D21D7}" presName="node" presStyleLbl="node1" presStyleIdx="4" presStyleCnt="5">
        <dgm:presLayoutVars>
          <dgm:bulletEnabled val="1"/>
        </dgm:presLayoutVars>
      </dgm:prSet>
      <dgm:spPr/>
      <dgm:t>
        <a:bodyPr/>
        <a:lstStyle/>
        <a:p>
          <a:endParaRPr lang="cs-CZ"/>
        </a:p>
      </dgm:t>
    </dgm:pt>
  </dgm:ptLst>
  <dgm:cxnLst>
    <dgm:cxn modelId="{E0E25075-56E0-4BB3-AC3B-A46ADE3A7BB8}" type="presOf" srcId="{CB5C973A-395E-497F-A197-E15D2066C71F}" destId="{AEF49E3A-6077-48DF-AA3C-9A8BA299ED17}" srcOrd="1" destOrd="0" presId="urn:microsoft.com/office/officeart/2005/8/layout/radial1"/>
    <dgm:cxn modelId="{8F54D327-D812-411D-9BCD-B22CC38B8DD4}" srcId="{BFC07850-2752-4299-BF80-115B1FE599A3}" destId="{D21F5BF6-729C-476E-A1D4-328B8477018E}" srcOrd="0" destOrd="0" parTransId="{14B70825-588B-4D78-A3DB-C68DCB6E5E7A}" sibTransId="{20251B5B-524A-4F20-9108-D09B2DB7FB11}"/>
    <dgm:cxn modelId="{5C4282E3-E17C-4169-AF70-C6C23E334747}" type="presOf" srcId="{CA9494CB-5804-4AEC-979D-6A3FD47AE3F0}" destId="{6BF8C9CD-E435-4225-BEF1-F5E99FA677E7}" srcOrd="0" destOrd="0" presId="urn:microsoft.com/office/officeart/2005/8/layout/radial1"/>
    <dgm:cxn modelId="{39CF57C5-2788-4F2D-9E8C-EED0EA59A3DB}" type="presOf" srcId="{CA9494CB-5804-4AEC-979D-6A3FD47AE3F0}" destId="{14BF22B8-8FFF-4F69-B8F1-DC9B45535276}" srcOrd="1" destOrd="0" presId="urn:microsoft.com/office/officeart/2005/8/layout/radial1"/>
    <dgm:cxn modelId="{F7BB73E7-33C1-4F57-8B4F-8BB50B8F2B86}" type="presOf" srcId="{BB2A8C87-72A1-4D3B-A718-1573D078E30B}" destId="{6726EB31-51C7-4FE7-B37F-99229B4861C9}" srcOrd="0" destOrd="0" presId="urn:microsoft.com/office/officeart/2005/8/layout/radial1"/>
    <dgm:cxn modelId="{A92AFAEE-DA08-44C5-BD43-5BD7DCA5BCBC}" type="presOf" srcId="{D21F5BF6-729C-476E-A1D4-328B8477018E}" destId="{26199EA3-B533-4241-87E6-E62A72D5E6D8}" srcOrd="0" destOrd="0" presId="urn:microsoft.com/office/officeart/2005/8/layout/radial1"/>
    <dgm:cxn modelId="{17F1E689-2B73-45C1-B648-982BC18395CC}" type="presOf" srcId="{42D1DC73-BDD6-4118-9E21-C59C378E52AE}" destId="{1A472B5E-839C-48B7-AA16-F48D70073881}" srcOrd="1" destOrd="0" presId="urn:microsoft.com/office/officeart/2005/8/layout/radial1"/>
    <dgm:cxn modelId="{401F8586-7C4A-4A00-9E70-FA75690E5BE7}" type="presOf" srcId="{531DDC5C-B640-431F-A250-E6D67C9D21D7}" destId="{4C23544E-8456-4396-A56F-9E8C373104C7}" srcOrd="0" destOrd="0" presId="urn:microsoft.com/office/officeart/2005/8/layout/radial1"/>
    <dgm:cxn modelId="{AFFF17BA-9C8C-4D14-ADF3-42D88080ED24}" type="presOf" srcId="{54F42F06-5714-4FCD-8F0E-1006630EB00D}" destId="{5C548DEF-5A73-4847-BCD6-DAC2349CCD07}" srcOrd="0" destOrd="0" presId="urn:microsoft.com/office/officeart/2005/8/layout/radial1"/>
    <dgm:cxn modelId="{073E4D1B-CB7A-4CA1-96D0-F9D173936727}" type="presOf" srcId="{CB5C973A-395E-497F-A197-E15D2066C71F}" destId="{BB988563-6527-4CE8-B415-3D06C7120E9C}" srcOrd="0" destOrd="0" presId="urn:microsoft.com/office/officeart/2005/8/layout/radial1"/>
    <dgm:cxn modelId="{E428CF11-9383-486B-9EC2-9EB9B2C50422}" srcId="{D21F5BF6-729C-476E-A1D4-328B8477018E}" destId="{141306C9-E43A-4510-B925-04244ED4F592}" srcOrd="1" destOrd="0" parTransId="{42D1DC73-BDD6-4118-9E21-C59C378E52AE}" sibTransId="{083A429A-D3F7-44A5-B66F-00842EC5F186}"/>
    <dgm:cxn modelId="{6B0A87B5-8139-4364-AAB4-0187017070D5}" type="presOf" srcId="{BFC07850-2752-4299-BF80-115B1FE599A3}" destId="{5DCBF502-9ADB-4E41-B33C-9C1653B64BED}" srcOrd="0" destOrd="0" presId="urn:microsoft.com/office/officeart/2005/8/layout/radial1"/>
    <dgm:cxn modelId="{47631F72-0AFF-4E28-999B-5DB2F93C450B}" type="presOf" srcId="{42D1DC73-BDD6-4118-9E21-C59C378E52AE}" destId="{E98CE014-F37E-4415-9CEC-D0CFE28D9090}" srcOrd="0" destOrd="0" presId="urn:microsoft.com/office/officeart/2005/8/layout/radial1"/>
    <dgm:cxn modelId="{B7F71353-B3EF-4E3C-8F28-45145001F0EA}" type="presOf" srcId="{BB2A8C87-72A1-4D3B-A718-1573D078E30B}" destId="{72A14992-E350-419D-8870-6F8351826B7C}" srcOrd="1" destOrd="0" presId="urn:microsoft.com/office/officeart/2005/8/layout/radial1"/>
    <dgm:cxn modelId="{A3F4EC86-2F56-4CE7-B99F-7447AE64EC5A}" type="presOf" srcId="{BB2C4D23-1DB2-4FF9-B26E-5F7675387584}" destId="{834748E5-BDDA-489D-BAD1-F2D1BBC18A3C}" srcOrd="0" destOrd="0" presId="urn:microsoft.com/office/officeart/2005/8/layout/radial1"/>
    <dgm:cxn modelId="{0779B593-85F0-4F72-81E6-3F72BBEDC019}" type="presOf" srcId="{9B622866-0A9B-4E09-8EA6-1F041E354A12}" destId="{8B7F28CE-B894-4C6B-89CC-12B9D6E5AF44}" srcOrd="0" destOrd="0" presId="urn:microsoft.com/office/officeart/2005/8/layout/radial1"/>
    <dgm:cxn modelId="{04C24FC1-532F-49DD-B96D-8FD6D769B6FF}" srcId="{D21F5BF6-729C-476E-A1D4-328B8477018E}" destId="{531DDC5C-B640-431F-A250-E6D67C9D21D7}" srcOrd="4" destOrd="0" parTransId="{CB5C973A-395E-497F-A197-E15D2066C71F}" sibTransId="{9FFB7E7C-2D99-4B6A-846D-6961A3E20759}"/>
    <dgm:cxn modelId="{C1A8BFD0-4429-4EE3-BB8C-DEAEFBB40E98}" type="presOf" srcId="{C619EDC3-07D5-4466-8F92-6E51276BD2BE}" destId="{36FB3BFA-C376-4AD8-A06D-44AF581FBE22}" srcOrd="0" destOrd="0" presId="urn:microsoft.com/office/officeart/2005/8/layout/radial1"/>
    <dgm:cxn modelId="{22AF0097-CE86-482A-B745-3ED3447B767B}" type="presOf" srcId="{C619EDC3-07D5-4466-8F92-6E51276BD2BE}" destId="{FDB09155-96AB-459B-A578-2D1F41876E89}" srcOrd="1" destOrd="0" presId="urn:microsoft.com/office/officeart/2005/8/layout/radial1"/>
    <dgm:cxn modelId="{906B946A-735C-46DF-9682-30D1B904E925}" type="presOf" srcId="{141306C9-E43A-4510-B925-04244ED4F592}" destId="{7E3C08A0-5806-4F2E-B8E8-5FA634882E4C}" srcOrd="0" destOrd="0" presId="urn:microsoft.com/office/officeart/2005/8/layout/radial1"/>
    <dgm:cxn modelId="{73F1D2A4-3818-44C4-B78E-6C33627785E8}" srcId="{D21F5BF6-729C-476E-A1D4-328B8477018E}" destId="{9B622866-0A9B-4E09-8EA6-1F041E354A12}" srcOrd="3" destOrd="0" parTransId="{C619EDC3-07D5-4466-8F92-6E51276BD2BE}" sibTransId="{97C256B4-FC7E-4F72-B6FF-C3B66345FD11}"/>
    <dgm:cxn modelId="{25074073-1136-447D-9BD2-30802BEC4B27}" srcId="{D21F5BF6-729C-476E-A1D4-328B8477018E}" destId="{54F42F06-5714-4FCD-8F0E-1006630EB00D}" srcOrd="2" destOrd="0" parTransId="{BB2A8C87-72A1-4D3B-A718-1573D078E30B}" sibTransId="{269D0500-A2AA-49DC-9C8B-3B43BAC7BC1D}"/>
    <dgm:cxn modelId="{5AB9B7F5-BA86-43C2-B3E5-98C90A302FE6}" srcId="{D21F5BF6-729C-476E-A1D4-328B8477018E}" destId="{BB2C4D23-1DB2-4FF9-B26E-5F7675387584}" srcOrd="0" destOrd="0" parTransId="{CA9494CB-5804-4AEC-979D-6A3FD47AE3F0}" sibTransId="{C765A78A-A43A-4A2C-A64F-367D68CA58D7}"/>
    <dgm:cxn modelId="{619237AD-DEEE-45BF-9F35-86BCF0CAA59B}" type="presParOf" srcId="{5DCBF502-9ADB-4E41-B33C-9C1653B64BED}" destId="{26199EA3-B533-4241-87E6-E62A72D5E6D8}" srcOrd="0" destOrd="0" presId="urn:microsoft.com/office/officeart/2005/8/layout/radial1"/>
    <dgm:cxn modelId="{957BBA22-69D9-4B97-B3A1-91E0D4466FA2}" type="presParOf" srcId="{5DCBF502-9ADB-4E41-B33C-9C1653B64BED}" destId="{6BF8C9CD-E435-4225-BEF1-F5E99FA677E7}" srcOrd="1" destOrd="0" presId="urn:microsoft.com/office/officeart/2005/8/layout/radial1"/>
    <dgm:cxn modelId="{5D78FA9F-461E-4994-ADB3-E4DC5F947806}" type="presParOf" srcId="{6BF8C9CD-E435-4225-BEF1-F5E99FA677E7}" destId="{14BF22B8-8FFF-4F69-B8F1-DC9B45535276}" srcOrd="0" destOrd="0" presId="urn:microsoft.com/office/officeart/2005/8/layout/radial1"/>
    <dgm:cxn modelId="{67546CEC-0623-4A16-B52A-AC823CD3EDB0}" type="presParOf" srcId="{5DCBF502-9ADB-4E41-B33C-9C1653B64BED}" destId="{834748E5-BDDA-489D-BAD1-F2D1BBC18A3C}" srcOrd="2" destOrd="0" presId="urn:microsoft.com/office/officeart/2005/8/layout/radial1"/>
    <dgm:cxn modelId="{C44CFABE-0BA4-4A88-A472-BBE6F755EE0A}" type="presParOf" srcId="{5DCBF502-9ADB-4E41-B33C-9C1653B64BED}" destId="{E98CE014-F37E-4415-9CEC-D0CFE28D9090}" srcOrd="3" destOrd="0" presId="urn:microsoft.com/office/officeart/2005/8/layout/radial1"/>
    <dgm:cxn modelId="{074F5FCC-C1CF-4609-BE2B-F2E073731647}" type="presParOf" srcId="{E98CE014-F37E-4415-9CEC-D0CFE28D9090}" destId="{1A472B5E-839C-48B7-AA16-F48D70073881}" srcOrd="0" destOrd="0" presId="urn:microsoft.com/office/officeart/2005/8/layout/radial1"/>
    <dgm:cxn modelId="{23D6CC7F-53E6-4CBD-AC6E-F79796CFE6E4}" type="presParOf" srcId="{5DCBF502-9ADB-4E41-B33C-9C1653B64BED}" destId="{7E3C08A0-5806-4F2E-B8E8-5FA634882E4C}" srcOrd="4" destOrd="0" presId="urn:microsoft.com/office/officeart/2005/8/layout/radial1"/>
    <dgm:cxn modelId="{0C42336F-E99D-4273-9AC4-7DDA0D2127FD}" type="presParOf" srcId="{5DCBF502-9ADB-4E41-B33C-9C1653B64BED}" destId="{6726EB31-51C7-4FE7-B37F-99229B4861C9}" srcOrd="5" destOrd="0" presId="urn:microsoft.com/office/officeart/2005/8/layout/radial1"/>
    <dgm:cxn modelId="{13A0864B-CDB6-4FDA-AAD5-F4E567A6D473}" type="presParOf" srcId="{6726EB31-51C7-4FE7-B37F-99229B4861C9}" destId="{72A14992-E350-419D-8870-6F8351826B7C}" srcOrd="0" destOrd="0" presId="urn:microsoft.com/office/officeart/2005/8/layout/radial1"/>
    <dgm:cxn modelId="{8ACFD222-3FBA-4BFF-95DA-9071A1DC75F0}" type="presParOf" srcId="{5DCBF502-9ADB-4E41-B33C-9C1653B64BED}" destId="{5C548DEF-5A73-4847-BCD6-DAC2349CCD07}" srcOrd="6" destOrd="0" presId="urn:microsoft.com/office/officeart/2005/8/layout/radial1"/>
    <dgm:cxn modelId="{83B6BCFF-526A-42CF-A69D-F239F1892804}" type="presParOf" srcId="{5DCBF502-9ADB-4E41-B33C-9C1653B64BED}" destId="{36FB3BFA-C376-4AD8-A06D-44AF581FBE22}" srcOrd="7" destOrd="0" presId="urn:microsoft.com/office/officeart/2005/8/layout/radial1"/>
    <dgm:cxn modelId="{27DA74CD-ACB9-44CC-877B-FB32B1B9562A}" type="presParOf" srcId="{36FB3BFA-C376-4AD8-A06D-44AF581FBE22}" destId="{FDB09155-96AB-459B-A578-2D1F41876E89}" srcOrd="0" destOrd="0" presId="urn:microsoft.com/office/officeart/2005/8/layout/radial1"/>
    <dgm:cxn modelId="{DE14A9E9-0630-4758-B75F-A88FDF7CFE7C}" type="presParOf" srcId="{5DCBF502-9ADB-4E41-B33C-9C1653B64BED}" destId="{8B7F28CE-B894-4C6B-89CC-12B9D6E5AF44}" srcOrd="8" destOrd="0" presId="urn:microsoft.com/office/officeart/2005/8/layout/radial1"/>
    <dgm:cxn modelId="{23480C1E-0521-447D-8F1F-6105BC399F27}" type="presParOf" srcId="{5DCBF502-9ADB-4E41-B33C-9C1653B64BED}" destId="{BB988563-6527-4CE8-B415-3D06C7120E9C}" srcOrd="9" destOrd="0" presId="urn:microsoft.com/office/officeart/2005/8/layout/radial1"/>
    <dgm:cxn modelId="{DF5DB85E-5012-43A8-9024-C91FD65A71AA}" type="presParOf" srcId="{BB988563-6527-4CE8-B415-3D06C7120E9C}" destId="{AEF49E3A-6077-48DF-AA3C-9A8BA299ED17}" srcOrd="0" destOrd="0" presId="urn:microsoft.com/office/officeart/2005/8/layout/radial1"/>
    <dgm:cxn modelId="{2FA90BFB-B798-407B-A84F-C30C6551B9A9}" type="presParOf" srcId="{5DCBF502-9ADB-4E41-B33C-9C1653B64BED}" destId="{4C23544E-8456-4396-A56F-9E8C373104C7}" srcOrd="10" destOrd="0" presId="urn:microsoft.com/office/officeart/2005/8/layout/radial1"/>
  </dgm:cxnLst>
  <dgm:bg/>
  <dgm:whole/>
  <dgm:extLst>
    <a:ext uri="http://schemas.microsoft.com/office/drawing/2008/diagram">
      <dsp:dataModelExt xmlns:dsp="http://schemas.microsoft.com/office/drawing/2008/diagram" xmlns="" relId="rId45"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6199EA3-B533-4241-87E6-E62A72D5E6D8}">
      <dsp:nvSpPr>
        <dsp:cNvPr id="0" name=""/>
        <dsp:cNvSpPr/>
      </dsp:nvSpPr>
      <dsp:spPr>
        <a:xfrm>
          <a:off x="2324116" y="1256411"/>
          <a:ext cx="955641" cy="9556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lv-LV" sz="1100" b="1" kern="1200" baseline="0" smtClean="0">
              <a:solidFill>
                <a:schemeClr val="bg1"/>
              </a:solidFill>
              <a:latin typeface="Arial"/>
            </a:rPr>
            <a:t>Proč jsou důležité metriky inovací? </a:t>
          </a:r>
          <a:endParaRPr lang="cs-CZ" sz="1100" kern="1200" smtClean="0">
            <a:solidFill>
              <a:schemeClr val="bg1"/>
            </a:solidFill>
          </a:endParaRPr>
        </a:p>
      </dsp:txBody>
      <dsp:txXfrm>
        <a:off x="2324116" y="1256411"/>
        <a:ext cx="955641" cy="955641"/>
      </dsp:txXfrm>
    </dsp:sp>
    <dsp:sp modelId="{6BF8C9CD-E435-4225-BEF1-F5E99FA677E7}">
      <dsp:nvSpPr>
        <dsp:cNvPr id="0" name=""/>
        <dsp:cNvSpPr/>
      </dsp:nvSpPr>
      <dsp:spPr>
        <a:xfrm rot="16200000">
          <a:off x="2657752" y="1096879"/>
          <a:ext cx="288369" cy="30695"/>
        </a:xfrm>
        <a:custGeom>
          <a:avLst/>
          <a:gdLst/>
          <a:ahLst/>
          <a:cxnLst/>
          <a:rect l="0" t="0" r="0" b="0"/>
          <a:pathLst>
            <a:path>
              <a:moveTo>
                <a:pt x="0" y="15347"/>
              </a:moveTo>
              <a:lnTo>
                <a:pt x="288369" y="15347"/>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cs-CZ" sz="500" kern="1200"/>
        </a:p>
      </dsp:txBody>
      <dsp:txXfrm rot="16200000">
        <a:off x="2794728" y="1105017"/>
        <a:ext cx="14418" cy="14418"/>
      </dsp:txXfrm>
    </dsp:sp>
    <dsp:sp modelId="{834748E5-BDDA-489D-BAD1-F2D1BBC18A3C}">
      <dsp:nvSpPr>
        <dsp:cNvPr id="0" name=""/>
        <dsp:cNvSpPr/>
      </dsp:nvSpPr>
      <dsp:spPr>
        <a:xfrm>
          <a:off x="2324116" y="12400"/>
          <a:ext cx="955641" cy="9556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lv-LV" sz="700" b="1" kern="1200" baseline="0" smtClean="0">
              <a:solidFill>
                <a:schemeClr val="bg1"/>
              </a:solidFill>
              <a:latin typeface="Arial"/>
            </a:rPr>
            <a:t>5. </a:t>
          </a:r>
        </a:p>
        <a:p>
          <a:pPr marR="0" lvl="0" algn="ctr" defTabSz="311150" rtl="0">
            <a:lnSpc>
              <a:spcPct val="90000"/>
            </a:lnSpc>
            <a:spcBef>
              <a:spcPct val="0"/>
            </a:spcBef>
            <a:spcAft>
              <a:spcPct val="35000"/>
            </a:spcAft>
          </a:pPr>
          <a:r>
            <a:rPr lang="lv-LV" sz="700" b="1" kern="1200" baseline="0" smtClean="0">
              <a:solidFill>
                <a:schemeClr val="bg1"/>
              </a:solidFill>
              <a:latin typeface="Arial"/>
            </a:rPr>
            <a:t>Diagnostika problémů</a:t>
          </a:r>
        </a:p>
        <a:p>
          <a:pPr marR="0" lvl="0" algn="ctr" defTabSz="311150" rtl="0">
            <a:lnSpc>
              <a:spcPct val="90000"/>
            </a:lnSpc>
            <a:spcBef>
              <a:spcPct val="0"/>
            </a:spcBef>
            <a:spcAft>
              <a:spcPct val="35000"/>
            </a:spcAft>
          </a:pPr>
          <a:r>
            <a:rPr lang="lv-LV" sz="700" b="1" kern="1200" baseline="0" smtClean="0">
              <a:solidFill>
                <a:schemeClr val="bg1"/>
              </a:solidFill>
              <a:latin typeface="Arial"/>
            </a:rPr>
            <a:t>a identifikace řešení</a:t>
          </a:r>
          <a:endParaRPr lang="cs-CZ" sz="700" kern="1200" smtClean="0">
            <a:solidFill>
              <a:schemeClr val="bg1"/>
            </a:solidFill>
          </a:endParaRPr>
        </a:p>
      </dsp:txBody>
      <dsp:txXfrm>
        <a:off x="2324116" y="12400"/>
        <a:ext cx="955641" cy="955641"/>
      </dsp:txXfrm>
    </dsp:sp>
    <dsp:sp modelId="{E98CE014-F37E-4415-9CEC-D0CFE28D9090}">
      <dsp:nvSpPr>
        <dsp:cNvPr id="0" name=""/>
        <dsp:cNvSpPr/>
      </dsp:nvSpPr>
      <dsp:spPr>
        <a:xfrm rot="20520000">
          <a:off x="3249315" y="1526674"/>
          <a:ext cx="288369" cy="30695"/>
        </a:xfrm>
        <a:custGeom>
          <a:avLst/>
          <a:gdLst/>
          <a:ahLst/>
          <a:cxnLst/>
          <a:rect l="0" t="0" r="0" b="0"/>
          <a:pathLst>
            <a:path>
              <a:moveTo>
                <a:pt x="0" y="15347"/>
              </a:moveTo>
              <a:lnTo>
                <a:pt x="288369" y="15347"/>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cs-CZ" sz="500" kern="1200"/>
        </a:p>
      </dsp:txBody>
      <dsp:txXfrm rot="20520000">
        <a:off x="3386290" y="1534812"/>
        <a:ext cx="14418" cy="14418"/>
      </dsp:txXfrm>
    </dsp:sp>
    <dsp:sp modelId="{7E3C08A0-5806-4F2E-B8E8-5FA634882E4C}">
      <dsp:nvSpPr>
        <dsp:cNvPr id="0" name=""/>
        <dsp:cNvSpPr/>
      </dsp:nvSpPr>
      <dsp:spPr>
        <a:xfrm>
          <a:off x="3507241" y="871991"/>
          <a:ext cx="955641" cy="9556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lv-LV" sz="700" b="1" kern="1200" baseline="0" smtClean="0">
              <a:solidFill>
                <a:schemeClr val="bg1"/>
              </a:solidFill>
              <a:latin typeface="Arial"/>
            </a:rPr>
            <a:t>1.</a:t>
          </a:r>
        </a:p>
        <a:p>
          <a:pPr marR="0" lvl="0" algn="ctr" defTabSz="311150" rtl="0">
            <a:lnSpc>
              <a:spcPct val="90000"/>
            </a:lnSpc>
            <a:spcBef>
              <a:spcPct val="0"/>
            </a:spcBef>
            <a:spcAft>
              <a:spcPct val="35000"/>
            </a:spcAft>
          </a:pPr>
          <a:r>
            <a:rPr lang="lv-LV" sz="700" b="1" kern="1200" baseline="0" smtClean="0">
              <a:solidFill>
                <a:schemeClr val="bg1"/>
              </a:solidFill>
              <a:latin typeface="Arial"/>
            </a:rPr>
            <a:t>Získání podpory  </a:t>
          </a:r>
        </a:p>
        <a:p>
          <a:pPr marR="0" lvl="0" algn="ctr" defTabSz="311150" rtl="0">
            <a:lnSpc>
              <a:spcPct val="90000"/>
            </a:lnSpc>
            <a:spcBef>
              <a:spcPct val="0"/>
            </a:spcBef>
            <a:spcAft>
              <a:spcPct val="35000"/>
            </a:spcAft>
          </a:pPr>
          <a:r>
            <a:rPr lang="lv-LV" sz="700" b="1" kern="1200" baseline="0" smtClean="0">
              <a:solidFill>
                <a:schemeClr val="bg1"/>
              </a:solidFill>
              <a:latin typeface="Arial"/>
            </a:rPr>
            <a:t>managementu </a:t>
          </a:r>
          <a:endParaRPr lang="cs-CZ" sz="700" kern="1200" smtClean="0">
            <a:solidFill>
              <a:schemeClr val="bg1"/>
            </a:solidFill>
          </a:endParaRPr>
        </a:p>
      </dsp:txBody>
      <dsp:txXfrm>
        <a:off x="3507241" y="871991"/>
        <a:ext cx="955641" cy="955641"/>
      </dsp:txXfrm>
    </dsp:sp>
    <dsp:sp modelId="{6726EB31-51C7-4FE7-B37F-99229B4861C9}">
      <dsp:nvSpPr>
        <dsp:cNvPr id="0" name=""/>
        <dsp:cNvSpPr/>
      </dsp:nvSpPr>
      <dsp:spPr>
        <a:xfrm rot="3240000">
          <a:off x="3023358" y="2222097"/>
          <a:ext cx="288369" cy="30695"/>
        </a:xfrm>
        <a:custGeom>
          <a:avLst/>
          <a:gdLst/>
          <a:ahLst/>
          <a:cxnLst/>
          <a:rect l="0" t="0" r="0" b="0"/>
          <a:pathLst>
            <a:path>
              <a:moveTo>
                <a:pt x="0" y="15347"/>
              </a:moveTo>
              <a:lnTo>
                <a:pt x="288369" y="15347"/>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cs-CZ" sz="500" kern="1200"/>
        </a:p>
      </dsp:txBody>
      <dsp:txXfrm rot="3240000">
        <a:off x="3160333" y="2230236"/>
        <a:ext cx="14418" cy="14418"/>
      </dsp:txXfrm>
    </dsp:sp>
    <dsp:sp modelId="{5C548DEF-5A73-4847-BCD6-DAC2349CCD07}">
      <dsp:nvSpPr>
        <dsp:cNvPr id="0" name=""/>
        <dsp:cNvSpPr/>
      </dsp:nvSpPr>
      <dsp:spPr>
        <a:xfrm>
          <a:off x="3055328" y="2262837"/>
          <a:ext cx="955641" cy="9556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lv-LV" sz="700" b="1" kern="1200" baseline="0" smtClean="0">
              <a:solidFill>
                <a:schemeClr val="bg1"/>
              </a:solidFill>
              <a:latin typeface="Arial"/>
            </a:rPr>
            <a:t>2.</a:t>
          </a:r>
        </a:p>
        <a:p>
          <a:pPr marR="0" lvl="0" algn="ctr" defTabSz="311150" rtl="0">
            <a:lnSpc>
              <a:spcPct val="90000"/>
            </a:lnSpc>
            <a:spcBef>
              <a:spcPct val="0"/>
            </a:spcBef>
            <a:spcAft>
              <a:spcPct val="35000"/>
            </a:spcAft>
          </a:pPr>
          <a:r>
            <a:rPr lang="lv-LV" sz="700" b="1" kern="1200" baseline="0" smtClean="0">
              <a:solidFill>
                <a:schemeClr val="bg1"/>
              </a:solidFill>
              <a:latin typeface="Arial"/>
            </a:rPr>
            <a:t>Přidělení odpovídajících zdrojů</a:t>
          </a:r>
          <a:endParaRPr lang="cs-CZ" sz="700" kern="1200" smtClean="0">
            <a:solidFill>
              <a:schemeClr val="bg1"/>
            </a:solidFill>
          </a:endParaRPr>
        </a:p>
      </dsp:txBody>
      <dsp:txXfrm>
        <a:off x="3055328" y="2262837"/>
        <a:ext cx="955641" cy="955641"/>
      </dsp:txXfrm>
    </dsp:sp>
    <dsp:sp modelId="{36FB3BFA-C376-4AD8-A06D-44AF581FBE22}">
      <dsp:nvSpPr>
        <dsp:cNvPr id="0" name=""/>
        <dsp:cNvSpPr/>
      </dsp:nvSpPr>
      <dsp:spPr>
        <a:xfrm rot="7560000">
          <a:off x="2292146" y="2222097"/>
          <a:ext cx="288369" cy="30695"/>
        </a:xfrm>
        <a:custGeom>
          <a:avLst/>
          <a:gdLst/>
          <a:ahLst/>
          <a:cxnLst/>
          <a:rect l="0" t="0" r="0" b="0"/>
          <a:pathLst>
            <a:path>
              <a:moveTo>
                <a:pt x="0" y="15347"/>
              </a:moveTo>
              <a:lnTo>
                <a:pt x="288369" y="15347"/>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cs-CZ" sz="500" kern="1200"/>
        </a:p>
      </dsp:txBody>
      <dsp:txXfrm rot="7560000">
        <a:off x="2429122" y="2230236"/>
        <a:ext cx="14418" cy="14418"/>
      </dsp:txXfrm>
    </dsp:sp>
    <dsp:sp modelId="{8B7F28CE-B894-4C6B-89CC-12B9D6E5AF44}">
      <dsp:nvSpPr>
        <dsp:cNvPr id="0" name=""/>
        <dsp:cNvSpPr/>
      </dsp:nvSpPr>
      <dsp:spPr>
        <a:xfrm>
          <a:off x="1592905" y="2262837"/>
          <a:ext cx="955641" cy="9556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lv-LV" sz="700" b="1" kern="1200" baseline="0" smtClean="0">
              <a:solidFill>
                <a:schemeClr val="bg1"/>
              </a:solidFill>
              <a:latin typeface="Arial"/>
            </a:rPr>
            <a:t>3.</a:t>
          </a:r>
        </a:p>
        <a:p>
          <a:pPr marR="0" lvl="0" algn="ctr" defTabSz="311150" rtl="0">
            <a:lnSpc>
              <a:spcPct val="90000"/>
            </a:lnSpc>
            <a:spcBef>
              <a:spcPct val="0"/>
            </a:spcBef>
            <a:spcAft>
              <a:spcPct val="35000"/>
            </a:spcAft>
          </a:pPr>
          <a:r>
            <a:rPr lang="lv-LV" sz="700" b="1" kern="1200" baseline="0" smtClean="0">
              <a:solidFill>
                <a:schemeClr val="bg1"/>
              </a:solidFill>
              <a:latin typeface="Arial"/>
            </a:rPr>
            <a:t>Motivace</a:t>
          </a:r>
        </a:p>
        <a:p>
          <a:pPr marR="0" lvl="0" algn="ctr" defTabSz="311150" rtl="0">
            <a:lnSpc>
              <a:spcPct val="90000"/>
            </a:lnSpc>
            <a:spcBef>
              <a:spcPct val="0"/>
            </a:spcBef>
            <a:spcAft>
              <a:spcPct val="35000"/>
            </a:spcAft>
          </a:pPr>
          <a:r>
            <a:rPr lang="lv-LV" sz="700" b="1" kern="1200" baseline="0" smtClean="0">
              <a:solidFill>
                <a:schemeClr val="bg1"/>
              </a:solidFill>
              <a:latin typeface="Arial"/>
            </a:rPr>
            <a:t>stakeholderů</a:t>
          </a:r>
          <a:endParaRPr lang="cs-CZ" sz="700" kern="1200" smtClean="0">
            <a:solidFill>
              <a:schemeClr val="bg1"/>
            </a:solidFill>
          </a:endParaRPr>
        </a:p>
      </dsp:txBody>
      <dsp:txXfrm>
        <a:off x="1592905" y="2262837"/>
        <a:ext cx="955641" cy="955641"/>
      </dsp:txXfrm>
    </dsp:sp>
    <dsp:sp modelId="{BB988563-6527-4CE8-B415-3D06C7120E9C}">
      <dsp:nvSpPr>
        <dsp:cNvPr id="0" name=""/>
        <dsp:cNvSpPr/>
      </dsp:nvSpPr>
      <dsp:spPr>
        <a:xfrm rot="11880000">
          <a:off x="2066190" y="1526674"/>
          <a:ext cx="288369" cy="30695"/>
        </a:xfrm>
        <a:custGeom>
          <a:avLst/>
          <a:gdLst/>
          <a:ahLst/>
          <a:cxnLst/>
          <a:rect l="0" t="0" r="0" b="0"/>
          <a:pathLst>
            <a:path>
              <a:moveTo>
                <a:pt x="0" y="15347"/>
              </a:moveTo>
              <a:lnTo>
                <a:pt x="288369" y="15347"/>
              </a:lnTo>
            </a:path>
          </a:pathLst>
        </a:custGeom>
        <a:noFill/>
        <a:ln w="1905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cs-CZ" sz="500" kern="1200"/>
        </a:p>
      </dsp:txBody>
      <dsp:txXfrm rot="11880000">
        <a:off x="2203165" y="1534812"/>
        <a:ext cx="14418" cy="14418"/>
      </dsp:txXfrm>
    </dsp:sp>
    <dsp:sp modelId="{4C23544E-8456-4396-A56F-9E8C373104C7}">
      <dsp:nvSpPr>
        <dsp:cNvPr id="0" name=""/>
        <dsp:cNvSpPr/>
      </dsp:nvSpPr>
      <dsp:spPr>
        <a:xfrm>
          <a:off x="1140992" y="871991"/>
          <a:ext cx="955641" cy="955641"/>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R="0" lvl="0" algn="ctr" defTabSz="311150" rtl="0">
            <a:lnSpc>
              <a:spcPct val="90000"/>
            </a:lnSpc>
            <a:spcBef>
              <a:spcPct val="0"/>
            </a:spcBef>
            <a:spcAft>
              <a:spcPct val="35000"/>
            </a:spcAft>
          </a:pPr>
          <a:r>
            <a:rPr lang="lv-LV" sz="700" b="1" kern="1200" baseline="0" smtClean="0">
              <a:solidFill>
                <a:schemeClr val="bg1"/>
              </a:solidFill>
              <a:latin typeface="Arial"/>
            </a:rPr>
            <a:t>4.</a:t>
          </a:r>
        </a:p>
        <a:p>
          <a:pPr marR="0" lvl="0" algn="ctr" defTabSz="311150" rtl="0">
            <a:lnSpc>
              <a:spcPct val="90000"/>
            </a:lnSpc>
            <a:spcBef>
              <a:spcPct val="0"/>
            </a:spcBef>
            <a:spcAft>
              <a:spcPct val="35000"/>
            </a:spcAft>
          </a:pPr>
          <a:r>
            <a:rPr lang="lv-LV" sz="700" b="1" kern="1200" baseline="0" smtClean="0">
              <a:solidFill>
                <a:schemeClr val="bg1"/>
              </a:solidFill>
              <a:latin typeface="Arial"/>
            </a:rPr>
            <a:t>Prokázání výhod</a:t>
          </a:r>
          <a:endParaRPr lang="cs-CZ" sz="700" kern="1200" smtClean="0">
            <a:solidFill>
              <a:schemeClr val="bg1"/>
            </a:solidFill>
          </a:endParaRPr>
        </a:p>
      </dsp:txBody>
      <dsp:txXfrm>
        <a:off x="1140992" y="871991"/>
        <a:ext cx="955641" cy="9556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rigin">
  <a:themeElements>
    <a:clrScheme name="Tok">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2012-06-30T00:00:00</PublishDate>
  <Abstract/>
  <CompanyAddress/>
  <CompanyPhone/>
  <CompanyFax/>
  <CompanyEmail/>
</CoverPageProperties>
</file>

<file path=customXml/item2.xml><?xml version="1.0" encoding="utf-8"?>
<tns:customPropertyEditors xmlns:tns="http://schemas.microsoft.com/office/2006/customDocumentInformationPanel">
  <tns:showOnOpen/>
  <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7AC0EB-8D1A-4EA4-8723-1ECA00F8AF21}">
  <ds:schemaRefs>
    <ds:schemaRef ds:uri="http://schemas.microsoft.com/office/2006/customDocumentInformationPanel"/>
  </ds:schemaRefs>
</ds:datastoreItem>
</file>

<file path=customXml/itemProps3.xml><?xml version="1.0" encoding="utf-8"?>
<ds:datastoreItem xmlns:ds="http://schemas.openxmlformats.org/officeDocument/2006/customXml" ds:itemID="{64080BBD-2499-4F67-BDA4-1EE02E1C4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OriginReport</Template>
  <TotalTime>409</TotalTime>
  <Pages>38</Pages>
  <Words>10581</Words>
  <Characters>62431</Characters>
  <Application>Microsoft Office Word</Application>
  <DocSecurity>0</DocSecurity>
  <Lines>520</Lines>
  <Paragraphs>145</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Inovativní marketing</vt:lpstr>
      <vt:lpstr/>
      <vt:lpstr>Heading 1</vt:lpstr>
      <vt:lpstr>    Heading 2</vt:lpstr>
      <vt:lpstr>        Heading 3</vt:lpstr>
    </vt:vector>
  </TitlesOfParts>
  <Company>Erudico, s. r. o.</Company>
  <LinksUpToDate>false</LinksUpToDate>
  <CharactersWithSpaces>72867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Inovativní marketing</dc:title>
  <dc:subject>Lektorský modul 2</dc:subject>
  <dc:creator>Ing. Luboš Janovský</dc:creator>
  <cp:lastModifiedBy>Luboš</cp:lastModifiedBy>
  <cp:revision>21</cp:revision>
  <dcterms:created xsi:type="dcterms:W3CDTF">2012-04-30T12:37:00Z</dcterms:created>
  <dcterms:modified xsi:type="dcterms:W3CDTF">2013-03-17T17:21:00Z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1029</vt:i4>
  </property>
  <property fmtid="{D5CDD505-2E9C-101B-9397-08002B2CF9AE}" pid="3" name="_Version">
    <vt:lpwstr>0809</vt:lpwstr>
  </property>
</Properties>
</file>