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VY_32_INOVACE_19_Plži_e</w:t>
      </w:r>
      <w:r w:rsidRPr="00DB5AD6">
        <w:rPr>
          <w:sz w:val="32"/>
          <w:szCs w:val="32"/>
        </w:rPr>
        <w:t>v1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2. 4. 2013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505757" w:rsidRPr="00DB5AD6" w:rsidRDefault="00505757" w:rsidP="0050575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měkkýši, plži, ulita, radula, hermafrodit</w:t>
      </w:r>
    </w:p>
    <w:p w:rsidR="00293657" w:rsidRDefault="00505757" w:rsidP="00505757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plžů.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505757" w:rsidRDefault="0050575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05757" w:rsidRDefault="00505757" w:rsidP="00423DD0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05757" w:rsidRDefault="00505757" w:rsidP="00423DD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Plži patří do velkého kmene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Nejznámější je hlemýžď zahradní. Má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423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schránku, která se nazývá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423D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V dutině ústní je chrupavčitý jazýček-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423D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Dýchá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 ________</w:t>
      </w:r>
      <w:r w:rsidR="00423D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Má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cévní soustavu. Nervová soustava je</w:t>
      </w:r>
      <w:r w:rsidR="00423DD0">
        <w:rPr>
          <w:rFonts w:ascii="Times New Roman" w:hAnsi="Times New Roman" w:cs="Times New Roman"/>
          <w:sz w:val="28"/>
          <w:szCs w:val="28"/>
        </w:rPr>
        <w:t xml:space="preserve">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 Je to obojetník-</w:t>
      </w:r>
      <w:r w:rsidR="00423DD0">
        <w:rPr>
          <w:rFonts w:ascii="Times New Roman" w:hAnsi="Times New Roman" w:cs="Times New Roman"/>
          <w:sz w:val="28"/>
          <w:szCs w:val="28"/>
        </w:rPr>
        <w:t xml:space="preserve"> 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 Přesto dochází k</w:t>
      </w:r>
      <w:r w:rsidRPr="00505757">
        <w:rPr>
          <w:rFonts w:ascii="Times New Roman" w:hAnsi="Times New Roman" w:cs="Times New Roman"/>
          <w:b/>
          <w:sz w:val="28"/>
          <w:szCs w:val="28"/>
        </w:rPr>
        <w:t> </w:t>
      </w:r>
      <w:r w:rsidR="00423DD0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423DD0">
        <w:rPr>
          <w:rFonts w:ascii="Times New Roman" w:hAnsi="Times New Roman" w:cs="Times New Roman"/>
          <w:sz w:val="28"/>
          <w:szCs w:val="28"/>
        </w:rPr>
        <w:t>.</w:t>
      </w:r>
    </w:p>
    <w:p w:rsidR="00505757" w:rsidRDefault="00505757" w:rsidP="00505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Vyznač barevně radulu:</w:t>
      </w:r>
    </w:p>
    <w:p w:rsidR="00505757" w:rsidRDefault="00505757" w:rsidP="00505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3162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DD0" w:rsidRDefault="00423D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23DD0" w:rsidRDefault="00423DD0" w:rsidP="00505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Napiš dva zástupce plžů: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3086"/>
        <w:gridCol w:w="3086"/>
      </w:tblGrid>
      <w:tr w:rsidR="00423DD0" w:rsidTr="00423DD0">
        <w:trPr>
          <w:trHeight w:val="778"/>
        </w:trPr>
        <w:tc>
          <w:tcPr>
            <w:tcW w:w="3085" w:type="dxa"/>
          </w:tcPr>
          <w:p w:rsidR="00423DD0" w:rsidRDefault="00423DD0" w:rsidP="005057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Sladkovodní</w:t>
            </w:r>
          </w:p>
        </w:tc>
        <w:tc>
          <w:tcPr>
            <w:tcW w:w="3086" w:type="dxa"/>
          </w:tcPr>
          <w:p w:rsidR="00423DD0" w:rsidRDefault="00423DD0" w:rsidP="005057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Mořští</w:t>
            </w:r>
          </w:p>
        </w:tc>
        <w:tc>
          <w:tcPr>
            <w:tcW w:w="3086" w:type="dxa"/>
          </w:tcPr>
          <w:p w:rsidR="00423DD0" w:rsidRDefault="00423DD0" w:rsidP="005057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Suchozemští</w:t>
            </w:r>
          </w:p>
        </w:tc>
      </w:tr>
      <w:tr w:rsidR="00423DD0" w:rsidTr="00423DD0">
        <w:trPr>
          <w:trHeight w:val="742"/>
        </w:trPr>
        <w:tc>
          <w:tcPr>
            <w:tcW w:w="3085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DD0" w:rsidTr="00423DD0">
        <w:trPr>
          <w:trHeight w:val="778"/>
        </w:trPr>
        <w:tc>
          <w:tcPr>
            <w:tcW w:w="3085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423DD0" w:rsidRPr="00423DD0" w:rsidRDefault="00423DD0" w:rsidP="005057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3DD0" w:rsidRDefault="00423DD0" w:rsidP="00423DD0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423DD0">
        <w:rPr>
          <w:rFonts w:ascii="Times New Roman" w:hAnsi="Times New Roman" w:cs="Times New Roman"/>
          <w:b/>
          <w:sz w:val="28"/>
          <w:szCs w:val="28"/>
        </w:rPr>
        <w:t>Uveď název jednoho plže bez ulity: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423DD0" w:rsidRDefault="00423D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23DD0" w:rsidRDefault="00423DD0" w:rsidP="00423DD0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423DD0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423DD0" w:rsidRDefault="00423DD0" w:rsidP="00423D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Plži patří do velkého kmene </w:t>
      </w:r>
      <w:r w:rsidRPr="00505757">
        <w:rPr>
          <w:rFonts w:ascii="Times New Roman" w:hAnsi="Times New Roman" w:cs="Times New Roman"/>
          <w:b/>
          <w:sz w:val="28"/>
          <w:szCs w:val="28"/>
        </w:rPr>
        <w:t>měkkýšů</w:t>
      </w:r>
      <w:r>
        <w:rPr>
          <w:rFonts w:ascii="Times New Roman" w:hAnsi="Times New Roman" w:cs="Times New Roman"/>
          <w:sz w:val="28"/>
          <w:szCs w:val="28"/>
        </w:rPr>
        <w:t xml:space="preserve">. Nejznámější je hlemýžď zahradní. Má </w:t>
      </w:r>
      <w:r w:rsidRPr="00505757">
        <w:rPr>
          <w:rFonts w:ascii="Times New Roman" w:hAnsi="Times New Roman" w:cs="Times New Roman"/>
          <w:b/>
          <w:sz w:val="28"/>
          <w:szCs w:val="28"/>
        </w:rPr>
        <w:t>vápenitou</w:t>
      </w:r>
      <w:r>
        <w:rPr>
          <w:rFonts w:ascii="Times New Roman" w:hAnsi="Times New Roman" w:cs="Times New Roman"/>
          <w:sz w:val="28"/>
          <w:szCs w:val="28"/>
        </w:rPr>
        <w:t xml:space="preserve"> schránku, která se nazývá </w:t>
      </w:r>
      <w:r w:rsidRPr="00505757">
        <w:rPr>
          <w:rFonts w:ascii="Times New Roman" w:hAnsi="Times New Roman" w:cs="Times New Roman"/>
          <w:b/>
          <w:sz w:val="28"/>
          <w:szCs w:val="28"/>
        </w:rPr>
        <w:t>ulita</w:t>
      </w:r>
      <w:r>
        <w:rPr>
          <w:rFonts w:ascii="Times New Roman" w:hAnsi="Times New Roman" w:cs="Times New Roman"/>
          <w:sz w:val="28"/>
          <w:szCs w:val="28"/>
        </w:rPr>
        <w:t xml:space="preserve">. V dutině ústní je chrupavčitý jazýček- </w:t>
      </w:r>
      <w:r w:rsidRPr="00505757">
        <w:rPr>
          <w:rFonts w:ascii="Times New Roman" w:hAnsi="Times New Roman" w:cs="Times New Roman"/>
          <w:b/>
          <w:sz w:val="28"/>
          <w:szCs w:val="28"/>
        </w:rPr>
        <w:t>radula</w:t>
      </w:r>
      <w:r>
        <w:rPr>
          <w:rFonts w:ascii="Times New Roman" w:hAnsi="Times New Roman" w:cs="Times New Roman"/>
          <w:sz w:val="28"/>
          <w:szCs w:val="28"/>
        </w:rPr>
        <w:t xml:space="preserve">. Dýchá </w:t>
      </w:r>
      <w:r w:rsidRPr="00505757">
        <w:rPr>
          <w:rFonts w:ascii="Times New Roman" w:hAnsi="Times New Roman" w:cs="Times New Roman"/>
          <w:b/>
          <w:sz w:val="28"/>
          <w:szCs w:val="28"/>
        </w:rPr>
        <w:t>plicním vakem</w:t>
      </w:r>
      <w:r>
        <w:rPr>
          <w:rFonts w:ascii="Times New Roman" w:hAnsi="Times New Roman" w:cs="Times New Roman"/>
          <w:sz w:val="28"/>
          <w:szCs w:val="28"/>
        </w:rPr>
        <w:t xml:space="preserve">. Má </w:t>
      </w:r>
      <w:r w:rsidRPr="00505757">
        <w:rPr>
          <w:rFonts w:ascii="Times New Roman" w:hAnsi="Times New Roman" w:cs="Times New Roman"/>
          <w:b/>
          <w:sz w:val="28"/>
          <w:szCs w:val="28"/>
        </w:rPr>
        <w:t>otevřenou</w:t>
      </w:r>
      <w:r>
        <w:rPr>
          <w:rFonts w:ascii="Times New Roman" w:hAnsi="Times New Roman" w:cs="Times New Roman"/>
          <w:sz w:val="28"/>
          <w:szCs w:val="28"/>
        </w:rPr>
        <w:t xml:space="preserve"> cévní soustavu. Nervová soustava je </w:t>
      </w:r>
      <w:r w:rsidRPr="00505757">
        <w:rPr>
          <w:rFonts w:ascii="Times New Roman" w:hAnsi="Times New Roman" w:cs="Times New Roman"/>
          <w:b/>
          <w:sz w:val="28"/>
          <w:szCs w:val="28"/>
        </w:rPr>
        <w:t>uzlinová</w:t>
      </w:r>
      <w:r>
        <w:rPr>
          <w:rFonts w:ascii="Times New Roman" w:hAnsi="Times New Roman" w:cs="Times New Roman"/>
          <w:sz w:val="28"/>
          <w:szCs w:val="28"/>
        </w:rPr>
        <w:t>. Je to obojetník-</w:t>
      </w:r>
      <w:r w:rsidRPr="00505757">
        <w:rPr>
          <w:rFonts w:ascii="Times New Roman" w:hAnsi="Times New Roman" w:cs="Times New Roman"/>
          <w:b/>
          <w:sz w:val="28"/>
          <w:szCs w:val="28"/>
        </w:rPr>
        <w:t xml:space="preserve"> hermafrodit</w:t>
      </w:r>
      <w:r>
        <w:rPr>
          <w:rFonts w:ascii="Times New Roman" w:hAnsi="Times New Roman" w:cs="Times New Roman"/>
          <w:sz w:val="28"/>
          <w:szCs w:val="28"/>
        </w:rPr>
        <w:t>. Přesto dochází k</w:t>
      </w:r>
      <w:r w:rsidRPr="00505757">
        <w:rPr>
          <w:rFonts w:ascii="Times New Roman" w:hAnsi="Times New Roman" w:cs="Times New Roman"/>
          <w:b/>
          <w:sz w:val="28"/>
          <w:szCs w:val="28"/>
        </w:rPr>
        <w:t> páření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DD0" w:rsidRDefault="00423DD0" w:rsidP="00423D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 dva zástupce plžů: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3086"/>
        <w:gridCol w:w="3086"/>
      </w:tblGrid>
      <w:tr w:rsidR="00423DD0" w:rsidTr="00E16DCE">
        <w:trPr>
          <w:trHeight w:val="778"/>
        </w:trPr>
        <w:tc>
          <w:tcPr>
            <w:tcW w:w="3085" w:type="dxa"/>
          </w:tcPr>
          <w:p w:rsidR="00423DD0" w:rsidRDefault="00423DD0" w:rsidP="00E16D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Sladkovodní</w:t>
            </w:r>
          </w:p>
        </w:tc>
        <w:tc>
          <w:tcPr>
            <w:tcW w:w="3086" w:type="dxa"/>
          </w:tcPr>
          <w:p w:rsidR="00423DD0" w:rsidRDefault="00423DD0" w:rsidP="00E16D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Mořští</w:t>
            </w:r>
          </w:p>
        </w:tc>
        <w:tc>
          <w:tcPr>
            <w:tcW w:w="3086" w:type="dxa"/>
          </w:tcPr>
          <w:p w:rsidR="00423DD0" w:rsidRDefault="00423DD0" w:rsidP="00E16D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Suchozemští</w:t>
            </w:r>
          </w:p>
        </w:tc>
      </w:tr>
      <w:tr w:rsidR="00423DD0" w:rsidTr="00E16DCE">
        <w:trPr>
          <w:trHeight w:val="742"/>
        </w:trPr>
        <w:tc>
          <w:tcPr>
            <w:tcW w:w="3085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Okružák ploský</w:t>
            </w:r>
          </w:p>
        </w:tc>
        <w:tc>
          <w:tcPr>
            <w:tcW w:w="3086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Křídlatec </w:t>
            </w:r>
          </w:p>
        </w:tc>
        <w:tc>
          <w:tcPr>
            <w:tcW w:w="3086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DD0">
              <w:rPr>
                <w:rFonts w:ascii="Times New Roman" w:hAnsi="Times New Roman" w:cs="Times New Roman"/>
                <w:sz w:val="28"/>
                <w:szCs w:val="28"/>
              </w:rPr>
              <w:t>Páskovka keřová</w:t>
            </w:r>
          </w:p>
        </w:tc>
      </w:tr>
      <w:tr w:rsidR="00423DD0" w:rsidTr="00E16DCE">
        <w:trPr>
          <w:trHeight w:val="778"/>
        </w:trPr>
        <w:tc>
          <w:tcPr>
            <w:tcW w:w="3085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DD0">
              <w:rPr>
                <w:rFonts w:ascii="Times New Roman" w:hAnsi="Times New Roman" w:cs="Times New Roman"/>
                <w:sz w:val="28"/>
                <w:szCs w:val="28"/>
              </w:rPr>
              <w:t>Plovatka bahenní</w:t>
            </w:r>
          </w:p>
        </w:tc>
        <w:tc>
          <w:tcPr>
            <w:tcW w:w="3086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DD0">
              <w:rPr>
                <w:rFonts w:ascii="Times New Roman" w:hAnsi="Times New Roman" w:cs="Times New Roman"/>
                <w:sz w:val="28"/>
                <w:szCs w:val="28"/>
              </w:rPr>
              <w:t>Ostranka</w:t>
            </w:r>
          </w:p>
        </w:tc>
        <w:tc>
          <w:tcPr>
            <w:tcW w:w="3086" w:type="dxa"/>
          </w:tcPr>
          <w:p w:rsidR="00423DD0" w:rsidRPr="00423DD0" w:rsidRDefault="00423DD0" w:rsidP="00E16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DD0">
              <w:rPr>
                <w:rFonts w:ascii="Times New Roman" w:hAnsi="Times New Roman" w:cs="Times New Roman"/>
                <w:sz w:val="28"/>
                <w:szCs w:val="28"/>
              </w:rPr>
              <w:t>Slimáček polní</w:t>
            </w:r>
          </w:p>
        </w:tc>
      </w:tr>
    </w:tbl>
    <w:p w:rsidR="00423DD0" w:rsidRPr="00423DD0" w:rsidRDefault="00423DD0" w:rsidP="00423DD0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423DD0">
        <w:rPr>
          <w:rFonts w:ascii="Times New Roman" w:hAnsi="Times New Roman" w:cs="Times New Roman"/>
          <w:b/>
          <w:sz w:val="28"/>
          <w:szCs w:val="28"/>
        </w:rPr>
        <w:t>Uveď název jednoho plže bez ulity:</w:t>
      </w:r>
      <w:r w:rsidR="002331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plzák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lesní</w:t>
      </w:r>
    </w:p>
    <w:sectPr w:rsidR="00423DD0" w:rsidRPr="00423DD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26C" w:rsidRDefault="0009026C" w:rsidP="00505757">
      <w:pPr>
        <w:spacing w:after="0" w:line="240" w:lineRule="auto"/>
      </w:pPr>
      <w:r>
        <w:separator/>
      </w:r>
    </w:p>
  </w:endnote>
  <w:endnote w:type="continuationSeparator" w:id="0">
    <w:p w:rsidR="0009026C" w:rsidRDefault="0009026C" w:rsidP="00505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757" w:rsidRPr="0021466C" w:rsidRDefault="00505757" w:rsidP="00505757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505757" w:rsidRPr="00505757" w:rsidRDefault="00505757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A66A08C" wp14:editId="6E29DCDF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26C" w:rsidRDefault="0009026C" w:rsidP="00505757">
      <w:pPr>
        <w:spacing w:after="0" w:line="240" w:lineRule="auto"/>
      </w:pPr>
      <w:r>
        <w:separator/>
      </w:r>
    </w:p>
  </w:footnote>
  <w:footnote w:type="continuationSeparator" w:id="0">
    <w:p w:rsidR="0009026C" w:rsidRDefault="0009026C" w:rsidP="00505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57"/>
    <w:rsid w:val="0009026C"/>
    <w:rsid w:val="0023312E"/>
    <w:rsid w:val="00293657"/>
    <w:rsid w:val="00362A6E"/>
    <w:rsid w:val="00423DD0"/>
    <w:rsid w:val="00505757"/>
    <w:rsid w:val="00751616"/>
    <w:rsid w:val="00E4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75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5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575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5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575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75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23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75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5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575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5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575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75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23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2013-04-02T07:07:00Z</dcterms:created>
  <dcterms:modified xsi:type="dcterms:W3CDTF">2013-04-22T10:40:00Z</dcterms:modified>
</cp:coreProperties>
</file>