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DE2" w:rsidRDefault="00756DE2" w:rsidP="00780312"/>
    <w:p w:rsidR="00756DE2" w:rsidRPr="008C60FE" w:rsidRDefault="006C7190" w:rsidP="00756DE2">
      <w:pPr>
        <w:pStyle w:val="Prosttext"/>
        <w:rPr>
          <w:rFonts w:ascii="Arial" w:eastAsia="MS Mincho" w:hAnsi="Arial" w:cs="Arial"/>
          <w:b/>
          <w:bCs/>
          <w:sz w:val="33"/>
          <w:szCs w:val="33"/>
        </w:rPr>
      </w:pPr>
      <w:r>
        <w:rPr>
          <w:rFonts w:ascii="Arial" w:hAnsi="Arial" w:cs="Arial"/>
          <w:noProof/>
          <w:sz w:val="33"/>
          <w:szCs w:val="33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s1027" type="#_x0000_t75" style="position:absolute;margin-left:0;margin-top:-.3pt;width:54.75pt;height:54pt;z-index:1;visibility:visible;mso-position-horizontal:left">
            <v:imagedata r:id="rId9" o:title=""/>
            <w10:wrap type="square"/>
            <w10:anchorlock/>
          </v:shape>
        </w:pict>
      </w:r>
      <w:r w:rsidR="00756DE2" w:rsidRPr="008C60FE">
        <w:rPr>
          <w:rFonts w:ascii="Arial" w:eastAsia="MS Mincho" w:hAnsi="Arial" w:cs="Arial"/>
          <w:b/>
          <w:bCs/>
          <w:sz w:val="33"/>
          <w:szCs w:val="33"/>
        </w:rPr>
        <w:t>Střední odborná škola a Střední odborné učiliště,</w:t>
      </w:r>
    </w:p>
    <w:p w:rsidR="00756DE2" w:rsidRPr="008C60FE" w:rsidRDefault="00756DE2" w:rsidP="00756DE2">
      <w:pPr>
        <w:pStyle w:val="Prosttext"/>
        <w:pBdr>
          <w:bottom w:val="single" w:sz="4" w:space="1" w:color="auto"/>
        </w:pBdr>
        <w:jc w:val="center"/>
        <w:rPr>
          <w:rFonts w:ascii="Arial" w:eastAsia="MS Mincho" w:hAnsi="Arial" w:cs="Arial"/>
          <w:b/>
          <w:bCs/>
          <w:sz w:val="33"/>
          <w:szCs w:val="33"/>
        </w:rPr>
      </w:pPr>
      <w:r w:rsidRPr="008C60FE">
        <w:rPr>
          <w:rFonts w:ascii="Arial" w:eastAsia="MS Mincho" w:hAnsi="Arial" w:cs="Arial"/>
          <w:b/>
          <w:bCs/>
          <w:sz w:val="33"/>
          <w:szCs w:val="33"/>
        </w:rPr>
        <w:t>Hradec Králové, Vocelova 1338</w:t>
      </w:r>
    </w:p>
    <w:p w:rsidR="00756DE2" w:rsidRPr="008C60FE" w:rsidRDefault="00756DE2" w:rsidP="00756DE2">
      <w:pPr>
        <w:rPr>
          <w:rFonts w:cs="Arial"/>
          <w:sz w:val="32"/>
          <w:szCs w:val="32"/>
        </w:rPr>
      </w:pPr>
    </w:p>
    <w:p w:rsidR="00756DE2" w:rsidRDefault="00756DE2" w:rsidP="00756DE2">
      <w:pPr>
        <w:pStyle w:val="Zkladntext"/>
        <w:tabs>
          <w:tab w:val="left" w:pos="3119"/>
        </w:tabs>
        <w:rPr>
          <w:b/>
          <w:sz w:val="24"/>
          <w:szCs w:val="24"/>
        </w:rPr>
      </w:pPr>
    </w:p>
    <w:p w:rsidR="00756DE2" w:rsidRPr="007306A8" w:rsidRDefault="00756DE2" w:rsidP="00756DE2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Registrační číslo projektu:</w:t>
      </w:r>
      <w:r w:rsidRPr="00892C4D">
        <w:rPr>
          <w:b/>
          <w:sz w:val="24"/>
          <w:szCs w:val="24"/>
        </w:rPr>
        <w:tab/>
      </w:r>
      <w:r w:rsidRPr="00892C4D">
        <w:rPr>
          <w:bCs/>
          <w:sz w:val="24"/>
          <w:szCs w:val="24"/>
        </w:rPr>
        <w:t>CZ.1.07/1.5.00/34.0245</w:t>
      </w:r>
    </w:p>
    <w:p w:rsidR="00756DE2" w:rsidRPr="00892C4D" w:rsidRDefault="00756DE2" w:rsidP="00756DE2">
      <w:pPr>
        <w:pStyle w:val="Zkladntext"/>
        <w:tabs>
          <w:tab w:val="left" w:pos="3119"/>
        </w:tabs>
        <w:rPr>
          <w:sz w:val="24"/>
          <w:szCs w:val="24"/>
        </w:rPr>
      </w:pPr>
    </w:p>
    <w:p w:rsidR="00756DE2" w:rsidRPr="00892C4D" w:rsidRDefault="00756DE2" w:rsidP="00756DE2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Číslo DUM:</w:t>
      </w:r>
      <w:r w:rsidRPr="00892C4D">
        <w:rPr>
          <w:sz w:val="24"/>
          <w:szCs w:val="24"/>
        </w:rPr>
        <w:tab/>
        <w:t>VY_32_INOVACE_0</w:t>
      </w:r>
      <w:r w:rsidR="00F54AD6">
        <w:rPr>
          <w:sz w:val="24"/>
          <w:szCs w:val="24"/>
        </w:rPr>
        <w:t>7</w:t>
      </w:r>
      <w:r w:rsidR="00D16EED">
        <w:rPr>
          <w:sz w:val="24"/>
          <w:szCs w:val="24"/>
        </w:rPr>
        <w:t>_</w:t>
      </w:r>
      <w:r w:rsidR="00EA502C">
        <w:rPr>
          <w:sz w:val="24"/>
          <w:szCs w:val="24"/>
        </w:rPr>
        <w:t>B</w:t>
      </w:r>
      <w:r w:rsidRPr="00892C4D">
        <w:rPr>
          <w:sz w:val="24"/>
          <w:szCs w:val="24"/>
        </w:rPr>
        <w:t>_1</w:t>
      </w:r>
      <w:r>
        <w:rPr>
          <w:sz w:val="24"/>
          <w:szCs w:val="24"/>
        </w:rPr>
        <w:t>7</w:t>
      </w:r>
    </w:p>
    <w:p w:rsidR="00756DE2" w:rsidRPr="00892C4D" w:rsidRDefault="00756DE2" w:rsidP="00756DE2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Tematická oblast:</w:t>
      </w:r>
      <w:r w:rsidRPr="00892C4D">
        <w:rPr>
          <w:b/>
          <w:sz w:val="24"/>
          <w:szCs w:val="24"/>
        </w:rPr>
        <w:tab/>
      </w:r>
      <w:r w:rsidR="00EA502C" w:rsidRPr="00EA502C">
        <w:rPr>
          <w:sz w:val="24"/>
          <w:szCs w:val="24"/>
        </w:rPr>
        <w:t>Elektrostatické pole a elektromagnetismus</w:t>
      </w:r>
    </w:p>
    <w:p w:rsidR="00756DE2" w:rsidRPr="00892C4D" w:rsidRDefault="00756DE2" w:rsidP="00756DE2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Téma:</w:t>
      </w:r>
      <w:r w:rsidRPr="00892C4D">
        <w:rPr>
          <w:b/>
          <w:sz w:val="24"/>
          <w:szCs w:val="24"/>
        </w:rPr>
        <w:tab/>
      </w:r>
      <w:r w:rsidR="00EA502C" w:rsidRPr="00EA502C">
        <w:rPr>
          <w:sz w:val="24"/>
          <w:szCs w:val="24"/>
        </w:rPr>
        <w:t>Řazení kondenzátorů</w:t>
      </w:r>
      <w:r w:rsidRPr="00892C4D">
        <w:rPr>
          <w:sz w:val="24"/>
          <w:szCs w:val="24"/>
        </w:rPr>
        <w:tab/>
      </w:r>
    </w:p>
    <w:p w:rsidR="00756DE2" w:rsidRPr="00892C4D" w:rsidRDefault="00756DE2" w:rsidP="00756DE2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Autor:</w:t>
      </w:r>
      <w:r w:rsidRPr="00892C4D">
        <w:rPr>
          <w:b/>
          <w:sz w:val="24"/>
          <w:szCs w:val="24"/>
        </w:rPr>
        <w:tab/>
      </w:r>
      <w:r w:rsidRPr="00892C4D">
        <w:rPr>
          <w:sz w:val="24"/>
          <w:szCs w:val="24"/>
        </w:rPr>
        <w:t>Ing. Lukáš Nepokoj</w:t>
      </w:r>
      <w:r w:rsidRPr="00892C4D">
        <w:rPr>
          <w:sz w:val="24"/>
          <w:szCs w:val="24"/>
        </w:rPr>
        <w:tab/>
      </w:r>
    </w:p>
    <w:p w:rsidR="00756DE2" w:rsidRPr="00892C4D" w:rsidRDefault="00756DE2" w:rsidP="00756DE2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Datum vytvoření:</w:t>
      </w:r>
      <w:r w:rsidRPr="00892C4D">
        <w:rPr>
          <w:b/>
          <w:sz w:val="24"/>
          <w:szCs w:val="24"/>
        </w:rPr>
        <w:tab/>
      </w:r>
      <w:r w:rsidR="00EA502C">
        <w:rPr>
          <w:sz w:val="24"/>
          <w:szCs w:val="24"/>
        </w:rPr>
        <w:t>prosinec</w:t>
      </w:r>
      <w:r w:rsidRPr="00892C4D">
        <w:rPr>
          <w:sz w:val="24"/>
          <w:szCs w:val="24"/>
        </w:rPr>
        <w:t xml:space="preserve"> 2012</w:t>
      </w:r>
    </w:p>
    <w:p w:rsidR="00756DE2" w:rsidRPr="00892C4D" w:rsidRDefault="00756DE2" w:rsidP="00756DE2">
      <w:pPr>
        <w:pStyle w:val="Zkladntext"/>
        <w:rPr>
          <w:sz w:val="24"/>
          <w:szCs w:val="24"/>
        </w:rPr>
      </w:pPr>
    </w:p>
    <w:p w:rsidR="00756DE2" w:rsidRPr="00892C4D" w:rsidRDefault="00756DE2" w:rsidP="00756DE2">
      <w:pPr>
        <w:pStyle w:val="Zkladntext"/>
        <w:rPr>
          <w:sz w:val="24"/>
          <w:szCs w:val="24"/>
        </w:rPr>
      </w:pPr>
    </w:p>
    <w:p w:rsidR="00756DE2" w:rsidRPr="00892C4D" w:rsidRDefault="00756DE2" w:rsidP="00756DE2">
      <w:pPr>
        <w:pStyle w:val="Zkladn-odstavec"/>
        <w:ind w:firstLine="0"/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Anotace</w:t>
      </w:r>
    </w:p>
    <w:p w:rsidR="00756DE2" w:rsidRPr="00892C4D" w:rsidRDefault="00756DE2" w:rsidP="00756DE2">
      <w:pPr>
        <w:pStyle w:val="Zkladn-odstavec"/>
        <w:rPr>
          <w:sz w:val="24"/>
          <w:szCs w:val="24"/>
        </w:rPr>
      </w:pPr>
      <w:r w:rsidRPr="00892C4D">
        <w:rPr>
          <w:sz w:val="24"/>
          <w:szCs w:val="24"/>
        </w:rPr>
        <w:t xml:space="preserve">Materiál je určen pro 1. ročník studijního oboru MIEZ, předmětu ELEKTROTECHNIKA, inovuje výuku použitím multimediálních pomůcek – </w:t>
      </w:r>
      <w:r>
        <w:rPr>
          <w:sz w:val="24"/>
          <w:szCs w:val="24"/>
        </w:rPr>
        <w:t>žáci mohou vyplňovat protokol pomocí výpočetní techniky, případně učitel může využívat interaktivní tabuli spolu s tímto protokolem při laboratorním měření</w:t>
      </w:r>
      <w:r w:rsidRPr="00892C4D">
        <w:rPr>
          <w:sz w:val="24"/>
          <w:szCs w:val="24"/>
        </w:rPr>
        <w:t>.</w:t>
      </w:r>
    </w:p>
    <w:p w:rsidR="00756DE2" w:rsidRPr="00892C4D" w:rsidRDefault="00756DE2" w:rsidP="00756DE2">
      <w:pPr>
        <w:pStyle w:val="Zkladn-odstavec"/>
        <w:ind w:firstLine="0"/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Metodický pokyn</w:t>
      </w:r>
    </w:p>
    <w:p w:rsidR="00756DE2" w:rsidRPr="00892C4D" w:rsidRDefault="00756DE2" w:rsidP="00756DE2">
      <w:pPr>
        <w:pStyle w:val="Zkladn-odstavec"/>
        <w:rPr>
          <w:sz w:val="24"/>
          <w:szCs w:val="24"/>
        </w:rPr>
      </w:pPr>
      <w:r w:rsidRPr="00892C4D">
        <w:rPr>
          <w:sz w:val="24"/>
          <w:szCs w:val="24"/>
        </w:rPr>
        <w:t xml:space="preserve">Materiál používá učitel při </w:t>
      </w:r>
      <w:r>
        <w:rPr>
          <w:sz w:val="24"/>
          <w:szCs w:val="24"/>
        </w:rPr>
        <w:t xml:space="preserve">laboratorním měření </w:t>
      </w:r>
      <w:r w:rsidRPr="00892C4D">
        <w:rPr>
          <w:sz w:val="24"/>
          <w:szCs w:val="24"/>
        </w:rPr>
        <w:t xml:space="preserve">– pro větší názornost a atraktivnost výuky a zároveň jej mohou využívat žáci pro </w:t>
      </w:r>
      <w:r>
        <w:rPr>
          <w:sz w:val="24"/>
          <w:szCs w:val="24"/>
        </w:rPr>
        <w:t>zapisování naměřených hodnot a tvorbu měřicího protokolu</w:t>
      </w:r>
      <w:r w:rsidRPr="00892C4D">
        <w:rPr>
          <w:sz w:val="24"/>
          <w:szCs w:val="24"/>
        </w:rPr>
        <w:t>.</w:t>
      </w:r>
    </w:p>
    <w:p w:rsidR="00756DE2" w:rsidRPr="00892C4D" w:rsidRDefault="00756DE2" w:rsidP="00756DE2">
      <w:pPr>
        <w:pStyle w:val="Zkladn-odstavec"/>
        <w:rPr>
          <w:sz w:val="24"/>
          <w:szCs w:val="24"/>
        </w:rPr>
      </w:pPr>
    </w:p>
    <w:p w:rsidR="00756DE2" w:rsidRDefault="00756DE2" w:rsidP="00756DE2">
      <w:pPr>
        <w:pStyle w:val="Zkladn-odstavec"/>
        <w:rPr>
          <w:sz w:val="24"/>
          <w:szCs w:val="24"/>
        </w:rPr>
      </w:pPr>
    </w:p>
    <w:p w:rsidR="001D5DC9" w:rsidRDefault="00756DE2" w:rsidP="00780312">
      <w:r>
        <w:br w:type="page"/>
      </w:r>
    </w:p>
    <w:tbl>
      <w:tblPr>
        <w:tblW w:w="0" w:type="auto"/>
        <w:tblBorders>
          <w:top w:val="double" w:sz="18" w:space="0" w:color="auto"/>
          <w:left w:val="double" w:sz="18" w:space="0" w:color="auto"/>
          <w:bottom w:val="double" w:sz="18" w:space="0" w:color="auto"/>
          <w:right w:val="double" w:sz="1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1692"/>
        <w:gridCol w:w="9"/>
        <w:gridCol w:w="2268"/>
        <w:gridCol w:w="1910"/>
      </w:tblGrid>
      <w:tr w:rsidR="00EA502C" w:rsidRPr="00EA502C" w:rsidTr="00AA0870">
        <w:tblPrEx>
          <w:tblCellMar>
            <w:top w:w="0" w:type="dxa"/>
            <w:bottom w:w="0" w:type="dxa"/>
          </w:tblCellMar>
        </w:tblPrEx>
        <w:trPr>
          <w:cantSplit/>
          <w:trHeight w:val="390"/>
        </w:trPr>
        <w:tc>
          <w:tcPr>
            <w:tcW w:w="5023" w:type="dxa"/>
            <w:gridSpan w:val="2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EA502C" w:rsidRPr="00EA502C" w:rsidRDefault="00EA502C" w:rsidP="00EA502C">
            <w:r w:rsidRPr="00EA502C">
              <w:t xml:space="preserve">Protokol z laboratorního cvičení č. </w:t>
            </w:r>
          </w:p>
        </w:tc>
        <w:tc>
          <w:tcPr>
            <w:tcW w:w="2277" w:type="dxa"/>
            <w:gridSpan w:val="2"/>
            <w:tcBorders>
              <w:top w:val="single" w:sz="18" w:space="0" w:color="auto"/>
              <w:left w:val="dotted" w:sz="4" w:space="0" w:color="auto"/>
              <w:bottom w:val="single" w:sz="12" w:space="0" w:color="auto"/>
              <w:right w:val="nil"/>
            </w:tcBorders>
            <w:vAlign w:val="center"/>
          </w:tcPr>
          <w:p w:rsidR="00EA502C" w:rsidRPr="00EA502C" w:rsidRDefault="00EA502C" w:rsidP="00EA502C">
            <w:r w:rsidRPr="00EA502C">
              <w:t>Hodnocení:</w:t>
            </w:r>
          </w:p>
        </w:tc>
        <w:tc>
          <w:tcPr>
            <w:tcW w:w="1910" w:type="dxa"/>
            <w:vMerge w:val="restart"/>
            <w:tcBorders>
              <w:top w:val="single" w:sz="18" w:space="0" w:color="auto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EA502C" w:rsidRPr="00EA502C" w:rsidRDefault="00EA502C" w:rsidP="00EA502C">
            <w:r w:rsidRPr="00EA502C">
              <w:pict>
                <v:shape id="_x0000_i1025" type="#_x0000_t75" style="width:81.8pt;height:80.65pt">
                  <v:imagedata r:id="rId10" o:title="" grayscale="t"/>
                </v:shape>
              </w:pict>
            </w:r>
          </w:p>
        </w:tc>
      </w:tr>
      <w:tr w:rsidR="00EA502C" w:rsidRPr="00EA502C" w:rsidTr="00AA0870">
        <w:tblPrEx>
          <w:tblCellMar>
            <w:top w:w="0" w:type="dxa"/>
            <w:bottom w:w="0" w:type="dxa"/>
          </w:tblCellMar>
        </w:tblPrEx>
        <w:trPr>
          <w:cantSplit/>
          <w:trHeight w:val="390"/>
        </w:trPr>
        <w:tc>
          <w:tcPr>
            <w:tcW w:w="333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EA502C" w:rsidRPr="00EA502C" w:rsidRDefault="00EA502C" w:rsidP="00EA502C">
            <w:r w:rsidRPr="00EA502C">
              <w:t xml:space="preserve"> Měřeno dne:</w:t>
            </w:r>
          </w:p>
        </w:tc>
        <w:tc>
          <w:tcPr>
            <w:tcW w:w="3969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EA502C" w:rsidRPr="00EA502C" w:rsidRDefault="00EA502C" w:rsidP="00EA502C">
            <w:r w:rsidRPr="00EA502C">
              <w:t>Jméno:</w:t>
            </w:r>
            <w:r w:rsidRPr="00EA502C">
              <w:tab/>
            </w:r>
          </w:p>
        </w:tc>
        <w:tc>
          <w:tcPr>
            <w:tcW w:w="1910" w:type="dxa"/>
            <w:vMerge/>
            <w:tcBorders>
              <w:top w:val="nil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EA502C" w:rsidRPr="00EA502C" w:rsidRDefault="00EA502C" w:rsidP="00EA502C"/>
        </w:tc>
      </w:tr>
      <w:tr w:rsidR="00EA502C" w:rsidRPr="00EA502C" w:rsidTr="00AA0870">
        <w:tblPrEx>
          <w:tblCellMar>
            <w:top w:w="0" w:type="dxa"/>
            <w:bottom w:w="0" w:type="dxa"/>
          </w:tblCellMar>
        </w:tblPrEx>
        <w:trPr>
          <w:cantSplit/>
          <w:trHeight w:val="391"/>
        </w:trPr>
        <w:tc>
          <w:tcPr>
            <w:tcW w:w="333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nil"/>
            </w:tcBorders>
            <w:vAlign w:val="center"/>
          </w:tcPr>
          <w:p w:rsidR="00EA502C" w:rsidRPr="00EA502C" w:rsidRDefault="00EA502C" w:rsidP="00EA502C">
            <w:r w:rsidRPr="00EA502C">
              <w:t xml:space="preserve"> V místnosti č.</w:t>
            </w: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EA502C" w:rsidRPr="00EA502C" w:rsidRDefault="00EA502C" w:rsidP="00EA502C">
            <w:r w:rsidRPr="00EA502C">
              <w:t>Třída:</w:t>
            </w:r>
          </w:p>
        </w:tc>
        <w:tc>
          <w:tcPr>
            <w:tcW w:w="226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EA502C" w:rsidRPr="00EA502C" w:rsidRDefault="00EA502C" w:rsidP="00EA502C">
            <w:proofErr w:type="spellStart"/>
            <w:r w:rsidRPr="00EA502C">
              <w:t>Předm</w:t>
            </w:r>
            <w:proofErr w:type="spellEnd"/>
            <w:r w:rsidRPr="00EA502C">
              <w:t xml:space="preserve">.: </w:t>
            </w:r>
          </w:p>
        </w:tc>
        <w:tc>
          <w:tcPr>
            <w:tcW w:w="1910" w:type="dxa"/>
            <w:vMerge/>
            <w:tcBorders>
              <w:top w:val="nil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EA502C" w:rsidRPr="00EA502C" w:rsidRDefault="00EA502C" w:rsidP="00EA502C"/>
        </w:tc>
      </w:tr>
      <w:tr w:rsidR="00EA502C" w:rsidRPr="00EA502C" w:rsidTr="00AA0870">
        <w:tblPrEx>
          <w:tblCellMar>
            <w:top w:w="0" w:type="dxa"/>
            <w:bottom w:w="0" w:type="dxa"/>
          </w:tblCellMar>
        </w:tblPrEx>
        <w:trPr>
          <w:cantSplit/>
          <w:trHeight w:val="390"/>
        </w:trPr>
        <w:tc>
          <w:tcPr>
            <w:tcW w:w="333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EA502C" w:rsidRPr="00EA502C" w:rsidRDefault="00EA502C" w:rsidP="00EA502C">
            <w:r w:rsidRPr="00EA502C">
              <w:t xml:space="preserve"> Odevzdáno:</w:t>
            </w:r>
          </w:p>
        </w:tc>
        <w:tc>
          <w:tcPr>
            <w:tcW w:w="3969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EA502C" w:rsidRPr="00EA502C" w:rsidRDefault="00EA502C" w:rsidP="00EA502C">
            <w:r w:rsidRPr="00EA502C">
              <w:t>Spolupracoval:</w:t>
            </w:r>
          </w:p>
        </w:tc>
        <w:tc>
          <w:tcPr>
            <w:tcW w:w="1910" w:type="dxa"/>
            <w:vMerge/>
            <w:tcBorders>
              <w:top w:val="nil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EA502C" w:rsidRPr="00EA502C" w:rsidRDefault="00EA502C" w:rsidP="00EA502C"/>
        </w:tc>
      </w:tr>
      <w:tr w:rsidR="00EA502C" w:rsidRPr="00EA502C" w:rsidTr="00AA0870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9210" w:type="dxa"/>
            <w:gridSpan w:val="5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A502C" w:rsidRPr="00EA502C" w:rsidRDefault="00EA502C" w:rsidP="009724F7">
            <w:pPr>
              <w:pStyle w:val="Nadpis1"/>
              <w:rPr>
                <w:rFonts w:ascii="Arial Narrow" w:hAnsi="Arial Narrow"/>
                <w:sz w:val="28"/>
              </w:rPr>
            </w:pPr>
            <w:bookmarkStart w:id="0" w:name="_Toc261938511"/>
            <w:bookmarkStart w:id="1" w:name="_Toc303499290"/>
            <w:r w:rsidRPr="00EA502C">
              <w:t>Řazení kondenzátorů</w:t>
            </w:r>
            <w:bookmarkEnd w:id="0"/>
            <w:bookmarkEnd w:id="1"/>
          </w:p>
        </w:tc>
      </w:tr>
    </w:tbl>
    <w:p w:rsidR="00EA502C" w:rsidRPr="00EA502C" w:rsidRDefault="00EA502C" w:rsidP="009724F7">
      <w:pPr>
        <w:pStyle w:val="Nadpis2"/>
      </w:pPr>
      <w:r w:rsidRPr="009724F7">
        <w:t>Cíl</w:t>
      </w:r>
      <w:r w:rsidRPr="00EA502C">
        <w:t>:</w:t>
      </w:r>
    </w:p>
    <w:p w:rsidR="00EA502C" w:rsidRPr="00EA502C" w:rsidRDefault="00EA502C" w:rsidP="009724F7">
      <w:pPr>
        <w:pStyle w:val="Zkladn-odstavec"/>
      </w:pPr>
      <w:r w:rsidRPr="00EA502C">
        <w:t>Měřením ověřit platnost vzorců pro stanovení výsledné hodnoty kapacity kondenzátorů řazených sériově a paralelně.</w:t>
      </w:r>
    </w:p>
    <w:p w:rsidR="00EA502C" w:rsidRPr="00EA502C" w:rsidRDefault="00EA502C" w:rsidP="009724F7">
      <w:pPr>
        <w:pStyle w:val="Nadpis2"/>
      </w:pPr>
      <w:r w:rsidRPr="00EA502C">
        <w:t>Teorie:</w:t>
      </w:r>
    </w:p>
    <w:p w:rsidR="00EA502C" w:rsidRPr="00EA502C" w:rsidRDefault="00EA502C" w:rsidP="009724F7">
      <w:pPr>
        <w:pStyle w:val="Zkladn-odstavec"/>
      </w:pPr>
      <w:r w:rsidRPr="00EA502C">
        <w:t xml:space="preserve">Bude výsledná kapacita při sériovém a paralelním spojení menší nebo větší než jednotlivé kapacity? </w:t>
      </w:r>
      <w:proofErr w:type="gramStart"/>
      <w:r w:rsidRPr="00EA502C">
        <w:t>Zdůvodněte!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proofErr w:type="gramEnd"/>
    </w:p>
    <w:p w:rsidR="00EA502C" w:rsidRPr="00EA502C" w:rsidRDefault="00EA502C" w:rsidP="009724F7">
      <w:pPr>
        <w:pStyle w:val="Nadpis2"/>
      </w:pPr>
      <w:r w:rsidRPr="00EA502C">
        <w:t>Přístroje a pomůcky:</w:t>
      </w:r>
    </w:p>
    <w:p w:rsidR="00EA502C" w:rsidRPr="00EA502C" w:rsidRDefault="00EA502C" w:rsidP="009724F7">
      <w:pPr>
        <w:pStyle w:val="Zkladn-slovn"/>
      </w:pPr>
      <w:r w:rsidRPr="00EA502C">
        <w:t>propojovací vodiče</w:t>
      </w:r>
    </w:p>
    <w:p w:rsidR="00EA502C" w:rsidRPr="00EA502C" w:rsidRDefault="00EA502C" w:rsidP="009724F7">
      <w:pPr>
        <w:pStyle w:val="Zkladn-slovn"/>
      </w:pPr>
      <w:r w:rsidRPr="00EA502C">
        <w:t xml:space="preserve">Kondenzátor C1 – </w:t>
      </w:r>
      <w:proofErr w:type="gramStart"/>
      <w:r w:rsidRPr="00EA502C">
        <w:t>typ:............................... hodnota</w:t>
      </w:r>
      <w:proofErr w:type="gramEnd"/>
      <w:r w:rsidRPr="00EA502C">
        <w:t>:...................................</w:t>
      </w:r>
    </w:p>
    <w:p w:rsidR="00EA502C" w:rsidRPr="00EA502C" w:rsidRDefault="00EA502C" w:rsidP="009724F7">
      <w:pPr>
        <w:pStyle w:val="Zkladn-slovn"/>
      </w:pPr>
      <w:r w:rsidRPr="00EA502C">
        <w:t xml:space="preserve">Kondenzátor C2 – </w:t>
      </w:r>
      <w:proofErr w:type="gramStart"/>
      <w:r w:rsidRPr="00EA502C">
        <w:t>typ:............................... hodnota</w:t>
      </w:r>
      <w:proofErr w:type="gramEnd"/>
      <w:r w:rsidRPr="00EA502C">
        <w:t>:...................................</w:t>
      </w:r>
    </w:p>
    <w:p w:rsidR="00EA502C" w:rsidRPr="00EA502C" w:rsidRDefault="00EA502C" w:rsidP="009724F7">
      <w:pPr>
        <w:pStyle w:val="Zkladn-slovn"/>
      </w:pPr>
      <w:r w:rsidRPr="00EA502C">
        <w:t xml:space="preserve">Kondenzátor C3 – </w:t>
      </w:r>
      <w:proofErr w:type="gramStart"/>
      <w:r w:rsidRPr="00EA502C">
        <w:t>typ:............................... hodnota</w:t>
      </w:r>
      <w:proofErr w:type="gramEnd"/>
      <w:r w:rsidRPr="00EA502C">
        <w:t>:...................................</w:t>
      </w:r>
    </w:p>
    <w:p w:rsidR="00EA502C" w:rsidRPr="00EA502C" w:rsidRDefault="00EA502C" w:rsidP="009724F7">
      <w:pPr>
        <w:pStyle w:val="Zkladn-slovn"/>
      </w:pPr>
      <w:r w:rsidRPr="00EA502C">
        <w:t xml:space="preserve">Měřič kapacity – </w:t>
      </w:r>
      <w:proofErr w:type="gramStart"/>
      <w:r w:rsidRPr="00EA502C">
        <w:t>typ:....................................</w:t>
      </w:r>
      <w:proofErr w:type="gramEnd"/>
    </w:p>
    <w:p w:rsidR="00EA502C" w:rsidRPr="00EA502C" w:rsidRDefault="00EA502C" w:rsidP="009724F7">
      <w:pPr>
        <w:pStyle w:val="Nadpis2"/>
      </w:pPr>
      <w:r w:rsidRPr="00EA502C">
        <w:t>Schéma zapojení pro měření:</w:t>
      </w:r>
    </w:p>
    <w:p w:rsidR="00EA502C" w:rsidRPr="009724F7" w:rsidRDefault="00EA502C" w:rsidP="009724F7">
      <w:pPr>
        <w:pStyle w:val="Zkladn-odstavec"/>
        <w:rPr>
          <w:b/>
        </w:rPr>
      </w:pPr>
      <w:r w:rsidRPr="009724F7">
        <w:rPr>
          <w:b/>
        </w:rPr>
        <w:t>č. 1</w:t>
      </w:r>
      <w:r w:rsidRPr="009724F7">
        <w:rPr>
          <w:b/>
        </w:rPr>
        <w:tab/>
      </w:r>
      <w:r w:rsidRPr="009724F7">
        <w:rPr>
          <w:b/>
        </w:rPr>
        <w:tab/>
      </w:r>
      <w:r w:rsidRPr="009724F7">
        <w:rPr>
          <w:b/>
        </w:rPr>
        <w:tab/>
      </w:r>
      <w:r w:rsidRPr="009724F7">
        <w:rPr>
          <w:b/>
        </w:rPr>
        <w:tab/>
      </w:r>
      <w:r w:rsidRPr="009724F7">
        <w:rPr>
          <w:b/>
        </w:rPr>
        <w:tab/>
        <w:t>č. 2</w:t>
      </w:r>
      <w:r w:rsidRPr="009724F7">
        <w:rPr>
          <w:b/>
        </w:rPr>
        <w:tab/>
      </w:r>
      <w:r w:rsidRPr="009724F7">
        <w:rPr>
          <w:b/>
        </w:rPr>
        <w:tab/>
      </w:r>
      <w:r w:rsidRPr="009724F7">
        <w:rPr>
          <w:b/>
        </w:rPr>
        <w:tab/>
      </w:r>
      <w:r w:rsidRPr="009724F7">
        <w:rPr>
          <w:b/>
        </w:rPr>
        <w:tab/>
      </w:r>
      <w:r w:rsidRPr="009724F7">
        <w:rPr>
          <w:b/>
        </w:rPr>
        <w:tab/>
      </w:r>
      <w:r w:rsidRPr="009724F7">
        <w:rPr>
          <w:b/>
        </w:rPr>
        <w:tab/>
        <w:t>č. 3</w:t>
      </w:r>
    </w:p>
    <w:p w:rsidR="00EA502C" w:rsidRPr="00EA502C" w:rsidRDefault="00EA502C" w:rsidP="00EA502C"/>
    <w:p w:rsidR="00EA502C" w:rsidRPr="00EA502C" w:rsidRDefault="00EA502C" w:rsidP="00EA502C"/>
    <w:p w:rsidR="00EA502C" w:rsidRPr="00EA502C" w:rsidRDefault="00EA502C" w:rsidP="00EA502C"/>
    <w:p w:rsidR="00EA502C" w:rsidRPr="00EA502C" w:rsidRDefault="00EA502C" w:rsidP="00EA502C"/>
    <w:p w:rsidR="00EA502C" w:rsidRPr="00EA502C" w:rsidRDefault="00EA502C" w:rsidP="00EA502C"/>
    <w:p w:rsidR="00EA502C" w:rsidRPr="00EA502C" w:rsidRDefault="00EA502C" w:rsidP="00EA502C"/>
    <w:p w:rsidR="00EA502C" w:rsidRPr="00EA502C" w:rsidRDefault="00EA502C" w:rsidP="00EA502C"/>
    <w:p w:rsidR="00EA502C" w:rsidRPr="00EA502C" w:rsidRDefault="009724F7" w:rsidP="009724F7">
      <w:pPr>
        <w:pStyle w:val="Nadpis2"/>
      </w:pPr>
      <w:r>
        <w:br w:type="page"/>
      </w:r>
      <w:r w:rsidR="00EA502C" w:rsidRPr="00EA502C">
        <w:lastRenderedPageBreak/>
        <w:t>Pracovní postup:</w:t>
      </w:r>
    </w:p>
    <w:p w:rsidR="00EA502C" w:rsidRPr="00EA502C" w:rsidRDefault="00EA502C" w:rsidP="009724F7">
      <w:pPr>
        <w:pStyle w:val="Zkladn-slovn"/>
        <w:numPr>
          <w:ilvl w:val="0"/>
          <w:numId w:val="57"/>
        </w:numPr>
      </w:pPr>
      <w:r w:rsidRPr="00EA502C">
        <w:t xml:space="preserve">Použijte katalog nebo internet ke zjištění jmenovitých hodnot použitých součástek a zapište tyto katalogové údaje do seznamu </w:t>
      </w:r>
      <w:r w:rsidRPr="009724F7">
        <w:rPr>
          <w:b/>
          <w:i/>
        </w:rPr>
        <w:t>přístrojů a pomůcek</w:t>
      </w:r>
      <w:r w:rsidRPr="00EA502C">
        <w:t>!</w:t>
      </w:r>
    </w:p>
    <w:p w:rsidR="00EA502C" w:rsidRPr="00EA502C" w:rsidRDefault="00EA502C" w:rsidP="009724F7">
      <w:pPr>
        <w:pStyle w:val="Zkladn-slovn"/>
      </w:pPr>
      <w:r w:rsidRPr="00EA502C">
        <w:t>Nakreslete schéma měření č. 1 (kondenzátor a paralelně připojený měřič kapacity)</w:t>
      </w:r>
    </w:p>
    <w:p w:rsidR="00EA502C" w:rsidRPr="00EA502C" w:rsidRDefault="00EA502C" w:rsidP="009724F7">
      <w:pPr>
        <w:pStyle w:val="Zkladn-slovn"/>
      </w:pPr>
      <w:r w:rsidRPr="00EA502C">
        <w:t>Nakreslete schéma měření č. 2 (dva</w:t>
      </w:r>
      <w:r w:rsidR="009724F7">
        <w:t xml:space="preserve"> nebo tři</w:t>
      </w:r>
      <w:r w:rsidRPr="00EA502C">
        <w:t xml:space="preserve"> sériově spojené kondenzátory a paralelně k nim připojený měřič kapacity) – kombinace C1 + C2, C2 + C3, C1 + C2 + C3</w:t>
      </w:r>
    </w:p>
    <w:p w:rsidR="00EA502C" w:rsidRPr="00EA502C" w:rsidRDefault="00EA502C" w:rsidP="009724F7">
      <w:pPr>
        <w:pStyle w:val="Zkladn-slovn"/>
      </w:pPr>
      <w:r w:rsidRPr="00EA502C">
        <w:t xml:space="preserve">Nakreslete schéma měření č. 3 (dva </w:t>
      </w:r>
      <w:r w:rsidR="009724F7">
        <w:t xml:space="preserve">nebo tři </w:t>
      </w:r>
      <w:r w:rsidRPr="00EA502C">
        <w:t>paralelně spojené kondenzátory a k nim paralelně připojený měřič kapacity) – kombinace C1 + C2, C2 + C3, C1 + C2 + C3</w:t>
      </w:r>
    </w:p>
    <w:p w:rsidR="00EA502C" w:rsidRPr="00EA502C" w:rsidRDefault="00EA502C" w:rsidP="009724F7">
      <w:pPr>
        <w:pStyle w:val="Zkladn-slovn"/>
      </w:pPr>
      <w:r w:rsidRPr="00EA502C">
        <w:t>Propojte obvod postupně podle schématu č. 1, č. 2, č. 3.</w:t>
      </w:r>
    </w:p>
    <w:p w:rsidR="00EA502C" w:rsidRPr="00EA502C" w:rsidRDefault="00EA502C" w:rsidP="009724F7">
      <w:pPr>
        <w:pStyle w:val="Zkladn-slovn"/>
      </w:pPr>
      <w:r w:rsidRPr="00EA502C">
        <w:t xml:space="preserve">Nastavte rozsah na měřicím přístroji, odečtěte hodnotu </w:t>
      </w:r>
      <w:r w:rsidR="009724F7">
        <w:t>kapacity</w:t>
      </w:r>
      <w:r w:rsidRPr="00EA502C">
        <w:t xml:space="preserve"> a zapište do tabulky. </w:t>
      </w:r>
    </w:p>
    <w:p w:rsidR="00EA502C" w:rsidRPr="00EA502C" w:rsidRDefault="00EA502C" w:rsidP="009724F7">
      <w:pPr>
        <w:pStyle w:val="Zkladn-slovn"/>
      </w:pPr>
      <w:r w:rsidRPr="00EA502C">
        <w:t>Spočítejte kapacitu pro sériová a paralelní spojení kondenzátorů (Jako referenční hodnotu kapacity zvolte naměřenou hodnotu z tabulky č. 1).</w:t>
      </w:r>
    </w:p>
    <w:p w:rsidR="00EA502C" w:rsidRPr="00EA502C" w:rsidRDefault="00EA502C" w:rsidP="009724F7">
      <w:pPr>
        <w:pStyle w:val="Zkladn-slovn"/>
      </w:pPr>
      <w:r w:rsidRPr="00EA502C">
        <w:t>Porovnejte a diskutujte změřené a vypočtené hodnoty odporů!</w:t>
      </w:r>
    </w:p>
    <w:p w:rsidR="00EA502C" w:rsidRPr="00EA502C" w:rsidRDefault="00EA502C" w:rsidP="009724F7">
      <w:pPr>
        <w:pStyle w:val="Nadpis2"/>
      </w:pPr>
      <w:r w:rsidRPr="00EA502C">
        <w:t>Výpočty:</w:t>
      </w:r>
    </w:p>
    <w:p w:rsidR="00EA502C" w:rsidRPr="00EA502C" w:rsidRDefault="009724F7" w:rsidP="009724F7">
      <w:pPr>
        <w:pStyle w:val="Zkladn-odstavec"/>
      </w:pPr>
      <w:r w:rsidRPr="00EA502C">
        <w:rPr>
          <w:position w:val="-32"/>
        </w:rPr>
        <w:object w:dxaOrig="2720" w:dyaOrig="740">
          <v:shape id="_x0000_i1030" type="#_x0000_t75" style="width:135.95pt;height:36.85pt" o:ole="">
            <v:imagedata r:id="rId11" o:title=""/>
          </v:shape>
          <o:OLEObject Type="Embed" ProgID="Equation.3" ShapeID="_x0000_i1030" DrawAspect="Content" ObjectID="_1421996295" r:id="rId12"/>
        </w:object>
      </w:r>
    </w:p>
    <w:p w:rsidR="00EA502C" w:rsidRPr="00EA502C" w:rsidRDefault="00EA502C" w:rsidP="009724F7">
      <w:pPr>
        <w:pStyle w:val="Zkladn-odstavec"/>
      </w:pPr>
      <w:r w:rsidRPr="00EA502C">
        <w:t>sériové spojení kondenzátorů:</w:t>
      </w:r>
    </w:p>
    <w:p w:rsidR="00EA502C" w:rsidRPr="00EA502C" w:rsidRDefault="00EA502C" w:rsidP="009724F7">
      <w:pPr>
        <w:pStyle w:val="Zkladn-odstavec"/>
      </w:pPr>
      <w:r w:rsidRPr="00EA502C">
        <w:rPr>
          <w:position w:val="-30"/>
        </w:rPr>
        <w:object w:dxaOrig="2280" w:dyaOrig="680">
          <v:shape id="_x0000_i1026" type="#_x0000_t75" style="width:114.05pt;height:34pt" o:ole="">
            <v:imagedata r:id="rId13" o:title=""/>
          </v:shape>
          <o:OLEObject Type="Embed" ProgID="Equation.3" ShapeID="_x0000_i1026" DrawAspect="Content" ObjectID="_1421996296" r:id="rId14"/>
        </w:object>
      </w:r>
    </w:p>
    <w:p w:rsidR="00EA502C" w:rsidRPr="00EA502C" w:rsidRDefault="00EA502C" w:rsidP="009724F7">
      <w:pPr>
        <w:pStyle w:val="Zkladn-odstavec"/>
      </w:pPr>
      <w:r w:rsidRPr="00EA502C">
        <w:rPr>
          <w:position w:val="-30"/>
        </w:rPr>
        <w:object w:dxaOrig="2299" w:dyaOrig="680">
          <v:shape id="_x0000_i1027" type="#_x0000_t75" style="width:115.2pt;height:34pt" o:ole="">
            <v:imagedata r:id="rId15" o:title=""/>
          </v:shape>
          <o:OLEObject Type="Embed" ProgID="Equation.3" ShapeID="_x0000_i1027" DrawAspect="Content" ObjectID="_1421996297" r:id="rId16"/>
        </w:object>
      </w:r>
    </w:p>
    <w:p w:rsidR="00EA502C" w:rsidRPr="00EA502C" w:rsidRDefault="00EA502C" w:rsidP="009724F7">
      <w:pPr>
        <w:pStyle w:val="Zkladn-odstavec"/>
      </w:pPr>
      <w:r w:rsidRPr="00EA502C">
        <w:rPr>
          <w:position w:val="-30"/>
        </w:rPr>
        <w:object w:dxaOrig="2780" w:dyaOrig="680">
          <v:shape id="_x0000_i1028" type="#_x0000_t75" style="width:138.8pt;height:34pt" o:ole="">
            <v:imagedata r:id="rId17" o:title=""/>
          </v:shape>
          <o:OLEObject Type="Embed" ProgID="Equation.3" ShapeID="_x0000_i1028" DrawAspect="Content" ObjectID="_1421996298" r:id="rId18"/>
        </w:object>
      </w:r>
    </w:p>
    <w:p w:rsidR="00EA502C" w:rsidRPr="00EA502C" w:rsidRDefault="00EA502C" w:rsidP="009724F7">
      <w:pPr>
        <w:pStyle w:val="Zkladn-odstavec"/>
      </w:pPr>
      <w:r w:rsidRPr="00EA502C">
        <w:t>paralelní spojení kondenzátorů:</w:t>
      </w:r>
    </w:p>
    <w:p w:rsidR="00EA502C" w:rsidRPr="00EA502C" w:rsidRDefault="00EA502C" w:rsidP="009724F7">
      <w:pPr>
        <w:pStyle w:val="Zkladn-odstavec"/>
      </w:pPr>
      <w:r w:rsidRPr="00EA502C">
        <w:rPr>
          <w:position w:val="-12"/>
        </w:rPr>
        <w:object w:dxaOrig="1780" w:dyaOrig="360">
          <v:shape id="_x0000_i1029" type="#_x0000_t75" style="width:89.3pt;height:17.85pt" o:ole="">
            <v:imagedata r:id="rId19" o:title=""/>
          </v:shape>
          <o:OLEObject Type="Embed" ProgID="Equation.3" ShapeID="_x0000_i1029" DrawAspect="Content" ObjectID="_1421996299" r:id="rId20"/>
        </w:object>
      </w:r>
    </w:p>
    <w:p w:rsidR="00EA502C" w:rsidRPr="00EA502C" w:rsidRDefault="009724F7" w:rsidP="00EA502C">
      <w:pPr>
        <w:keepNext/>
        <w:numPr>
          <w:ilvl w:val="0"/>
          <w:numId w:val="1"/>
        </w:numPr>
        <w:spacing w:before="240" w:after="60"/>
        <w:outlineLvl w:val="1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br w:type="page"/>
      </w:r>
      <w:r w:rsidR="00EA502C" w:rsidRPr="00EA502C">
        <w:rPr>
          <w:b/>
          <w:bCs/>
          <w:i/>
          <w:iCs/>
          <w:sz w:val="28"/>
          <w:szCs w:val="28"/>
        </w:rPr>
        <w:lastRenderedPageBreak/>
        <w:t>Tabulky:</w:t>
      </w:r>
    </w:p>
    <w:p w:rsidR="00EA502C" w:rsidRPr="00EA502C" w:rsidRDefault="00EA502C" w:rsidP="009724F7">
      <w:pPr>
        <w:pStyle w:val="Zkladn-odstavec"/>
      </w:pPr>
      <w:r w:rsidRPr="00EA502C">
        <w:t>Tabulka č. 1 – naměřené a jmenovité hodnoty kondenzátorů:</w:t>
      </w:r>
    </w:p>
    <w:tbl>
      <w:tblPr>
        <w:tblW w:w="0" w:type="auto"/>
        <w:tblInd w:w="35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4"/>
        <w:gridCol w:w="1415"/>
        <w:gridCol w:w="1414"/>
        <w:gridCol w:w="1415"/>
      </w:tblGrid>
      <w:tr w:rsidR="00EA502C" w:rsidRPr="00EA502C" w:rsidTr="00AA0870">
        <w:tblPrEx>
          <w:tblCellMar>
            <w:top w:w="0" w:type="dxa"/>
            <w:bottom w:w="0" w:type="dxa"/>
          </w:tblCellMar>
        </w:tblPrEx>
        <w:tc>
          <w:tcPr>
            <w:tcW w:w="1414" w:type="dxa"/>
            <w:tcBorders>
              <w:top w:val="single" w:sz="12" w:space="0" w:color="000000"/>
              <w:bottom w:val="double" w:sz="4" w:space="0" w:color="auto"/>
            </w:tcBorders>
          </w:tcPr>
          <w:p w:rsidR="00EA502C" w:rsidRPr="00EA502C" w:rsidRDefault="00EA502C" w:rsidP="00EA502C">
            <w:pPr>
              <w:tabs>
                <w:tab w:val="left" w:pos="6379"/>
              </w:tabs>
              <w:jc w:val="center"/>
            </w:pPr>
            <w:r w:rsidRPr="00EA502C">
              <w:rPr>
                <w:b/>
              </w:rPr>
              <w:t>Kondenzátor</w:t>
            </w:r>
          </w:p>
        </w:tc>
        <w:tc>
          <w:tcPr>
            <w:tcW w:w="1415" w:type="dxa"/>
            <w:tcBorders>
              <w:top w:val="single" w:sz="12" w:space="0" w:color="000000"/>
              <w:bottom w:val="double" w:sz="4" w:space="0" w:color="auto"/>
            </w:tcBorders>
          </w:tcPr>
          <w:p w:rsidR="00EA502C" w:rsidRPr="00EA502C" w:rsidRDefault="00EA502C" w:rsidP="00EA502C">
            <w:pPr>
              <w:tabs>
                <w:tab w:val="left" w:pos="6379"/>
              </w:tabs>
              <w:jc w:val="center"/>
            </w:pPr>
            <w:r w:rsidRPr="00EA502C">
              <w:rPr>
                <w:b/>
              </w:rPr>
              <w:t xml:space="preserve">Jmenovitá hodnota </w:t>
            </w:r>
            <w:r w:rsidRPr="00EA502C">
              <w:t>[</w:t>
            </w:r>
            <w:r w:rsidRPr="00EA502C">
              <w:rPr>
                <w:rFonts w:ascii="Symbol" w:hAnsi="Symbol"/>
              </w:rPr>
              <w:t></w:t>
            </w:r>
            <w:r w:rsidRPr="00EA502C">
              <w:t>F]</w:t>
            </w:r>
          </w:p>
        </w:tc>
        <w:tc>
          <w:tcPr>
            <w:tcW w:w="1414" w:type="dxa"/>
            <w:tcBorders>
              <w:top w:val="single" w:sz="12" w:space="0" w:color="000000"/>
              <w:bottom w:val="double" w:sz="4" w:space="0" w:color="auto"/>
            </w:tcBorders>
          </w:tcPr>
          <w:p w:rsidR="00EA502C" w:rsidRPr="00EA502C" w:rsidRDefault="00EA502C" w:rsidP="00EA502C">
            <w:pPr>
              <w:tabs>
                <w:tab w:val="left" w:pos="6379"/>
              </w:tabs>
              <w:jc w:val="center"/>
            </w:pPr>
            <w:r w:rsidRPr="00EA502C">
              <w:rPr>
                <w:b/>
              </w:rPr>
              <w:t xml:space="preserve">Naměřená hodnota </w:t>
            </w:r>
            <w:r w:rsidRPr="00EA502C">
              <w:t>[</w:t>
            </w:r>
            <w:r w:rsidRPr="00EA502C">
              <w:rPr>
                <w:rFonts w:ascii="Symbol" w:hAnsi="Symbol"/>
              </w:rPr>
              <w:t></w:t>
            </w:r>
            <w:r w:rsidRPr="00EA502C">
              <w:t>F]</w:t>
            </w:r>
          </w:p>
        </w:tc>
        <w:tc>
          <w:tcPr>
            <w:tcW w:w="1415" w:type="dxa"/>
            <w:tcBorders>
              <w:top w:val="single" w:sz="12" w:space="0" w:color="000000"/>
              <w:bottom w:val="double" w:sz="4" w:space="0" w:color="auto"/>
            </w:tcBorders>
          </w:tcPr>
          <w:p w:rsidR="00EA502C" w:rsidRPr="00EA502C" w:rsidRDefault="00EA502C" w:rsidP="00EA502C">
            <w:pPr>
              <w:tabs>
                <w:tab w:val="left" w:pos="6379"/>
              </w:tabs>
              <w:jc w:val="center"/>
            </w:pPr>
            <w:r w:rsidRPr="00EA502C">
              <w:rPr>
                <w:b/>
              </w:rPr>
              <w:t>rozdíl</w:t>
            </w:r>
            <w:r w:rsidRPr="00EA502C">
              <w:rPr>
                <w:b/>
              </w:rPr>
              <w:br/>
              <w:t>[%]</w:t>
            </w:r>
          </w:p>
        </w:tc>
      </w:tr>
      <w:tr w:rsidR="00EA502C" w:rsidRPr="00EA502C" w:rsidTr="00AA0870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1414" w:type="dxa"/>
            <w:tcBorders>
              <w:top w:val="double" w:sz="4" w:space="0" w:color="auto"/>
            </w:tcBorders>
            <w:vAlign w:val="center"/>
          </w:tcPr>
          <w:p w:rsidR="00EA502C" w:rsidRPr="00EA502C" w:rsidRDefault="00EA502C" w:rsidP="00EA502C">
            <w:pPr>
              <w:tabs>
                <w:tab w:val="left" w:pos="6379"/>
              </w:tabs>
              <w:jc w:val="center"/>
              <w:rPr>
                <w:b/>
              </w:rPr>
            </w:pPr>
            <w:r w:rsidRPr="00EA502C">
              <w:rPr>
                <w:b/>
              </w:rPr>
              <w:t>C1</w:t>
            </w:r>
          </w:p>
        </w:tc>
        <w:tc>
          <w:tcPr>
            <w:tcW w:w="1415" w:type="dxa"/>
            <w:tcBorders>
              <w:top w:val="double" w:sz="4" w:space="0" w:color="auto"/>
            </w:tcBorders>
            <w:vAlign w:val="center"/>
          </w:tcPr>
          <w:p w:rsidR="00EA502C" w:rsidRPr="00EA502C" w:rsidRDefault="00EA502C" w:rsidP="00EA502C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1414" w:type="dxa"/>
            <w:tcBorders>
              <w:top w:val="double" w:sz="4" w:space="0" w:color="auto"/>
            </w:tcBorders>
            <w:vAlign w:val="center"/>
          </w:tcPr>
          <w:p w:rsidR="00EA502C" w:rsidRPr="00EA502C" w:rsidRDefault="00EA502C" w:rsidP="00EA502C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1415" w:type="dxa"/>
            <w:tcBorders>
              <w:top w:val="double" w:sz="4" w:space="0" w:color="auto"/>
            </w:tcBorders>
            <w:vAlign w:val="center"/>
          </w:tcPr>
          <w:p w:rsidR="00EA502C" w:rsidRPr="00EA502C" w:rsidRDefault="00EA502C" w:rsidP="00EA502C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</w:tr>
      <w:tr w:rsidR="00EA502C" w:rsidRPr="00EA502C" w:rsidTr="00AA0870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1414" w:type="dxa"/>
            <w:vAlign w:val="center"/>
          </w:tcPr>
          <w:p w:rsidR="00EA502C" w:rsidRPr="00EA502C" w:rsidRDefault="00EA502C" w:rsidP="00EA502C">
            <w:pPr>
              <w:tabs>
                <w:tab w:val="left" w:pos="6379"/>
              </w:tabs>
              <w:jc w:val="center"/>
              <w:rPr>
                <w:b/>
              </w:rPr>
            </w:pPr>
            <w:r w:rsidRPr="00EA502C">
              <w:rPr>
                <w:b/>
              </w:rPr>
              <w:t>C2</w:t>
            </w:r>
          </w:p>
        </w:tc>
        <w:tc>
          <w:tcPr>
            <w:tcW w:w="1415" w:type="dxa"/>
            <w:vAlign w:val="center"/>
          </w:tcPr>
          <w:p w:rsidR="00EA502C" w:rsidRPr="00EA502C" w:rsidRDefault="00EA502C" w:rsidP="00EA502C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1414" w:type="dxa"/>
            <w:vAlign w:val="center"/>
          </w:tcPr>
          <w:p w:rsidR="00EA502C" w:rsidRPr="00EA502C" w:rsidRDefault="00EA502C" w:rsidP="00EA502C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1415" w:type="dxa"/>
            <w:vAlign w:val="center"/>
          </w:tcPr>
          <w:p w:rsidR="00EA502C" w:rsidRPr="00EA502C" w:rsidRDefault="00EA502C" w:rsidP="00EA502C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</w:tr>
      <w:tr w:rsidR="00EA502C" w:rsidRPr="00EA502C" w:rsidTr="00AA0870">
        <w:tblPrEx>
          <w:tblCellMar>
            <w:top w:w="0" w:type="dxa"/>
            <w:bottom w:w="0" w:type="dxa"/>
          </w:tblCellMar>
        </w:tblPrEx>
        <w:trPr>
          <w:trHeight w:val="356"/>
        </w:trPr>
        <w:tc>
          <w:tcPr>
            <w:tcW w:w="1414" w:type="dxa"/>
            <w:vAlign w:val="center"/>
          </w:tcPr>
          <w:p w:rsidR="00EA502C" w:rsidRPr="00EA502C" w:rsidRDefault="00EA502C" w:rsidP="00EA502C">
            <w:pPr>
              <w:tabs>
                <w:tab w:val="left" w:pos="6379"/>
              </w:tabs>
              <w:jc w:val="center"/>
              <w:rPr>
                <w:b/>
              </w:rPr>
            </w:pPr>
            <w:r w:rsidRPr="00EA502C">
              <w:rPr>
                <w:b/>
              </w:rPr>
              <w:t>C3</w:t>
            </w:r>
          </w:p>
        </w:tc>
        <w:tc>
          <w:tcPr>
            <w:tcW w:w="1415" w:type="dxa"/>
            <w:vAlign w:val="center"/>
          </w:tcPr>
          <w:p w:rsidR="00EA502C" w:rsidRPr="00EA502C" w:rsidRDefault="00EA502C" w:rsidP="00EA502C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1414" w:type="dxa"/>
            <w:vAlign w:val="center"/>
          </w:tcPr>
          <w:p w:rsidR="00EA502C" w:rsidRPr="00EA502C" w:rsidRDefault="00EA502C" w:rsidP="00EA502C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1415" w:type="dxa"/>
            <w:vAlign w:val="center"/>
          </w:tcPr>
          <w:p w:rsidR="00EA502C" w:rsidRPr="00EA502C" w:rsidRDefault="00EA502C" w:rsidP="00EA502C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</w:tr>
    </w:tbl>
    <w:p w:rsidR="009724F7" w:rsidRDefault="009724F7" w:rsidP="009724F7">
      <w:pPr>
        <w:pStyle w:val="Zkladn-odstavec"/>
      </w:pPr>
    </w:p>
    <w:p w:rsidR="00EA502C" w:rsidRPr="00EA502C" w:rsidRDefault="00EA502C" w:rsidP="009724F7">
      <w:pPr>
        <w:pStyle w:val="Zkladn-odstavec"/>
      </w:pPr>
      <w:r w:rsidRPr="00EA502C">
        <w:t>Tabulka č. 2 – naměřené a vypočtené hodnoty při sériovém spojení kondenzátorů:</w:t>
      </w:r>
    </w:p>
    <w:tbl>
      <w:tblPr>
        <w:tblW w:w="0" w:type="auto"/>
        <w:tblInd w:w="35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4"/>
        <w:gridCol w:w="1415"/>
        <w:gridCol w:w="1414"/>
        <w:gridCol w:w="1415"/>
      </w:tblGrid>
      <w:tr w:rsidR="00EA502C" w:rsidRPr="00EA502C" w:rsidTr="00AA0870">
        <w:tblPrEx>
          <w:tblCellMar>
            <w:top w:w="0" w:type="dxa"/>
            <w:bottom w:w="0" w:type="dxa"/>
          </w:tblCellMar>
        </w:tblPrEx>
        <w:tc>
          <w:tcPr>
            <w:tcW w:w="1414" w:type="dxa"/>
            <w:tcBorders>
              <w:top w:val="single" w:sz="12" w:space="0" w:color="000000"/>
              <w:bottom w:val="double" w:sz="4" w:space="0" w:color="auto"/>
            </w:tcBorders>
          </w:tcPr>
          <w:p w:rsidR="00EA502C" w:rsidRPr="00EA502C" w:rsidRDefault="00EA502C" w:rsidP="00EA502C">
            <w:pPr>
              <w:tabs>
                <w:tab w:val="left" w:pos="6379"/>
              </w:tabs>
              <w:jc w:val="center"/>
            </w:pPr>
            <w:r w:rsidRPr="00EA502C">
              <w:rPr>
                <w:b/>
              </w:rPr>
              <w:t>Kondenzátor</w:t>
            </w:r>
          </w:p>
        </w:tc>
        <w:tc>
          <w:tcPr>
            <w:tcW w:w="1415" w:type="dxa"/>
            <w:tcBorders>
              <w:top w:val="single" w:sz="12" w:space="0" w:color="000000"/>
              <w:bottom w:val="double" w:sz="4" w:space="0" w:color="auto"/>
            </w:tcBorders>
          </w:tcPr>
          <w:p w:rsidR="00EA502C" w:rsidRPr="00EA502C" w:rsidRDefault="00EA502C" w:rsidP="00EA502C">
            <w:pPr>
              <w:tabs>
                <w:tab w:val="left" w:pos="6379"/>
              </w:tabs>
              <w:jc w:val="center"/>
            </w:pPr>
            <w:r w:rsidRPr="00EA502C">
              <w:rPr>
                <w:b/>
              </w:rPr>
              <w:t xml:space="preserve">Vypočtená hodnota </w:t>
            </w:r>
            <w:r w:rsidRPr="00EA502C">
              <w:t>[</w:t>
            </w:r>
            <w:r w:rsidRPr="00EA502C">
              <w:rPr>
                <w:rFonts w:ascii="Symbol" w:hAnsi="Symbol"/>
              </w:rPr>
              <w:t></w:t>
            </w:r>
            <w:r w:rsidRPr="00EA502C">
              <w:t>F]</w:t>
            </w:r>
          </w:p>
        </w:tc>
        <w:tc>
          <w:tcPr>
            <w:tcW w:w="1414" w:type="dxa"/>
            <w:tcBorders>
              <w:top w:val="single" w:sz="12" w:space="0" w:color="000000"/>
              <w:bottom w:val="double" w:sz="4" w:space="0" w:color="auto"/>
            </w:tcBorders>
          </w:tcPr>
          <w:p w:rsidR="00EA502C" w:rsidRPr="00EA502C" w:rsidRDefault="00EA502C" w:rsidP="00EA502C">
            <w:pPr>
              <w:tabs>
                <w:tab w:val="left" w:pos="6379"/>
              </w:tabs>
              <w:jc w:val="center"/>
            </w:pPr>
            <w:r w:rsidRPr="00EA502C">
              <w:rPr>
                <w:b/>
              </w:rPr>
              <w:t xml:space="preserve">Naměřená hodnota </w:t>
            </w:r>
            <w:r w:rsidRPr="00EA502C">
              <w:t>[</w:t>
            </w:r>
            <w:r w:rsidRPr="00EA502C">
              <w:rPr>
                <w:rFonts w:ascii="Symbol" w:hAnsi="Symbol"/>
              </w:rPr>
              <w:t></w:t>
            </w:r>
            <w:r w:rsidRPr="00EA502C">
              <w:t>F]</w:t>
            </w:r>
          </w:p>
        </w:tc>
        <w:tc>
          <w:tcPr>
            <w:tcW w:w="1415" w:type="dxa"/>
            <w:tcBorders>
              <w:top w:val="single" w:sz="12" w:space="0" w:color="000000"/>
              <w:bottom w:val="double" w:sz="4" w:space="0" w:color="auto"/>
            </w:tcBorders>
          </w:tcPr>
          <w:p w:rsidR="00EA502C" w:rsidRPr="00EA502C" w:rsidRDefault="00EA502C" w:rsidP="00EA502C">
            <w:pPr>
              <w:tabs>
                <w:tab w:val="left" w:pos="6379"/>
              </w:tabs>
              <w:jc w:val="center"/>
            </w:pPr>
            <w:r w:rsidRPr="00EA502C">
              <w:rPr>
                <w:b/>
              </w:rPr>
              <w:t>rozdíl</w:t>
            </w:r>
            <w:r w:rsidRPr="00EA502C">
              <w:rPr>
                <w:b/>
              </w:rPr>
              <w:br/>
              <w:t>[%]</w:t>
            </w:r>
          </w:p>
        </w:tc>
      </w:tr>
      <w:tr w:rsidR="00EA502C" w:rsidRPr="00EA502C" w:rsidTr="00AA0870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1414" w:type="dxa"/>
            <w:tcBorders>
              <w:top w:val="double" w:sz="4" w:space="0" w:color="auto"/>
            </w:tcBorders>
            <w:vAlign w:val="center"/>
          </w:tcPr>
          <w:p w:rsidR="00EA502C" w:rsidRPr="00EA502C" w:rsidRDefault="00EA502C" w:rsidP="00EA502C">
            <w:pPr>
              <w:tabs>
                <w:tab w:val="left" w:pos="6379"/>
              </w:tabs>
              <w:jc w:val="center"/>
              <w:rPr>
                <w:b/>
              </w:rPr>
            </w:pPr>
            <w:r w:rsidRPr="00EA502C">
              <w:rPr>
                <w:b/>
              </w:rPr>
              <w:t>C1 + C2</w:t>
            </w:r>
          </w:p>
        </w:tc>
        <w:tc>
          <w:tcPr>
            <w:tcW w:w="1415" w:type="dxa"/>
            <w:tcBorders>
              <w:top w:val="double" w:sz="4" w:space="0" w:color="auto"/>
            </w:tcBorders>
            <w:vAlign w:val="center"/>
          </w:tcPr>
          <w:p w:rsidR="00EA502C" w:rsidRPr="00EA502C" w:rsidRDefault="00EA502C" w:rsidP="00EA502C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1414" w:type="dxa"/>
            <w:tcBorders>
              <w:top w:val="double" w:sz="4" w:space="0" w:color="auto"/>
            </w:tcBorders>
            <w:vAlign w:val="center"/>
          </w:tcPr>
          <w:p w:rsidR="00EA502C" w:rsidRPr="00EA502C" w:rsidRDefault="00EA502C" w:rsidP="00EA502C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1415" w:type="dxa"/>
            <w:tcBorders>
              <w:top w:val="double" w:sz="4" w:space="0" w:color="auto"/>
            </w:tcBorders>
            <w:vAlign w:val="center"/>
          </w:tcPr>
          <w:p w:rsidR="00EA502C" w:rsidRPr="00EA502C" w:rsidRDefault="00EA502C" w:rsidP="00EA502C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</w:tr>
      <w:tr w:rsidR="00EA502C" w:rsidRPr="00EA502C" w:rsidTr="00AA0870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1414" w:type="dxa"/>
            <w:vAlign w:val="center"/>
          </w:tcPr>
          <w:p w:rsidR="00EA502C" w:rsidRPr="00EA502C" w:rsidRDefault="00EA502C" w:rsidP="00EA502C">
            <w:pPr>
              <w:tabs>
                <w:tab w:val="left" w:pos="6379"/>
              </w:tabs>
              <w:jc w:val="center"/>
              <w:rPr>
                <w:b/>
              </w:rPr>
            </w:pPr>
            <w:r w:rsidRPr="00EA502C">
              <w:rPr>
                <w:b/>
              </w:rPr>
              <w:t>C2 + C3</w:t>
            </w:r>
          </w:p>
        </w:tc>
        <w:tc>
          <w:tcPr>
            <w:tcW w:w="1415" w:type="dxa"/>
            <w:vAlign w:val="center"/>
          </w:tcPr>
          <w:p w:rsidR="00EA502C" w:rsidRPr="00EA502C" w:rsidRDefault="00EA502C" w:rsidP="00EA502C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1414" w:type="dxa"/>
            <w:vAlign w:val="center"/>
          </w:tcPr>
          <w:p w:rsidR="00EA502C" w:rsidRPr="00EA502C" w:rsidRDefault="00EA502C" w:rsidP="00EA502C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1415" w:type="dxa"/>
            <w:vAlign w:val="center"/>
          </w:tcPr>
          <w:p w:rsidR="00EA502C" w:rsidRPr="00EA502C" w:rsidRDefault="00EA502C" w:rsidP="00EA502C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</w:tr>
      <w:tr w:rsidR="00EA502C" w:rsidRPr="00EA502C" w:rsidTr="00AA0870">
        <w:tblPrEx>
          <w:tblCellMar>
            <w:top w:w="0" w:type="dxa"/>
            <w:bottom w:w="0" w:type="dxa"/>
          </w:tblCellMar>
        </w:tblPrEx>
        <w:trPr>
          <w:trHeight w:val="356"/>
        </w:trPr>
        <w:tc>
          <w:tcPr>
            <w:tcW w:w="1414" w:type="dxa"/>
            <w:vAlign w:val="center"/>
          </w:tcPr>
          <w:p w:rsidR="00EA502C" w:rsidRPr="00EA502C" w:rsidRDefault="00EA502C" w:rsidP="00EA502C">
            <w:pPr>
              <w:tabs>
                <w:tab w:val="left" w:pos="6379"/>
              </w:tabs>
              <w:jc w:val="center"/>
              <w:rPr>
                <w:b/>
              </w:rPr>
            </w:pPr>
            <w:r w:rsidRPr="00EA502C">
              <w:rPr>
                <w:b/>
              </w:rPr>
              <w:t>C1 + C2 + C3</w:t>
            </w:r>
          </w:p>
        </w:tc>
        <w:tc>
          <w:tcPr>
            <w:tcW w:w="1415" w:type="dxa"/>
            <w:vAlign w:val="center"/>
          </w:tcPr>
          <w:p w:rsidR="00EA502C" w:rsidRPr="00EA502C" w:rsidRDefault="00EA502C" w:rsidP="00EA502C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1414" w:type="dxa"/>
            <w:vAlign w:val="center"/>
          </w:tcPr>
          <w:p w:rsidR="00EA502C" w:rsidRPr="00EA502C" w:rsidRDefault="00EA502C" w:rsidP="00EA502C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1415" w:type="dxa"/>
            <w:vAlign w:val="center"/>
          </w:tcPr>
          <w:p w:rsidR="00EA502C" w:rsidRPr="00EA502C" w:rsidRDefault="00EA502C" w:rsidP="00EA502C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</w:tr>
    </w:tbl>
    <w:p w:rsidR="009724F7" w:rsidRDefault="009724F7" w:rsidP="009724F7">
      <w:pPr>
        <w:pStyle w:val="Zkladn-odstavec"/>
      </w:pPr>
    </w:p>
    <w:p w:rsidR="00EA502C" w:rsidRPr="00EA502C" w:rsidRDefault="00EA502C" w:rsidP="009724F7">
      <w:pPr>
        <w:pStyle w:val="Zkladn-odstavec"/>
      </w:pPr>
      <w:r w:rsidRPr="00EA502C">
        <w:t>Tabulka č. 3 – naměřené a vypočtené hodnoty při paralelním spojení kondenzátorů:</w:t>
      </w:r>
    </w:p>
    <w:tbl>
      <w:tblPr>
        <w:tblW w:w="0" w:type="auto"/>
        <w:tblInd w:w="35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4"/>
        <w:gridCol w:w="1415"/>
        <w:gridCol w:w="1414"/>
        <w:gridCol w:w="1415"/>
      </w:tblGrid>
      <w:tr w:rsidR="00EA502C" w:rsidRPr="00EA502C" w:rsidTr="00AA0870">
        <w:tblPrEx>
          <w:tblCellMar>
            <w:top w:w="0" w:type="dxa"/>
            <w:bottom w:w="0" w:type="dxa"/>
          </w:tblCellMar>
        </w:tblPrEx>
        <w:tc>
          <w:tcPr>
            <w:tcW w:w="1414" w:type="dxa"/>
            <w:tcBorders>
              <w:top w:val="single" w:sz="12" w:space="0" w:color="000000"/>
              <w:bottom w:val="double" w:sz="4" w:space="0" w:color="auto"/>
            </w:tcBorders>
          </w:tcPr>
          <w:p w:rsidR="00EA502C" w:rsidRPr="00EA502C" w:rsidRDefault="00EA502C" w:rsidP="00EA502C">
            <w:pPr>
              <w:tabs>
                <w:tab w:val="left" w:pos="6379"/>
              </w:tabs>
              <w:jc w:val="center"/>
            </w:pPr>
            <w:r w:rsidRPr="00EA502C">
              <w:rPr>
                <w:b/>
              </w:rPr>
              <w:t>Kondenzátor</w:t>
            </w:r>
          </w:p>
        </w:tc>
        <w:tc>
          <w:tcPr>
            <w:tcW w:w="1415" w:type="dxa"/>
            <w:tcBorders>
              <w:top w:val="single" w:sz="12" w:space="0" w:color="000000"/>
              <w:bottom w:val="double" w:sz="4" w:space="0" w:color="auto"/>
            </w:tcBorders>
          </w:tcPr>
          <w:p w:rsidR="00EA502C" w:rsidRPr="00EA502C" w:rsidRDefault="00EA502C" w:rsidP="00EA502C">
            <w:pPr>
              <w:tabs>
                <w:tab w:val="left" w:pos="6379"/>
              </w:tabs>
              <w:jc w:val="center"/>
            </w:pPr>
            <w:r w:rsidRPr="00EA502C">
              <w:rPr>
                <w:b/>
              </w:rPr>
              <w:t xml:space="preserve">Vypočtená hodnota </w:t>
            </w:r>
            <w:r w:rsidRPr="00EA502C">
              <w:t>[</w:t>
            </w:r>
            <w:r w:rsidRPr="00EA502C">
              <w:rPr>
                <w:rFonts w:ascii="Symbol" w:hAnsi="Symbol"/>
              </w:rPr>
              <w:t></w:t>
            </w:r>
            <w:r w:rsidRPr="00EA502C">
              <w:t>F]</w:t>
            </w:r>
          </w:p>
        </w:tc>
        <w:tc>
          <w:tcPr>
            <w:tcW w:w="1414" w:type="dxa"/>
            <w:tcBorders>
              <w:top w:val="single" w:sz="12" w:space="0" w:color="000000"/>
              <w:bottom w:val="double" w:sz="4" w:space="0" w:color="auto"/>
            </w:tcBorders>
          </w:tcPr>
          <w:p w:rsidR="00EA502C" w:rsidRPr="00EA502C" w:rsidRDefault="00EA502C" w:rsidP="00EA502C">
            <w:pPr>
              <w:tabs>
                <w:tab w:val="left" w:pos="6379"/>
              </w:tabs>
              <w:jc w:val="center"/>
            </w:pPr>
            <w:r w:rsidRPr="00EA502C">
              <w:rPr>
                <w:b/>
              </w:rPr>
              <w:t xml:space="preserve">Naměřená hodnota </w:t>
            </w:r>
            <w:r w:rsidRPr="00EA502C">
              <w:t>[</w:t>
            </w:r>
            <w:r w:rsidRPr="00EA502C">
              <w:rPr>
                <w:rFonts w:ascii="Symbol" w:hAnsi="Symbol"/>
              </w:rPr>
              <w:t></w:t>
            </w:r>
            <w:r w:rsidRPr="00EA502C">
              <w:t>F]</w:t>
            </w:r>
          </w:p>
        </w:tc>
        <w:tc>
          <w:tcPr>
            <w:tcW w:w="1415" w:type="dxa"/>
            <w:tcBorders>
              <w:top w:val="single" w:sz="12" w:space="0" w:color="000000"/>
              <w:bottom w:val="double" w:sz="4" w:space="0" w:color="auto"/>
            </w:tcBorders>
          </w:tcPr>
          <w:p w:rsidR="00EA502C" w:rsidRPr="00EA502C" w:rsidRDefault="00EA502C" w:rsidP="00EA502C">
            <w:pPr>
              <w:tabs>
                <w:tab w:val="left" w:pos="6379"/>
              </w:tabs>
              <w:jc w:val="center"/>
            </w:pPr>
            <w:r w:rsidRPr="00EA502C">
              <w:rPr>
                <w:b/>
              </w:rPr>
              <w:t>rozdíl</w:t>
            </w:r>
            <w:r w:rsidRPr="00EA502C">
              <w:rPr>
                <w:b/>
              </w:rPr>
              <w:br/>
              <w:t>[%]</w:t>
            </w:r>
          </w:p>
        </w:tc>
      </w:tr>
      <w:tr w:rsidR="00EA502C" w:rsidRPr="00EA502C" w:rsidTr="00AA0870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1414" w:type="dxa"/>
            <w:tcBorders>
              <w:top w:val="double" w:sz="4" w:space="0" w:color="auto"/>
            </w:tcBorders>
            <w:vAlign w:val="center"/>
          </w:tcPr>
          <w:p w:rsidR="00EA502C" w:rsidRPr="00EA502C" w:rsidRDefault="00EA502C" w:rsidP="00EA502C">
            <w:pPr>
              <w:tabs>
                <w:tab w:val="left" w:pos="6379"/>
              </w:tabs>
              <w:jc w:val="center"/>
              <w:rPr>
                <w:b/>
              </w:rPr>
            </w:pPr>
            <w:r w:rsidRPr="00EA502C">
              <w:rPr>
                <w:b/>
              </w:rPr>
              <w:t>C1 // C2</w:t>
            </w:r>
          </w:p>
        </w:tc>
        <w:tc>
          <w:tcPr>
            <w:tcW w:w="1415" w:type="dxa"/>
            <w:tcBorders>
              <w:top w:val="double" w:sz="4" w:space="0" w:color="auto"/>
            </w:tcBorders>
            <w:vAlign w:val="center"/>
          </w:tcPr>
          <w:p w:rsidR="00EA502C" w:rsidRPr="00EA502C" w:rsidRDefault="00EA502C" w:rsidP="00EA502C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1414" w:type="dxa"/>
            <w:tcBorders>
              <w:top w:val="double" w:sz="4" w:space="0" w:color="auto"/>
            </w:tcBorders>
            <w:vAlign w:val="center"/>
          </w:tcPr>
          <w:p w:rsidR="00EA502C" w:rsidRPr="00EA502C" w:rsidRDefault="00EA502C" w:rsidP="00EA502C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1415" w:type="dxa"/>
            <w:tcBorders>
              <w:top w:val="double" w:sz="4" w:space="0" w:color="auto"/>
            </w:tcBorders>
            <w:vAlign w:val="center"/>
          </w:tcPr>
          <w:p w:rsidR="00EA502C" w:rsidRPr="00EA502C" w:rsidRDefault="00EA502C" w:rsidP="00EA502C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</w:tr>
      <w:tr w:rsidR="00EA502C" w:rsidRPr="00EA502C" w:rsidTr="00AA0870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1414" w:type="dxa"/>
            <w:vAlign w:val="center"/>
          </w:tcPr>
          <w:p w:rsidR="00EA502C" w:rsidRPr="00EA502C" w:rsidRDefault="00EA502C" w:rsidP="00EA502C">
            <w:pPr>
              <w:tabs>
                <w:tab w:val="left" w:pos="6379"/>
              </w:tabs>
              <w:jc w:val="center"/>
              <w:rPr>
                <w:b/>
              </w:rPr>
            </w:pPr>
            <w:r w:rsidRPr="00EA502C">
              <w:rPr>
                <w:b/>
              </w:rPr>
              <w:t>C2 // C3</w:t>
            </w:r>
          </w:p>
        </w:tc>
        <w:tc>
          <w:tcPr>
            <w:tcW w:w="1415" w:type="dxa"/>
            <w:vAlign w:val="center"/>
          </w:tcPr>
          <w:p w:rsidR="00EA502C" w:rsidRPr="00EA502C" w:rsidRDefault="00EA502C" w:rsidP="00EA502C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1414" w:type="dxa"/>
            <w:vAlign w:val="center"/>
          </w:tcPr>
          <w:p w:rsidR="00EA502C" w:rsidRPr="00EA502C" w:rsidRDefault="00EA502C" w:rsidP="00EA502C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1415" w:type="dxa"/>
            <w:vAlign w:val="center"/>
          </w:tcPr>
          <w:p w:rsidR="00EA502C" w:rsidRPr="00EA502C" w:rsidRDefault="00EA502C" w:rsidP="00EA502C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</w:tr>
      <w:tr w:rsidR="00EA502C" w:rsidRPr="00EA502C" w:rsidTr="00AA0870">
        <w:tblPrEx>
          <w:tblCellMar>
            <w:top w:w="0" w:type="dxa"/>
            <w:bottom w:w="0" w:type="dxa"/>
          </w:tblCellMar>
        </w:tblPrEx>
        <w:trPr>
          <w:trHeight w:val="356"/>
        </w:trPr>
        <w:tc>
          <w:tcPr>
            <w:tcW w:w="1414" w:type="dxa"/>
            <w:vAlign w:val="center"/>
          </w:tcPr>
          <w:p w:rsidR="00EA502C" w:rsidRPr="00EA502C" w:rsidRDefault="00EA502C" w:rsidP="00EA502C">
            <w:pPr>
              <w:tabs>
                <w:tab w:val="left" w:pos="6379"/>
              </w:tabs>
              <w:jc w:val="center"/>
              <w:rPr>
                <w:b/>
              </w:rPr>
            </w:pPr>
            <w:r w:rsidRPr="00EA502C">
              <w:rPr>
                <w:b/>
              </w:rPr>
              <w:t>C1 // C2 // C3</w:t>
            </w:r>
          </w:p>
        </w:tc>
        <w:tc>
          <w:tcPr>
            <w:tcW w:w="1415" w:type="dxa"/>
            <w:vAlign w:val="center"/>
          </w:tcPr>
          <w:p w:rsidR="00EA502C" w:rsidRPr="00EA502C" w:rsidRDefault="00EA502C" w:rsidP="00EA502C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1414" w:type="dxa"/>
            <w:vAlign w:val="center"/>
          </w:tcPr>
          <w:p w:rsidR="00EA502C" w:rsidRPr="00EA502C" w:rsidRDefault="00EA502C" w:rsidP="00EA502C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1415" w:type="dxa"/>
            <w:vAlign w:val="center"/>
          </w:tcPr>
          <w:p w:rsidR="00EA502C" w:rsidRPr="00EA502C" w:rsidRDefault="00EA502C" w:rsidP="00EA502C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</w:tr>
    </w:tbl>
    <w:p w:rsidR="00EA502C" w:rsidRDefault="00EA502C" w:rsidP="009724F7">
      <w:pPr>
        <w:pStyle w:val="Nadpis2"/>
      </w:pPr>
      <w:r w:rsidRPr="00EA502C">
        <w:t>Závěr:</w:t>
      </w:r>
    </w:p>
    <w:p w:rsidR="0070799B" w:rsidRPr="00690BCE" w:rsidRDefault="00EA502C" w:rsidP="009724F7">
      <w:pPr>
        <w:pStyle w:val="Zkladn-odstavec"/>
        <w:rPr>
          <w:rStyle w:val="Nadpis1Char"/>
        </w:rPr>
      </w:pPr>
      <w:proofErr w:type="gramStart"/>
      <w:r w:rsidRPr="009724F7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56DE2" w:rsidRPr="009724F7">
        <w:br w:type="page"/>
      </w:r>
      <w:r w:rsidR="0070799B" w:rsidRPr="00690BCE">
        <w:rPr>
          <w:rStyle w:val="Nadpis1Char"/>
        </w:rPr>
        <w:lastRenderedPageBreak/>
        <w:t>Použité</w:t>
      </w:r>
      <w:proofErr w:type="gramEnd"/>
      <w:r w:rsidR="0070799B" w:rsidRPr="00690BCE">
        <w:rPr>
          <w:rStyle w:val="Nadpis1Char"/>
        </w:rPr>
        <w:t xml:space="preserve"> zdroje</w:t>
      </w:r>
    </w:p>
    <w:p w:rsidR="00987383" w:rsidRDefault="00987383" w:rsidP="00987383">
      <w:pPr>
        <w:pStyle w:val="Zkladn-slovn"/>
        <w:numPr>
          <w:ilvl w:val="0"/>
          <w:numId w:val="56"/>
        </w:numPr>
      </w:pPr>
      <w:r w:rsidRPr="00BD3E19">
        <w:t xml:space="preserve">TKOTZ, Klaus a kol. </w:t>
      </w:r>
      <w:r w:rsidRPr="00BD3E19">
        <w:rPr>
          <w:i/>
          <w:iCs/>
        </w:rPr>
        <w:t>PŘÍRUČKA PRO ELEKTROTECHNIKA</w:t>
      </w:r>
      <w:r w:rsidRPr="00BD3E19">
        <w:t xml:space="preserve">. Praha: Europa-Sobotáles </w:t>
      </w:r>
      <w:proofErr w:type="spellStart"/>
      <w:r w:rsidRPr="00BD3E19">
        <w:t>cz</w:t>
      </w:r>
      <w:proofErr w:type="spellEnd"/>
      <w:r w:rsidRPr="00BD3E19">
        <w:t>, s.r.o., 2006, ISBN</w:t>
      </w:r>
      <w:bookmarkStart w:id="2" w:name="_GoBack"/>
      <w:bookmarkEnd w:id="2"/>
      <w:r w:rsidRPr="00BD3E19">
        <w:t xml:space="preserve"> 80-86706-13-3.</w:t>
      </w:r>
    </w:p>
    <w:p w:rsidR="00987383" w:rsidRPr="00BE37D0" w:rsidRDefault="00987383" w:rsidP="00987383">
      <w:pPr>
        <w:pStyle w:val="Zkladn-slovn"/>
        <w:numPr>
          <w:ilvl w:val="0"/>
          <w:numId w:val="55"/>
        </w:numPr>
      </w:pPr>
      <w:r w:rsidRPr="000F4BA5">
        <w:t>Pokud není uvedeno jinak, použitý materiál je z vlastních zdrojů autora.</w:t>
      </w:r>
    </w:p>
    <w:p w:rsidR="0070799B" w:rsidRPr="00BE37D0" w:rsidRDefault="0070799B" w:rsidP="0070799B">
      <w:pPr>
        <w:pStyle w:val="Zkladn-slovn"/>
        <w:numPr>
          <w:ilvl w:val="0"/>
          <w:numId w:val="0"/>
        </w:numPr>
        <w:ind w:left="1080"/>
      </w:pPr>
    </w:p>
    <w:p w:rsidR="00627152" w:rsidRDefault="00627152" w:rsidP="0070799B">
      <w:pPr>
        <w:pStyle w:val="Nadpis1"/>
        <w:spacing w:after="240"/>
      </w:pPr>
    </w:p>
    <w:sectPr w:rsidR="00627152" w:rsidSect="00B93140">
      <w:headerReference w:type="default" r:id="rId21"/>
      <w:footerReference w:type="default" r:id="rId22"/>
      <w:pgSz w:w="11907" w:h="16840" w:code="9"/>
      <w:pgMar w:top="1134" w:right="1276" w:bottom="1134" w:left="1418" w:header="624" w:footer="624" w:gutter="0"/>
      <w:paperSrc w:first="4" w:other="4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7190" w:rsidRDefault="006C7190" w:rsidP="00AD260B">
      <w:r>
        <w:separator/>
      </w:r>
    </w:p>
  </w:endnote>
  <w:endnote w:type="continuationSeparator" w:id="0">
    <w:p w:rsidR="006C7190" w:rsidRDefault="006C7190" w:rsidP="00AD2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DE2" w:rsidRPr="00EA6277" w:rsidRDefault="00756DE2" w:rsidP="00756DE2">
    <w:pPr>
      <w:pStyle w:val="Zpat"/>
      <w:jc w:val="center"/>
    </w:pPr>
    <w:r w:rsidRPr="00EA6277">
      <w:t>Vytvořeno v rámci projektu OP VK zavedení nové oblasti podpory 1.5 s názvem Zlepšení podmínek pro vzdělávání na středních školách.</w:t>
    </w:r>
  </w:p>
  <w:p w:rsidR="00756DE2" w:rsidRPr="00EA6277" w:rsidRDefault="00756DE2" w:rsidP="00756DE2">
    <w:pPr>
      <w:pStyle w:val="Zpat"/>
    </w:pPr>
  </w:p>
  <w:p w:rsidR="00285E03" w:rsidRDefault="00756DE2" w:rsidP="00756DE2">
    <w:pPr>
      <w:pStyle w:val="Zpat"/>
      <w:jc w:val="center"/>
    </w:pPr>
    <w:proofErr w:type="gramStart"/>
    <w:r w:rsidRPr="00EA6277">
      <w:t xml:space="preserve">Stránka </w:t>
    </w:r>
    <w:proofErr w:type="gramEnd"/>
    <w:r w:rsidRPr="00EA6277">
      <w:rPr>
        <w:b/>
      </w:rPr>
      <w:fldChar w:fldCharType="begin"/>
    </w:r>
    <w:r w:rsidRPr="00EA6277">
      <w:rPr>
        <w:b/>
      </w:rPr>
      <w:instrText>PAGE</w:instrText>
    </w:r>
    <w:r w:rsidRPr="00EA6277">
      <w:rPr>
        <w:b/>
      </w:rPr>
      <w:fldChar w:fldCharType="separate"/>
    </w:r>
    <w:r w:rsidR="00690BCE">
      <w:rPr>
        <w:b/>
        <w:noProof/>
      </w:rPr>
      <w:t>5</w:t>
    </w:r>
    <w:r w:rsidRPr="00EA6277">
      <w:rPr>
        <w:b/>
      </w:rPr>
      <w:fldChar w:fldCharType="end"/>
    </w:r>
    <w:proofErr w:type="gramStart"/>
    <w:r w:rsidRPr="00EA6277">
      <w:t xml:space="preserve"> z </w:t>
    </w:r>
    <w:proofErr w:type="gramEnd"/>
    <w:r w:rsidRPr="00EA6277">
      <w:rPr>
        <w:b/>
      </w:rPr>
      <w:fldChar w:fldCharType="begin"/>
    </w:r>
    <w:r w:rsidRPr="00EA6277">
      <w:rPr>
        <w:b/>
      </w:rPr>
      <w:instrText>NUMPAGES</w:instrText>
    </w:r>
    <w:r w:rsidRPr="00EA6277">
      <w:rPr>
        <w:b/>
      </w:rPr>
      <w:fldChar w:fldCharType="separate"/>
    </w:r>
    <w:r w:rsidR="00690BCE">
      <w:rPr>
        <w:b/>
        <w:noProof/>
      </w:rPr>
      <w:t>5</w:t>
    </w:r>
    <w:r w:rsidRPr="00EA6277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7190" w:rsidRDefault="006C7190" w:rsidP="00AD260B">
      <w:r>
        <w:separator/>
      </w:r>
    </w:p>
  </w:footnote>
  <w:footnote w:type="continuationSeparator" w:id="0">
    <w:p w:rsidR="006C7190" w:rsidRDefault="006C7190" w:rsidP="00AD26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E03" w:rsidRPr="00756DE2" w:rsidRDefault="006C7190" w:rsidP="00756DE2">
    <w:pPr>
      <w:pStyle w:val="Zhlav"/>
      <w:rPr>
        <w:szCs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i1031" type="#_x0000_t75" alt="OPVK_hor_zakladni_logolink_RGB_cz.jpg" style="width:452.75pt;height:99.05pt;visibility:visible">
          <v:imagedata r:id="rId1" o:title="OPVK_hor_zakladni_logolink_RGB_cz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201B3"/>
    <w:multiLevelType w:val="hybridMultilevel"/>
    <w:tmpl w:val="71367DBC"/>
    <w:lvl w:ilvl="0" w:tplc="F3E657AC">
      <w:start w:val="1"/>
      <w:numFmt w:val="decimal"/>
      <w:pStyle w:val="Zkladn-slovn"/>
      <w:lvlText w:val="%1."/>
      <w:lvlJc w:val="left"/>
      <w:pPr>
        <w:ind w:left="1080" w:hanging="360"/>
      </w:pPr>
      <w:rPr>
        <w:i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68223E"/>
    <w:multiLevelType w:val="hybridMultilevel"/>
    <w:tmpl w:val="A7E6A25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47C4188"/>
    <w:multiLevelType w:val="hybridMultilevel"/>
    <w:tmpl w:val="6BF897A2"/>
    <w:lvl w:ilvl="0" w:tplc="758864BE">
      <w:start w:val="1"/>
      <w:numFmt w:val="decimal"/>
      <w:pStyle w:val="Nadpis3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3D0936"/>
    <w:multiLevelType w:val="hybridMultilevel"/>
    <w:tmpl w:val="C6B4737C"/>
    <w:lvl w:ilvl="0" w:tplc="4A38AA94">
      <w:start w:val="1"/>
      <w:numFmt w:val="decimal"/>
      <w:pStyle w:val="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5D1996"/>
    <w:multiLevelType w:val="hybridMultilevel"/>
    <w:tmpl w:val="72326E6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3"/>
    <w:lvlOverride w:ilvl="0">
      <w:startOverride w:val="1"/>
    </w:lvlOverride>
  </w:num>
  <w:num w:numId="5">
    <w:abstractNumId w:val="3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0"/>
    <w:lvlOverride w:ilvl="0">
      <w:startOverride w:val="1"/>
    </w:lvlOverride>
  </w:num>
  <w:num w:numId="8">
    <w:abstractNumId w:val="0"/>
    <w:lvlOverride w:ilvl="0">
      <w:startOverride w:val="1"/>
    </w:lvlOverride>
  </w:num>
  <w:num w:numId="9">
    <w:abstractNumId w:val="0"/>
    <w:lvlOverride w:ilvl="0">
      <w:startOverride w:val="1"/>
    </w:lvlOverride>
  </w:num>
  <w:num w:numId="10">
    <w:abstractNumId w:val="0"/>
    <w:lvlOverride w:ilvl="0">
      <w:startOverride w:val="1"/>
    </w:lvlOverride>
  </w:num>
  <w:num w:numId="11">
    <w:abstractNumId w:val="0"/>
    <w:lvlOverride w:ilvl="0">
      <w:startOverride w:val="1"/>
    </w:lvlOverride>
  </w:num>
  <w:num w:numId="12">
    <w:abstractNumId w:val="3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  <w:num w:numId="15">
    <w:abstractNumId w:val="3"/>
    <w:lvlOverride w:ilvl="0">
      <w:startOverride w:val="1"/>
    </w:lvlOverride>
  </w:num>
  <w:num w:numId="16">
    <w:abstractNumId w:val="0"/>
    <w:lvlOverride w:ilvl="0">
      <w:startOverride w:val="1"/>
    </w:lvlOverride>
  </w:num>
  <w:num w:numId="17">
    <w:abstractNumId w:val="0"/>
    <w:lvlOverride w:ilvl="0">
      <w:startOverride w:val="1"/>
    </w:lvlOverride>
  </w:num>
  <w:num w:numId="18">
    <w:abstractNumId w:val="0"/>
    <w:lvlOverride w:ilvl="0">
      <w:startOverride w:val="1"/>
    </w:lvlOverride>
  </w:num>
  <w:num w:numId="19">
    <w:abstractNumId w:val="3"/>
    <w:lvlOverride w:ilvl="0">
      <w:startOverride w:val="1"/>
    </w:lvlOverride>
  </w:num>
  <w:num w:numId="20">
    <w:abstractNumId w:val="3"/>
    <w:lvlOverride w:ilvl="0">
      <w:startOverride w:val="1"/>
    </w:lvlOverride>
  </w:num>
  <w:num w:numId="21">
    <w:abstractNumId w:val="0"/>
    <w:lvlOverride w:ilvl="0">
      <w:startOverride w:val="1"/>
    </w:lvlOverride>
  </w:num>
  <w:num w:numId="22">
    <w:abstractNumId w:val="3"/>
    <w:lvlOverride w:ilvl="0">
      <w:startOverride w:val="1"/>
    </w:lvlOverride>
  </w:num>
  <w:num w:numId="23">
    <w:abstractNumId w:val="0"/>
    <w:lvlOverride w:ilvl="0">
      <w:startOverride w:val="1"/>
    </w:lvlOverride>
  </w:num>
  <w:num w:numId="24">
    <w:abstractNumId w:val="0"/>
    <w:lvlOverride w:ilvl="0">
      <w:startOverride w:val="1"/>
    </w:lvlOverride>
  </w:num>
  <w:num w:numId="25">
    <w:abstractNumId w:val="3"/>
    <w:lvlOverride w:ilvl="0">
      <w:startOverride w:val="1"/>
    </w:lvlOverride>
  </w:num>
  <w:num w:numId="26">
    <w:abstractNumId w:val="0"/>
    <w:lvlOverride w:ilvl="0">
      <w:startOverride w:val="1"/>
    </w:lvlOverride>
  </w:num>
  <w:num w:numId="27">
    <w:abstractNumId w:val="0"/>
  </w:num>
  <w:num w:numId="28">
    <w:abstractNumId w:val="0"/>
    <w:lvlOverride w:ilvl="0">
      <w:startOverride w:val="1"/>
    </w:lvlOverride>
  </w:num>
  <w:num w:numId="29">
    <w:abstractNumId w:val="3"/>
    <w:lvlOverride w:ilvl="0">
      <w:startOverride w:val="1"/>
    </w:lvlOverride>
  </w:num>
  <w:num w:numId="30">
    <w:abstractNumId w:val="0"/>
    <w:lvlOverride w:ilvl="0">
      <w:startOverride w:val="1"/>
    </w:lvlOverride>
  </w:num>
  <w:num w:numId="31">
    <w:abstractNumId w:val="0"/>
    <w:lvlOverride w:ilvl="0">
      <w:startOverride w:val="1"/>
    </w:lvlOverride>
  </w:num>
  <w:num w:numId="32">
    <w:abstractNumId w:val="3"/>
    <w:lvlOverride w:ilvl="0">
      <w:startOverride w:val="1"/>
    </w:lvlOverride>
  </w:num>
  <w:num w:numId="33">
    <w:abstractNumId w:val="0"/>
    <w:lvlOverride w:ilvl="0">
      <w:startOverride w:val="1"/>
    </w:lvlOverride>
  </w:num>
  <w:num w:numId="34">
    <w:abstractNumId w:val="0"/>
    <w:lvlOverride w:ilvl="0">
      <w:startOverride w:val="1"/>
    </w:lvlOverride>
  </w:num>
  <w:num w:numId="35">
    <w:abstractNumId w:val="0"/>
    <w:lvlOverride w:ilvl="0">
      <w:startOverride w:val="1"/>
    </w:lvlOverride>
  </w:num>
  <w:num w:numId="36">
    <w:abstractNumId w:val="0"/>
    <w:lvlOverride w:ilvl="0">
      <w:startOverride w:val="1"/>
    </w:lvlOverride>
  </w:num>
  <w:num w:numId="37">
    <w:abstractNumId w:val="0"/>
    <w:lvlOverride w:ilvl="0">
      <w:startOverride w:val="1"/>
    </w:lvlOverride>
  </w:num>
  <w:num w:numId="38">
    <w:abstractNumId w:val="3"/>
    <w:lvlOverride w:ilvl="0">
      <w:startOverride w:val="1"/>
    </w:lvlOverride>
  </w:num>
  <w:num w:numId="39">
    <w:abstractNumId w:val="0"/>
    <w:lvlOverride w:ilvl="0">
      <w:startOverride w:val="1"/>
    </w:lvlOverride>
  </w:num>
  <w:num w:numId="40">
    <w:abstractNumId w:val="0"/>
    <w:lvlOverride w:ilvl="0">
      <w:startOverride w:val="1"/>
    </w:lvlOverride>
  </w:num>
  <w:num w:numId="41">
    <w:abstractNumId w:val="3"/>
    <w:lvlOverride w:ilvl="0">
      <w:startOverride w:val="1"/>
    </w:lvlOverride>
  </w:num>
  <w:num w:numId="42">
    <w:abstractNumId w:val="0"/>
    <w:lvlOverride w:ilvl="0">
      <w:startOverride w:val="1"/>
    </w:lvlOverride>
  </w:num>
  <w:num w:numId="43">
    <w:abstractNumId w:val="0"/>
    <w:lvlOverride w:ilvl="0">
      <w:startOverride w:val="1"/>
    </w:lvlOverride>
  </w:num>
  <w:num w:numId="44">
    <w:abstractNumId w:val="3"/>
    <w:lvlOverride w:ilvl="0">
      <w:startOverride w:val="1"/>
    </w:lvlOverride>
  </w:num>
  <w:num w:numId="45">
    <w:abstractNumId w:val="0"/>
    <w:lvlOverride w:ilvl="0">
      <w:startOverride w:val="1"/>
    </w:lvlOverride>
  </w:num>
  <w:num w:numId="46">
    <w:abstractNumId w:val="0"/>
    <w:lvlOverride w:ilvl="0">
      <w:startOverride w:val="1"/>
    </w:lvlOverride>
  </w:num>
  <w:num w:numId="47">
    <w:abstractNumId w:val="3"/>
    <w:lvlOverride w:ilvl="0">
      <w:startOverride w:val="1"/>
    </w:lvlOverride>
  </w:num>
  <w:num w:numId="48">
    <w:abstractNumId w:val="0"/>
    <w:lvlOverride w:ilvl="0">
      <w:startOverride w:val="1"/>
    </w:lvlOverride>
  </w:num>
  <w:num w:numId="49">
    <w:abstractNumId w:val="0"/>
    <w:lvlOverride w:ilvl="0">
      <w:startOverride w:val="1"/>
    </w:lvlOverride>
  </w:num>
  <w:num w:numId="50">
    <w:abstractNumId w:val="0"/>
    <w:lvlOverride w:ilvl="0">
      <w:startOverride w:val="1"/>
    </w:lvlOverride>
  </w:num>
  <w:num w:numId="51">
    <w:abstractNumId w:val="0"/>
    <w:lvlOverride w:ilvl="0">
      <w:startOverride w:val="1"/>
    </w:lvlOverride>
  </w:num>
  <w:num w:numId="52">
    <w:abstractNumId w:val="0"/>
    <w:lvlOverride w:ilvl="0">
      <w:startOverride w:val="1"/>
    </w:lvlOverride>
  </w:num>
  <w:num w:numId="53">
    <w:abstractNumId w:val="0"/>
    <w:lvlOverride w:ilvl="0">
      <w:startOverride w:val="1"/>
    </w:lvlOverride>
  </w:num>
  <w:num w:numId="54">
    <w:abstractNumId w:val="0"/>
    <w:lvlOverride w:ilvl="0">
      <w:startOverride w:val="1"/>
    </w:lvlOverride>
  </w:num>
  <w:num w:numId="55">
    <w:abstractNumId w:val="4"/>
  </w:num>
  <w:num w:numId="56">
    <w:abstractNumId w:val="1"/>
  </w:num>
  <w:num w:numId="57">
    <w:abstractNumId w:val="0"/>
    <w:lvlOverride w:ilvl="0">
      <w:startOverride w:val="1"/>
    </w:lvlOverride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rawingGridVerticalSpacing w:val="11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6BEE"/>
    <w:rsid w:val="00004AAD"/>
    <w:rsid w:val="00011D0C"/>
    <w:rsid w:val="00017C5B"/>
    <w:rsid w:val="000223ED"/>
    <w:rsid w:val="00035466"/>
    <w:rsid w:val="000601B1"/>
    <w:rsid w:val="00063814"/>
    <w:rsid w:val="00064415"/>
    <w:rsid w:val="000656C8"/>
    <w:rsid w:val="00072E3D"/>
    <w:rsid w:val="00086AEE"/>
    <w:rsid w:val="00092497"/>
    <w:rsid w:val="00093672"/>
    <w:rsid w:val="000974B9"/>
    <w:rsid w:val="000A42D9"/>
    <w:rsid w:val="000B4DA8"/>
    <w:rsid w:val="000D17CE"/>
    <w:rsid w:val="000E6875"/>
    <w:rsid w:val="000F1CE8"/>
    <w:rsid w:val="0010106F"/>
    <w:rsid w:val="00113C2C"/>
    <w:rsid w:val="00132252"/>
    <w:rsid w:val="00195B4C"/>
    <w:rsid w:val="001B08B1"/>
    <w:rsid w:val="001B4E69"/>
    <w:rsid w:val="001D5DC9"/>
    <w:rsid w:val="001F5252"/>
    <w:rsid w:val="00213B22"/>
    <w:rsid w:val="0022173B"/>
    <w:rsid w:val="00222ABC"/>
    <w:rsid w:val="002269D0"/>
    <w:rsid w:val="00246C54"/>
    <w:rsid w:val="00262A65"/>
    <w:rsid w:val="00285E03"/>
    <w:rsid w:val="00287208"/>
    <w:rsid w:val="00292C34"/>
    <w:rsid w:val="0029556D"/>
    <w:rsid w:val="002C334B"/>
    <w:rsid w:val="002D3A50"/>
    <w:rsid w:val="002D6236"/>
    <w:rsid w:val="002E7CB7"/>
    <w:rsid w:val="003027F4"/>
    <w:rsid w:val="00337647"/>
    <w:rsid w:val="0035463D"/>
    <w:rsid w:val="00396E61"/>
    <w:rsid w:val="003D3390"/>
    <w:rsid w:val="003D7ADD"/>
    <w:rsid w:val="00413AB2"/>
    <w:rsid w:val="00414C50"/>
    <w:rsid w:val="004367F9"/>
    <w:rsid w:val="00444CE1"/>
    <w:rsid w:val="004861ED"/>
    <w:rsid w:val="004945E9"/>
    <w:rsid w:val="004A51AA"/>
    <w:rsid w:val="004C360E"/>
    <w:rsid w:val="004E0DB3"/>
    <w:rsid w:val="00525693"/>
    <w:rsid w:val="0055466E"/>
    <w:rsid w:val="005616C2"/>
    <w:rsid w:val="00566127"/>
    <w:rsid w:val="00582808"/>
    <w:rsid w:val="005A1418"/>
    <w:rsid w:val="005A18B9"/>
    <w:rsid w:val="005B42DA"/>
    <w:rsid w:val="005C2BD7"/>
    <w:rsid w:val="005C660C"/>
    <w:rsid w:val="00625D9A"/>
    <w:rsid w:val="006267AB"/>
    <w:rsid w:val="00627152"/>
    <w:rsid w:val="00637509"/>
    <w:rsid w:val="00650196"/>
    <w:rsid w:val="00654703"/>
    <w:rsid w:val="00664939"/>
    <w:rsid w:val="00690BCE"/>
    <w:rsid w:val="00690C8F"/>
    <w:rsid w:val="00692330"/>
    <w:rsid w:val="006B5667"/>
    <w:rsid w:val="006C10CF"/>
    <w:rsid w:val="006C185D"/>
    <w:rsid w:val="006C7190"/>
    <w:rsid w:val="006D2966"/>
    <w:rsid w:val="006D5111"/>
    <w:rsid w:val="006E1C45"/>
    <w:rsid w:val="006E5685"/>
    <w:rsid w:val="006E6C90"/>
    <w:rsid w:val="0070799B"/>
    <w:rsid w:val="00722840"/>
    <w:rsid w:val="00726CEB"/>
    <w:rsid w:val="007435B1"/>
    <w:rsid w:val="00756DE2"/>
    <w:rsid w:val="007743FC"/>
    <w:rsid w:val="00780312"/>
    <w:rsid w:val="007A002C"/>
    <w:rsid w:val="007A0DE7"/>
    <w:rsid w:val="007F4C61"/>
    <w:rsid w:val="00810C8F"/>
    <w:rsid w:val="00820C15"/>
    <w:rsid w:val="00832AFA"/>
    <w:rsid w:val="008941E3"/>
    <w:rsid w:val="009064A4"/>
    <w:rsid w:val="00922DA1"/>
    <w:rsid w:val="0094127E"/>
    <w:rsid w:val="009512CB"/>
    <w:rsid w:val="009614F5"/>
    <w:rsid w:val="00966958"/>
    <w:rsid w:val="009724F7"/>
    <w:rsid w:val="00981EDE"/>
    <w:rsid w:val="00987383"/>
    <w:rsid w:val="00990626"/>
    <w:rsid w:val="009A1102"/>
    <w:rsid w:val="009A73A6"/>
    <w:rsid w:val="009B63FD"/>
    <w:rsid w:val="009B6B0D"/>
    <w:rsid w:val="009E3EB4"/>
    <w:rsid w:val="00A11946"/>
    <w:rsid w:val="00A66BEE"/>
    <w:rsid w:val="00A80B11"/>
    <w:rsid w:val="00A97E02"/>
    <w:rsid w:val="00AA49A8"/>
    <w:rsid w:val="00AC4C0F"/>
    <w:rsid w:val="00AC4FA6"/>
    <w:rsid w:val="00AD260B"/>
    <w:rsid w:val="00B00F35"/>
    <w:rsid w:val="00B0137B"/>
    <w:rsid w:val="00B27E1B"/>
    <w:rsid w:val="00B35B69"/>
    <w:rsid w:val="00B55AA9"/>
    <w:rsid w:val="00B60284"/>
    <w:rsid w:val="00B61BDC"/>
    <w:rsid w:val="00B92D65"/>
    <w:rsid w:val="00B93140"/>
    <w:rsid w:val="00BA24E8"/>
    <w:rsid w:val="00BC74C0"/>
    <w:rsid w:val="00BE6074"/>
    <w:rsid w:val="00BF05FB"/>
    <w:rsid w:val="00C02EE0"/>
    <w:rsid w:val="00C0502B"/>
    <w:rsid w:val="00C32AEC"/>
    <w:rsid w:val="00C52FBF"/>
    <w:rsid w:val="00C7319E"/>
    <w:rsid w:val="00C74013"/>
    <w:rsid w:val="00C82EC8"/>
    <w:rsid w:val="00CA613F"/>
    <w:rsid w:val="00CE2E06"/>
    <w:rsid w:val="00CF0AA1"/>
    <w:rsid w:val="00D07D8A"/>
    <w:rsid w:val="00D13894"/>
    <w:rsid w:val="00D16EED"/>
    <w:rsid w:val="00D177A7"/>
    <w:rsid w:val="00D214D6"/>
    <w:rsid w:val="00D2471E"/>
    <w:rsid w:val="00D25B80"/>
    <w:rsid w:val="00D348AE"/>
    <w:rsid w:val="00D56554"/>
    <w:rsid w:val="00D73B0C"/>
    <w:rsid w:val="00D84C11"/>
    <w:rsid w:val="00DA0C78"/>
    <w:rsid w:val="00DE1140"/>
    <w:rsid w:val="00DE4CDF"/>
    <w:rsid w:val="00DF1F20"/>
    <w:rsid w:val="00E305D7"/>
    <w:rsid w:val="00E519C8"/>
    <w:rsid w:val="00E62524"/>
    <w:rsid w:val="00E675FC"/>
    <w:rsid w:val="00E83E19"/>
    <w:rsid w:val="00E84380"/>
    <w:rsid w:val="00E84E2B"/>
    <w:rsid w:val="00EA502C"/>
    <w:rsid w:val="00ED2B04"/>
    <w:rsid w:val="00EF51CA"/>
    <w:rsid w:val="00F0208A"/>
    <w:rsid w:val="00F02E9F"/>
    <w:rsid w:val="00F10B71"/>
    <w:rsid w:val="00F1486D"/>
    <w:rsid w:val="00F15649"/>
    <w:rsid w:val="00F179CD"/>
    <w:rsid w:val="00F54AD6"/>
    <w:rsid w:val="00F7174C"/>
    <w:rsid w:val="00F8754D"/>
    <w:rsid w:val="00FB1595"/>
    <w:rsid w:val="00FB7D42"/>
    <w:rsid w:val="00FE1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260B"/>
    <w:rPr>
      <w:rFonts w:ascii="Arial" w:hAnsi="Arial"/>
      <w:color w:val="000000"/>
    </w:rPr>
  </w:style>
  <w:style w:type="paragraph" w:styleId="Nadpis1">
    <w:name w:val="heading 1"/>
    <w:basedOn w:val="Normln"/>
    <w:next w:val="Normln"/>
    <w:link w:val="Nadpis1Char"/>
    <w:qFormat/>
    <w:rsid w:val="003027F4"/>
    <w:pPr>
      <w:outlineLvl w:val="0"/>
    </w:pPr>
    <w:rPr>
      <w:b/>
      <w:sz w:val="32"/>
    </w:rPr>
  </w:style>
  <w:style w:type="paragraph" w:styleId="Nadpis2">
    <w:name w:val="heading 2"/>
    <w:basedOn w:val="Normln"/>
    <w:next w:val="Normln"/>
    <w:link w:val="Nadpis2Char"/>
    <w:qFormat/>
    <w:rsid w:val="003027F4"/>
    <w:pPr>
      <w:keepNext/>
      <w:numPr>
        <w:numId w:val="1"/>
      </w:numPr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3027F4"/>
    <w:pPr>
      <w:keepNext/>
      <w:numPr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9512CB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9512CB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9512CB"/>
  </w:style>
  <w:style w:type="paragraph" w:styleId="Zkladntext">
    <w:name w:val="Body Text"/>
    <w:basedOn w:val="Normln"/>
    <w:link w:val="ZkladntextChar"/>
    <w:rsid w:val="009512CB"/>
    <w:pPr>
      <w:spacing w:line="360" w:lineRule="auto"/>
    </w:pPr>
  </w:style>
  <w:style w:type="character" w:customStyle="1" w:styleId="Nadpis1Char">
    <w:name w:val="Nadpis 1 Char"/>
    <w:link w:val="Nadpis1"/>
    <w:rsid w:val="003027F4"/>
    <w:rPr>
      <w:rFonts w:ascii="Arial" w:hAnsi="Arial"/>
      <w:b/>
      <w:color w:val="000000"/>
      <w:sz w:val="32"/>
    </w:rPr>
  </w:style>
  <w:style w:type="character" w:customStyle="1" w:styleId="Nadpis3Char">
    <w:name w:val="Nadpis 3 Char"/>
    <w:link w:val="Nadpis3"/>
    <w:rsid w:val="003027F4"/>
    <w:rPr>
      <w:rFonts w:ascii="Cambria" w:hAnsi="Cambria"/>
      <w:b/>
      <w:bCs/>
      <w:color w:val="000000"/>
      <w:sz w:val="26"/>
      <w:szCs w:val="26"/>
    </w:rPr>
  </w:style>
  <w:style w:type="character" w:customStyle="1" w:styleId="ZkladntextChar">
    <w:name w:val="Základní text Char"/>
    <w:link w:val="Zkladntext"/>
    <w:rsid w:val="003027F4"/>
    <w:rPr>
      <w:rFonts w:ascii="Arial" w:hAnsi="Arial"/>
      <w:color w:val="000000"/>
    </w:rPr>
  </w:style>
  <w:style w:type="character" w:customStyle="1" w:styleId="Nadpis2Char">
    <w:name w:val="Nadpis 2 Char"/>
    <w:link w:val="Nadpis2"/>
    <w:rsid w:val="003027F4"/>
    <w:rPr>
      <w:rFonts w:ascii="Arial" w:hAnsi="Arial"/>
      <w:b/>
      <w:bCs/>
      <w:i/>
      <w:iCs/>
      <w:color w:val="000000"/>
      <w:sz w:val="28"/>
      <w:szCs w:val="28"/>
    </w:rPr>
  </w:style>
  <w:style w:type="paragraph" w:styleId="Seznam">
    <w:name w:val="List"/>
    <w:basedOn w:val="Normln"/>
    <w:rsid w:val="003027F4"/>
    <w:pPr>
      <w:ind w:left="283" w:hanging="283"/>
      <w:contextualSpacing/>
    </w:pPr>
  </w:style>
  <w:style w:type="paragraph" w:customStyle="1" w:styleId="Zkladn-odstavec">
    <w:name w:val="Základní - odstavec"/>
    <w:basedOn w:val="Normln"/>
    <w:link w:val="Zkladn-odstavecChar"/>
    <w:qFormat/>
    <w:rsid w:val="009A1102"/>
    <w:pPr>
      <w:spacing w:line="360" w:lineRule="auto"/>
      <w:ind w:firstLine="360"/>
    </w:pPr>
  </w:style>
  <w:style w:type="paragraph" w:customStyle="1" w:styleId="Zkladn-slovn">
    <w:name w:val="Základní - číslování"/>
    <w:basedOn w:val="Zkladn-odstavec"/>
    <w:link w:val="Zkladn-slovnChar"/>
    <w:qFormat/>
    <w:rsid w:val="009A1102"/>
    <w:pPr>
      <w:numPr>
        <w:numId w:val="27"/>
      </w:numPr>
    </w:pPr>
  </w:style>
  <w:style w:type="character" w:customStyle="1" w:styleId="Zkladn-odstavecChar">
    <w:name w:val="Základní - odstavec Char"/>
    <w:link w:val="Zkladn-odstavec"/>
    <w:rsid w:val="009A1102"/>
    <w:rPr>
      <w:rFonts w:ascii="Arial" w:hAnsi="Arial"/>
      <w:color w:val="000000"/>
    </w:rPr>
  </w:style>
  <w:style w:type="table" w:styleId="Mkatabulky">
    <w:name w:val="Table Grid"/>
    <w:basedOn w:val="Normlntabulka"/>
    <w:rsid w:val="00C02E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kladn-slovnChar">
    <w:name w:val="Základní - číslování Char"/>
    <w:link w:val="Zkladn-slovn"/>
    <w:rsid w:val="009A1102"/>
    <w:rPr>
      <w:rFonts w:ascii="Arial" w:hAnsi="Arial"/>
      <w:color w:val="000000"/>
    </w:rPr>
  </w:style>
  <w:style w:type="character" w:customStyle="1" w:styleId="ZpatChar">
    <w:name w:val="Zápatí Char"/>
    <w:link w:val="Zpat"/>
    <w:uiPriority w:val="99"/>
    <w:rsid w:val="00B27E1B"/>
    <w:rPr>
      <w:rFonts w:ascii="Arial" w:hAnsi="Arial"/>
      <w:color w:val="0000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7E1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27E1B"/>
    <w:rPr>
      <w:rFonts w:ascii="Tahoma" w:hAnsi="Tahoma" w:cs="Tahoma"/>
      <w:color w:val="000000"/>
      <w:sz w:val="16"/>
      <w:szCs w:val="16"/>
    </w:rPr>
  </w:style>
  <w:style w:type="paragraph" w:styleId="Bezmezer">
    <w:name w:val="No Spacing"/>
    <w:link w:val="BezmezerChar"/>
    <w:uiPriority w:val="1"/>
    <w:qFormat/>
    <w:rsid w:val="001D5DC9"/>
    <w:rPr>
      <w:rFonts w:ascii="Calibri" w:hAnsi="Calibri"/>
      <w:sz w:val="22"/>
      <w:szCs w:val="22"/>
      <w:lang w:eastAsia="en-US"/>
    </w:rPr>
  </w:style>
  <w:style w:type="character" w:customStyle="1" w:styleId="BezmezerChar">
    <w:name w:val="Bez mezer Char"/>
    <w:link w:val="Bezmezer"/>
    <w:uiPriority w:val="1"/>
    <w:rsid w:val="001D5DC9"/>
    <w:rPr>
      <w:rFonts w:ascii="Calibri" w:hAnsi="Calibri"/>
      <w:sz w:val="22"/>
      <w:szCs w:val="22"/>
      <w:lang w:val="cs-CZ" w:eastAsia="en-US" w:bidi="ar-SA"/>
    </w:rPr>
  </w:style>
  <w:style w:type="paragraph" w:styleId="Obsah1">
    <w:name w:val="toc 1"/>
    <w:basedOn w:val="Normln"/>
    <w:next w:val="Normln"/>
    <w:autoRedefine/>
    <w:uiPriority w:val="39"/>
    <w:unhideWhenUsed/>
    <w:rsid w:val="00566127"/>
    <w:pPr>
      <w:spacing w:before="120"/>
    </w:pPr>
    <w:rPr>
      <w:b/>
      <w:bCs/>
      <w:i/>
      <w:iCs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rsid w:val="001D5DC9"/>
    <w:pPr>
      <w:spacing w:before="120"/>
      <w:ind w:left="200"/>
    </w:pPr>
    <w:rPr>
      <w:rFonts w:ascii="Calibri" w:hAnsi="Calibri"/>
      <w:b/>
      <w:bCs/>
      <w:sz w:val="22"/>
      <w:szCs w:val="22"/>
    </w:rPr>
  </w:style>
  <w:style w:type="paragraph" w:styleId="Obsah3">
    <w:name w:val="toc 3"/>
    <w:basedOn w:val="Normln"/>
    <w:next w:val="Normln"/>
    <w:autoRedefine/>
    <w:uiPriority w:val="39"/>
    <w:unhideWhenUsed/>
    <w:rsid w:val="001D5DC9"/>
    <w:pPr>
      <w:ind w:left="400"/>
    </w:pPr>
    <w:rPr>
      <w:rFonts w:ascii="Calibri" w:hAnsi="Calibri"/>
    </w:rPr>
  </w:style>
  <w:style w:type="paragraph" w:styleId="Obsah4">
    <w:name w:val="toc 4"/>
    <w:basedOn w:val="Normln"/>
    <w:next w:val="Normln"/>
    <w:autoRedefine/>
    <w:uiPriority w:val="39"/>
    <w:unhideWhenUsed/>
    <w:rsid w:val="001D5DC9"/>
    <w:pPr>
      <w:ind w:left="600"/>
    </w:pPr>
    <w:rPr>
      <w:rFonts w:ascii="Calibri" w:hAnsi="Calibri"/>
    </w:rPr>
  </w:style>
  <w:style w:type="paragraph" w:styleId="Obsah5">
    <w:name w:val="toc 5"/>
    <w:basedOn w:val="Normln"/>
    <w:next w:val="Normln"/>
    <w:autoRedefine/>
    <w:uiPriority w:val="39"/>
    <w:unhideWhenUsed/>
    <w:rsid w:val="001D5DC9"/>
    <w:pPr>
      <w:ind w:left="800"/>
    </w:pPr>
    <w:rPr>
      <w:rFonts w:ascii="Calibri" w:hAnsi="Calibri"/>
    </w:rPr>
  </w:style>
  <w:style w:type="paragraph" w:styleId="Obsah6">
    <w:name w:val="toc 6"/>
    <w:basedOn w:val="Normln"/>
    <w:next w:val="Normln"/>
    <w:autoRedefine/>
    <w:uiPriority w:val="39"/>
    <w:unhideWhenUsed/>
    <w:rsid w:val="001D5DC9"/>
    <w:pPr>
      <w:ind w:left="1000"/>
    </w:pPr>
    <w:rPr>
      <w:rFonts w:ascii="Calibri" w:hAnsi="Calibri"/>
    </w:rPr>
  </w:style>
  <w:style w:type="paragraph" w:styleId="Obsah7">
    <w:name w:val="toc 7"/>
    <w:basedOn w:val="Normln"/>
    <w:next w:val="Normln"/>
    <w:autoRedefine/>
    <w:uiPriority w:val="39"/>
    <w:unhideWhenUsed/>
    <w:rsid w:val="001D5DC9"/>
    <w:pPr>
      <w:ind w:left="1200"/>
    </w:pPr>
    <w:rPr>
      <w:rFonts w:ascii="Calibri" w:hAnsi="Calibri"/>
    </w:rPr>
  </w:style>
  <w:style w:type="paragraph" w:styleId="Obsah8">
    <w:name w:val="toc 8"/>
    <w:basedOn w:val="Normln"/>
    <w:next w:val="Normln"/>
    <w:autoRedefine/>
    <w:uiPriority w:val="39"/>
    <w:unhideWhenUsed/>
    <w:rsid w:val="001D5DC9"/>
    <w:pPr>
      <w:ind w:left="1400"/>
    </w:pPr>
    <w:rPr>
      <w:rFonts w:ascii="Calibri" w:hAnsi="Calibri"/>
    </w:rPr>
  </w:style>
  <w:style w:type="paragraph" w:styleId="Obsah9">
    <w:name w:val="toc 9"/>
    <w:basedOn w:val="Normln"/>
    <w:next w:val="Normln"/>
    <w:autoRedefine/>
    <w:uiPriority w:val="39"/>
    <w:unhideWhenUsed/>
    <w:rsid w:val="001D5DC9"/>
    <w:pPr>
      <w:ind w:left="1600"/>
    </w:pPr>
    <w:rPr>
      <w:rFonts w:ascii="Calibri" w:hAnsi="Calibri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1D5DC9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character" w:styleId="Hypertextovodkaz">
    <w:name w:val="Hyperlink"/>
    <w:uiPriority w:val="99"/>
    <w:unhideWhenUsed/>
    <w:rsid w:val="001D5DC9"/>
    <w:rPr>
      <w:color w:val="0000FF"/>
      <w:u w:val="single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582808"/>
    <w:pPr>
      <w:spacing w:after="120" w:line="480" w:lineRule="auto"/>
    </w:pPr>
  </w:style>
  <w:style w:type="character" w:customStyle="1" w:styleId="Zkladntext2Char">
    <w:name w:val="Základní text 2 Char"/>
    <w:link w:val="Zkladntext2"/>
    <w:uiPriority w:val="99"/>
    <w:semiHidden/>
    <w:rsid w:val="00582808"/>
    <w:rPr>
      <w:rFonts w:ascii="Arial" w:hAnsi="Arial"/>
      <w:color w:val="000000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582808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uiPriority w:val="99"/>
    <w:semiHidden/>
    <w:rsid w:val="00582808"/>
    <w:rPr>
      <w:rFonts w:ascii="Arial" w:hAnsi="Arial"/>
      <w:color w:val="000000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367F9"/>
    <w:pP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  <w:style w:type="paragraph" w:styleId="Prosttext">
    <w:name w:val="Plain Text"/>
    <w:basedOn w:val="Normln"/>
    <w:link w:val="ProsttextChar"/>
    <w:semiHidden/>
    <w:rsid w:val="00756DE2"/>
    <w:rPr>
      <w:rFonts w:ascii="Courier New" w:hAnsi="Courier New" w:cs="Courier New"/>
      <w:color w:val="auto"/>
      <w:sz w:val="24"/>
    </w:rPr>
  </w:style>
  <w:style w:type="character" w:customStyle="1" w:styleId="ProsttextChar">
    <w:name w:val="Prostý text Char"/>
    <w:link w:val="Prosttext"/>
    <w:semiHidden/>
    <w:rsid w:val="00756DE2"/>
    <w:rPr>
      <w:rFonts w:ascii="Courier New" w:hAnsi="Courier New" w:cs="Courier New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wmf"/><Relationship Id="rId18" Type="http://schemas.openxmlformats.org/officeDocument/2006/relationships/oleObject" Target="embeddings/oleObject4.bin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oleObject" Target="embeddings/oleObject1.bin"/><Relationship Id="rId17" Type="http://schemas.openxmlformats.org/officeDocument/2006/relationships/image" Target="media/image6.wmf"/><Relationship Id="rId2" Type="http://schemas.openxmlformats.org/officeDocument/2006/relationships/numbering" Target="numbering.xml"/><Relationship Id="rId16" Type="http://schemas.openxmlformats.org/officeDocument/2006/relationships/oleObject" Target="embeddings/oleObject3.bin"/><Relationship Id="rId20" Type="http://schemas.openxmlformats.org/officeDocument/2006/relationships/oleObject" Target="embeddings/oleObject5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5.wmf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7.wmf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oleObject" Target="embeddings/oleObject2.bin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7CDB32-FCD6-43E5-9E9B-1ECBB3841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2596</TotalTime>
  <Pages>5</Pages>
  <Words>690</Words>
  <Characters>4074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Protokol z laboratorního cvičení</vt:lpstr>
    </vt:vector>
  </TitlesOfParts>
  <Company>SOŠ a SOU Vocelova HK</Company>
  <LinksUpToDate>false</LinksUpToDate>
  <CharactersWithSpaces>4755</CharactersWithSpaces>
  <SharedDoc>false</SharedDoc>
  <HLinks>
    <vt:vector size="102" baseType="variant">
      <vt:variant>
        <vt:i4>1245243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_Toc303499296</vt:lpwstr>
      </vt:variant>
      <vt:variant>
        <vt:i4>1245243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_Toc303499295</vt:lpwstr>
      </vt:variant>
      <vt:variant>
        <vt:i4>1245243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_Toc303499294</vt:lpwstr>
      </vt:variant>
      <vt:variant>
        <vt:i4>1245243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_Toc303499293</vt:lpwstr>
      </vt:variant>
      <vt:variant>
        <vt:i4>1245243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_Toc303499292</vt:lpwstr>
      </vt:variant>
      <vt:variant>
        <vt:i4>1245243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_Toc303499291</vt:lpwstr>
      </vt:variant>
      <vt:variant>
        <vt:i4>1245243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_Toc303499290</vt:lpwstr>
      </vt:variant>
      <vt:variant>
        <vt:i4>1179707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_Toc303499289</vt:lpwstr>
      </vt:variant>
      <vt:variant>
        <vt:i4>1179707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_Toc303499288</vt:lpwstr>
      </vt:variant>
      <vt:variant>
        <vt:i4>1179707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_Toc303499287</vt:lpwstr>
      </vt:variant>
      <vt:variant>
        <vt:i4>1179707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_Toc303499286</vt:lpwstr>
      </vt:variant>
      <vt:variant>
        <vt:i4>1179707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_Toc303499285</vt:lpwstr>
      </vt:variant>
      <vt:variant>
        <vt:i4>1179707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_Toc303499284</vt:lpwstr>
      </vt:variant>
      <vt:variant>
        <vt:i4>1179707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_Toc303499283</vt:lpwstr>
      </vt:variant>
      <vt:variant>
        <vt:i4>1179707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_Toc303499282</vt:lpwstr>
      </vt:variant>
      <vt:variant>
        <vt:i4>1179707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_Toc303499281</vt:lpwstr>
      </vt:variant>
      <vt:variant>
        <vt:i4>1179707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_Toc303499280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Protokol z laboratorního cvičení</dc:title>
  <dc:subject>Tyristorový spínač</dc:subject>
  <dc:creator>VR  + SK</dc:creator>
  <cp:keywords/>
  <dc:description>Tyristor ve ss obvodu s fotorezistorem a ve st obvodu říz. impulsy</dc:description>
  <cp:lastModifiedBy>NEPOKOJ Lukáš</cp:lastModifiedBy>
  <cp:revision>9</cp:revision>
  <cp:lastPrinted>2010-05-14T12:08:00Z</cp:lastPrinted>
  <dcterms:created xsi:type="dcterms:W3CDTF">2012-06-25T05:38:00Z</dcterms:created>
  <dcterms:modified xsi:type="dcterms:W3CDTF">2013-02-10T09:12:00Z</dcterms:modified>
</cp:coreProperties>
</file>