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Default Extension="jpeg" ContentType="image/jpeg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86E" w:rsidRDefault="007E686E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Luboš Janovský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Opakovací otázky k modulu – Rozvoj ekonomického myšlení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Ekonomie, ekonomika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4. ročník střední školy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11. 3. 2013</w:t>
            </w:r>
          </w:p>
        </w:tc>
      </w:tr>
      <w:tr w:rsidR="004B027D" w:rsidRPr="001D4230" w:rsidTr="009936E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B027D" w:rsidRPr="001D4230" w:rsidRDefault="004B027D" w:rsidP="009936E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Opakovací otázky – test, správné odpovědi</w:t>
            </w:r>
          </w:p>
        </w:tc>
      </w:tr>
    </w:tbl>
    <w:p w:rsidR="004B027D" w:rsidRDefault="004B027D" w:rsidP="00FB75DE">
      <w:pPr>
        <w:pStyle w:val="Nzev"/>
      </w:pPr>
    </w:p>
    <w:p w:rsidR="004B027D" w:rsidRDefault="004B027D">
      <w:pPr>
        <w:spacing w:after="0" w:line="240" w:lineRule="auto"/>
        <w:jc w:val="left"/>
        <w:rPr>
          <w:rFonts w:ascii="Bookman Old Style" w:hAnsi="Bookman Old Style"/>
          <w:color w:val="9FB8CD"/>
          <w:sz w:val="52"/>
          <w:szCs w:val="52"/>
        </w:rPr>
      </w:pPr>
      <w:r>
        <w:br w:type="page"/>
      </w:r>
    </w:p>
    <w:p w:rsidR="00FB75DE" w:rsidRPr="00BC6885" w:rsidRDefault="00FB75DE" w:rsidP="00FB75DE">
      <w:pPr>
        <w:pStyle w:val="Nzev"/>
      </w:pPr>
      <w:r>
        <w:lastRenderedPageBreak/>
        <w:t>Opakovací otázky</w:t>
      </w: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>Co je to registr dlužníků? A existuje pouze jediný?</w:t>
      </w:r>
    </w:p>
    <w:p w:rsidR="00FB75DE" w:rsidRPr="00FB75DE" w:rsidRDefault="00FB75DE" w:rsidP="00FB75DE">
      <w:pPr>
        <w:pStyle w:val="z-Zatekformule"/>
        <w:rPr>
          <w:rFonts w:ascii="Gill Sans MT" w:hAnsi="Gill Sans MT"/>
          <w:sz w:val="20"/>
          <w:szCs w:val="20"/>
          <w:highlight w:val="yellow"/>
        </w:rPr>
      </w:pPr>
      <w:r w:rsidRPr="00FB75DE">
        <w:rPr>
          <w:rFonts w:ascii="Gill Sans MT" w:hAnsi="Gill Sans MT"/>
          <w:sz w:val="20"/>
          <w:szCs w:val="20"/>
          <w:highlight w:val="yellow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FB75DE">
        <w:rPr>
          <w:rFonts w:cs="Arial"/>
          <w:sz w:val="20"/>
          <w:highlight w:val="yellow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6" type="#_x0000_t75" style="width:20.4pt;height:18.35pt" o:ole="">
            <v:imagedata r:id="rId6" o:title=""/>
          </v:shape>
          <w:control r:id="rId7" w:name="DefaultOcxName51" w:shapeid="_x0000_i1106"/>
        </w:object>
      </w:r>
      <w:r w:rsidR="00FB75DE" w:rsidRPr="00FB75DE">
        <w:rPr>
          <w:rStyle w:val="apple-converted-space"/>
          <w:rFonts w:cs="Arial"/>
          <w:sz w:val="20"/>
          <w:highlight w:val="yellow"/>
        </w:rPr>
        <w:t> </w:t>
      </w:r>
      <w:r w:rsidR="00FB75DE" w:rsidRPr="00FB75DE">
        <w:rPr>
          <w:rFonts w:ascii="Arial" w:hAnsi="Arial" w:cs="Arial"/>
          <w:sz w:val="20"/>
          <w:highlight w:val="yellow"/>
          <w:shd w:val="clear" w:color="auto" w:fill="FFFFFF"/>
        </w:rPr>
        <w:t>je</w:t>
      </w:r>
      <w:r w:rsidR="00FB75DE" w:rsidRPr="00FB75DE">
        <w:rPr>
          <w:rStyle w:val="apple-converted-space"/>
          <w:rFonts w:ascii="Arial" w:hAnsi="Arial" w:cs="Arial"/>
          <w:sz w:val="20"/>
          <w:highlight w:val="yellow"/>
          <w:shd w:val="clear" w:color="auto" w:fill="FFFFFF"/>
        </w:rPr>
        <w:t xml:space="preserve"> to </w:t>
      </w:r>
      <w:r w:rsidR="00FB75DE" w:rsidRPr="00FB75DE">
        <w:rPr>
          <w:rFonts w:ascii="Arial" w:hAnsi="Arial" w:cs="Arial"/>
          <w:sz w:val="20"/>
          <w:highlight w:val="yellow"/>
          <w:shd w:val="clear" w:color="auto" w:fill="FFFFFF"/>
        </w:rPr>
        <w:t>databáze</w:t>
      </w:r>
      <w:r w:rsidR="00FB75DE" w:rsidRPr="00FB75DE">
        <w:rPr>
          <w:rStyle w:val="apple-converted-space"/>
          <w:rFonts w:ascii="Arial" w:hAnsi="Arial" w:cs="Arial"/>
          <w:sz w:val="20"/>
          <w:highlight w:val="yellow"/>
          <w:shd w:val="clear" w:color="auto" w:fill="FFFFFF"/>
        </w:rPr>
        <w:t> </w:t>
      </w:r>
      <w:r w:rsidR="00FB75DE" w:rsidRPr="00FB75DE">
        <w:rPr>
          <w:rFonts w:ascii="Arial" w:hAnsi="Arial" w:cs="Arial"/>
          <w:sz w:val="20"/>
          <w:highlight w:val="yellow"/>
          <w:shd w:val="clear" w:color="auto" w:fill="FFFFFF"/>
        </w:rPr>
        <w:t>evidující zejména osoby a organizace, které jsou pozadu ve splácení svých závazků, existuje jich ovšem několik.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09" type="#_x0000_t75" style="width:20.4pt;height:18.35pt" o:ole="">
            <v:imagedata r:id="rId8" o:title=""/>
          </v:shape>
          <w:control r:id="rId9" w:name="DefaultOcxName111" w:shapeid="_x0000_i1109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bCs/>
          <w:sz w:val="20"/>
          <w:shd w:val="clear" w:color="auto" w:fill="FFFFFF"/>
        </w:rPr>
        <w:t>je to</w:t>
      </w:r>
      <w:r w:rsidR="00FB75DE" w:rsidRPr="007F4C53">
        <w:rPr>
          <w:rStyle w:val="apple-converted-space"/>
          <w:rFonts w:ascii="Arial" w:hAnsi="Arial" w:cs="Arial"/>
          <w:sz w:val="20"/>
          <w:shd w:val="clear" w:color="auto" w:fill="FFFFFF"/>
        </w:rPr>
        <w:t> </w:t>
      </w:r>
      <w:r w:rsidR="00FB75DE" w:rsidRPr="007F4C53">
        <w:rPr>
          <w:rFonts w:ascii="Arial" w:hAnsi="Arial" w:cs="Arial"/>
          <w:sz w:val="20"/>
          <w:shd w:val="clear" w:color="auto" w:fill="FFFFFF"/>
        </w:rPr>
        <w:t>databáze</w:t>
      </w:r>
      <w:r w:rsidR="00FB75DE" w:rsidRPr="007F4C53">
        <w:rPr>
          <w:rStyle w:val="apple-converted-space"/>
          <w:rFonts w:ascii="Arial" w:hAnsi="Arial" w:cs="Arial"/>
          <w:sz w:val="20"/>
          <w:shd w:val="clear" w:color="auto" w:fill="FFFFFF"/>
        </w:rPr>
        <w:t> </w:t>
      </w:r>
      <w:r w:rsidR="00FB75DE" w:rsidRPr="007F4C53">
        <w:rPr>
          <w:rFonts w:ascii="Arial" w:hAnsi="Arial" w:cs="Arial"/>
          <w:sz w:val="20"/>
          <w:shd w:val="clear" w:color="auto" w:fill="FFFFFF"/>
        </w:rPr>
        <w:t>evidující zejména osoby a organizace, které jsou pozadu ve splácení svých závazkům, a existuje pouze jediný a to Centrální registr dlužníků</w:t>
      </w:r>
      <w:r w:rsidR="00FB75DE" w:rsidRPr="007F4C53">
        <w:rPr>
          <w:rFonts w:cs="Arial"/>
          <w:sz w:val="20"/>
        </w:rPr>
        <w:t xml:space="preserve"> 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12" type="#_x0000_t75" style="width:20.4pt;height:18.35pt" o:ole="">
            <v:imagedata r:id="rId8" o:title=""/>
          </v:shape>
          <w:control r:id="rId10" w:name="DefaultOcxName211" w:shapeid="_x0000_i1112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cs="Arial"/>
          <w:sz w:val="20"/>
        </w:rPr>
        <w:t xml:space="preserve">každá organizace si tento registr vede sama 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15" type="#_x0000_t75" style="width:20.4pt;height:18.35pt" o:ole="">
            <v:imagedata r:id="rId8" o:title=""/>
          </v:shape>
          <w:control r:id="rId11" w:name="DefaultOcxName32" w:shapeid="_x0000_i1115"/>
        </w:object>
      </w:r>
      <w:r w:rsidR="00FB75DE" w:rsidRPr="00FB75DE">
        <w:rPr>
          <w:rStyle w:val="apple-converted-space"/>
          <w:rFonts w:cs="Arial"/>
          <w:sz w:val="20"/>
          <w:highlight w:val="yellow"/>
        </w:rPr>
        <w:t xml:space="preserve">je v něm </w:t>
      </w:r>
      <w:proofErr w:type="gramStart"/>
      <w:r w:rsidR="00FB75DE" w:rsidRPr="00FB75DE">
        <w:rPr>
          <w:rStyle w:val="apple-converted-space"/>
          <w:rFonts w:cs="Arial"/>
          <w:sz w:val="20"/>
          <w:highlight w:val="yellow"/>
        </w:rPr>
        <w:t>každý 5-</w:t>
      </w:r>
      <w:proofErr w:type="spellStart"/>
      <w:r w:rsidR="00FB75DE" w:rsidRPr="00FB75DE">
        <w:rPr>
          <w:rStyle w:val="apple-converted-space"/>
          <w:rFonts w:cs="Arial"/>
          <w:sz w:val="20"/>
          <w:highlight w:val="yellow"/>
        </w:rPr>
        <w:t>tý</w:t>
      </w:r>
      <w:proofErr w:type="spellEnd"/>
      <w:proofErr w:type="gramEnd"/>
      <w:r w:rsidR="00FB75DE" w:rsidRPr="00FB75DE">
        <w:rPr>
          <w:rStyle w:val="apple-converted-space"/>
          <w:rFonts w:cs="Arial"/>
          <w:sz w:val="20"/>
          <w:highlight w:val="yellow"/>
        </w:rPr>
        <w:t xml:space="preserve"> Čech</w:t>
      </w:r>
    </w:p>
    <w:p w:rsid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18" type="#_x0000_t75" style="width:20.4pt;height:18.35pt" o:ole="">
            <v:imagedata r:id="rId8" o:title=""/>
          </v:shape>
          <w:control r:id="rId12" w:name="DefaultOcxName42" w:shapeid="_x0000_i1118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cs="Arial"/>
          <w:sz w:val="20"/>
        </w:rPr>
        <w:t>je to záležitost pouze právnických osob</w:t>
      </w:r>
    </w:p>
    <w:p w:rsidR="00FB75DE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>Jak ukázat dětem hodnotu peněž (cenu)?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21" type="#_x0000_t75" style="width:20.4pt;height:18.35pt" o:ole="">
            <v:imagedata r:id="rId8" o:title=""/>
          </v:shape>
          <w:control r:id="rId13" w:name="DefaultOcxName511" w:shapeid="_x0000_i1121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sz w:val="20"/>
          <w:shd w:val="clear" w:color="auto" w:fill="FFFFFF"/>
        </w:rPr>
        <w:t>řeknete jim, jak dlouho by na to tatínek vydělával ve své advokátní kanceláři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24" type="#_x0000_t75" style="width:20.4pt;height:18.35pt" o:ole="">
            <v:imagedata r:id="rId8" o:title=""/>
          </v:shape>
          <w:control r:id="rId14" w:name="DefaultOcxName1111" w:shapeid="_x0000_i1124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 xml:space="preserve">cenu toho, co dítě chce koupit, přepočtěte podle další alternativy toho, co </w:t>
      </w:r>
      <w:proofErr w:type="gramStart"/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>by</w:t>
      </w:r>
      <w:proofErr w:type="gramEnd"/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 xml:space="preserve"> dítě chtělo koupit např. za tohoto medvídka </w:t>
      </w:r>
      <w:proofErr w:type="gramStart"/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>by</w:t>
      </w:r>
      <w:proofErr w:type="gramEnd"/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 xml:space="preserve"> sis koupila 50 nanuků</w:t>
      </w:r>
      <w:r w:rsidR="00FB75DE" w:rsidRPr="007F4C53">
        <w:rPr>
          <w:rFonts w:cs="Arial"/>
          <w:sz w:val="20"/>
        </w:rPr>
        <w:t xml:space="preserve"> 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27" type="#_x0000_t75" style="width:20.4pt;height:18.35pt" o:ole="">
            <v:imagedata r:id="rId8" o:title=""/>
          </v:shape>
          <w:control r:id="rId15" w:name="DefaultOcxName2111" w:shapeid="_x0000_i1127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cs="Arial"/>
          <w:sz w:val="20"/>
        </w:rPr>
        <w:t xml:space="preserve">cenu nákupu přepočtete na hodiny dětské práce (brigády) </w:t>
      </w:r>
    </w:p>
    <w:p w:rsidR="00FB75DE" w:rsidRPr="00FB75DE" w:rsidRDefault="00676F48" w:rsidP="00FB75D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  <w:highlight w:val="yellow"/>
        </w:rPr>
      </w:pPr>
      <w:r w:rsidRPr="007F4C53">
        <w:rPr>
          <w:rFonts w:cs="Arial"/>
          <w:sz w:val="20"/>
        </w:rPr>
        <w:object w:dxaOrig="1440" w:dyaOrig="1440">
          <v:shape id="_x0000_i1130" type="#_x0000_t75" style="width:20.4pt;height:18.35pt" o:ole="">
            <v:imagedata r:id="rId8" o:title=""/>
          </v:shape>
          <w:control r:id="rId16" w:name="DefaultOcxName321" w:shapeid="_x0000_i1130"/>
        </w:object>
      </w:r>
      <w:r w:rsidR="00FB75DE" w:rsidRPr="007F4C53">
        <w:rPr>
          <w:rStyle w:val="apple-converted-space"/>
          <w:rFonts w:cs="Arial"/>
          <w:sz w:val="20"/>
        </w:rPr>
        <w:t xml:space="preserve">o hodnotě peněz </w:t>
      </w:r>
      <w:r w:rsidR="00FB75DE">
        <w:rPr>
          <w:rStyle w:val="apple-converted-space"/>
          <w:rFonts w:cs="Arial"/>
          <w:sz w:val="20"/>
        </w:rPr>
        <w:t xml:space="preserve">by </w:t>
      </w:r>
      <w:r w:rsidR="00FB75DE" w:rsidRPr="007F4C53">
        <w:rPr>
          <w:rStyle w:val="apple-converted-space"/>
          <w:rFonts w:cs="Arial"/>
          <w:sz w:val="20"/>
        </w:rPr>
        <w:t xml:space="preserve">se s dětmi </w:t>
      </w:r>
      <w:r w:rsidR="00FB75DE">
        <w:rPr>
          <w:rStyle w:val="apple-converted-space"/>
          <w:rFonts w:cs="Arial"/>
          <w:sz w:val="20"/>
        </w:rPr>
        <w:t>mluvit nemělo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>Je dobré dávat svým dětem kapesné? Pokud ano, tak od kdy?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33" type="#_x0000_t75" style="width:20.4pt;height:18.35pt" o:ole="">
            <v:imagedata r:id="rId8" o:title=""/>
          </v:shape>
          <w:control r:id="rId17" w:name="DefaultOcxName5111" w:shapeid="_x0000_i1133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sz w:val="20"/>
          <w:shd w:val="clear" w:color="auto" w:fill="FFFFFF"/>
        </w:rPr>
        <w:t>rozhodně dětem kapesné nedávat, peníze kazí charakter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36" type="#_x0000_t75" style="width:20.4pt;height:18.35pt" o:ole="">
            <v:imagedata r:id="rId8" o:title=""/>
          </v:shape>
          <w:control r:id="rId18" w:name="DefaultOcxName11111" w:shapeid="_x0000_i1136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bCs/>
          <w:sz w:val="20"/>
          <w:shd w:val="clear" w:color="auto" w:fill="FFFFFF"/>
        </w:rPr>
        <w:t>kapesné by děti měly dostávat, až když s ním něco musí zaplatit (třeba dojíždění do školy, obědy, apod.)</w:t>
      </w:r>
    </w:p>
    <w:p w:rsid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39" type="#_x0000_t75" style="width:20.4pt;height:18.35pt" o:ole="">
            <v:imagedata r:id="rId8" o:title=""/>
          </v:shape>
          <w:control r:id="rId19" w:name="DefaultOcxName21111" w:shapeid="_x0000_i1139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cs="Arial"/>
          <w:sz w:val="20"/>
          <w:highlight w:val="yellow"/>
        </w:rPr>
        <w:t xml:space="preserve">s kapesným u dětí je dobré začít kolem 5 roku, kdy už si hodnotu peněž začínají uvědomovat 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>Má smysl učit děti šetřit?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7F4C53">
        <w:rPr>
          <w:rFonts w:cs="Arial"/>
          <w:sz w:val="20"/>
        </w:rPr>
        <w:object w:dxaOrig="1440" w:dyaOrig="1440">
          <v:shape id="_x0000_i1142" type="#_x0000_t75" style="width:20.4pt;height:18.35pt" o:ole="">
            <v:imagedata r:id="rId8" o:title=""/>
          </v:shape>
          <w:control r:id="rId20" w:name="DefaultOcxName51111" w:shapeid="_x0000_i1142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sz w:val="20"/>
          <w:shd w:val="clear" w:color="auto" w:fill="FFFFFF"/>
        </w:rPr>
        <w:t>ne, nemá, nemohou se to naučit, dokud nevydělávají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45" type="#_x0000_t75" style="width:20.4pt;height:18.35pt" o:ole="">
            <v:imagedata r:id="rId8" o:title=""/>
          </v:shape>
          <w:control r:id="rId21" w:name="DefaultOcxName111111" w:shapeid="_x0000_i1145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7F4C53">
        <w:rPr>
          <w:rFonts w:ascii="Arial" w:hAnsi="Arial" w:cs="Arial"/>
          <w:bCs/>
          <w:sz w:val="20"/>
          <w:shd w:val="clear" w:color="auto" w:fill="FFFFFF"/>
        </w:rPr>
        <w:t>nemá, ať si raději za získané peníze něco k</w:t>
      </w:r>
      <w:r w:rsidR="00FB75DE">
        <w:rPr>
          <w:rFonts w:ascii="Arial" w:hAnsi="Arial" w:cs="Arial"/>
          <w:bCs/>
          <w:sz w:val="20"/>
          <w:shd w:val="clear" w:color="auto" w:fill="FFFFFF"/>
        </w:rPr>
        <w:t>oupí, šetřit mohou, až začnou vy</w:t>
      </w:r>
      <w:r w:rsidR="00FB75DE" w:rsidRPr="007F4C53">
        <w:rPr>
          <w:rFonts w:ascii="Arial" w:hAnsi="Arial" w:cs="Arial"/>
          <w:bCs/>
          <w:sz w:val="20"/>
          <w:shd w:val="clear" w:color="auto" w:fill="FFFFFF"/>
        </w:rPr>
        <w:t>dělávat</w:t>
      </w:r>
    </w:p>
    <w:p w:rsidR="00FB75DE" w:rsidRP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7F4C53">
        <w:rPr>
          <w:rFonts w:cs="Arial"/>
          <w:sz w:val="20"/>
        </w:rPr>
        <w:object w:dxaOrig="1440" w:dyaOrig="1440">
          <v:shape id="_x0000_i1148" type="#_x0000_t75" style="width:20.4pt;height:18.35pt" o:ole="">
            <v:imagedata r:id="rId8" o:title=""/>
          </v:shape>
          <w:control r:id="rId22" w:name="DefaultOcxName211111" w:shapeid="_x0000_i1148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cs="Arial"/>
          <w:sz w:val="20"/>
          <w:highlight w:val="yellow"/>
        </w:rPr>
        <w:t>rozhodně ano, nejdůležitější je motivace (a pokud to jde, tak i cíl)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 xml:space="preserve">Jak dětem vysvětlit, co je to </w:t>
      </w:r>
      <w:r>
        <w:rPr>
          <w:rFonts w:ascii="Gill Sans MT" w:hAnsi="Gill Sans MT" w:cs="Arial"/>
          <w:color w:val="153F7B"/>
          <w:sz w:val="20"/>
        </w:rPr>
        <w:t>úrok</w:t>
      </w:r>
      <w:r w:rsidRPr="007F4C53">
        <w:rPr>
          <w:rFonts w:ascii="Gill Sans MT" w:hAnsi="Gill Sans MT" w:cs="Arial"/>
          <w:color w:val="153F7B"/>
          <w:sz w:val="20"/>
        </w:rPr>
        <w:t>?</w:t>
      </w:r>
    </w:p>
    <w:p w:rsidR="00FB75DE" w:rsidRPr="00FB75DE" w:rsidRDefault="00FB75DE" w:rsidP="00FB75DE">
      <w:pPr>
        <w:pStyle w:val="z-Zatekformule"/>
        <w:rPr>
          <w:rFonts w:ascii="Gill Sans MT" w:hAnsi="Gill Sans MT"/>
          <w:sz w:val="20"/>
          <w:szCs w:val="20"/>
          <w:highlight w:val="yellow"/>
        </w:rPr>
      </w:pPr>
      <w:r w:rsidRPr="00FB75DE">
        <w:rPr>
          <w:rFonts w:ascii="Gill Sans MT" w:hAnsi="Gill Sans MT"/>
          <w:sz w:val="20"/>
          <w:szCs w:val="20"/>
          <w:highlight w:val="yellow"/>
        </w:rPr>
        <w:t>Začátek formuláře</w:t>
      </w:r>
    </w:p>
    <w:p w:rsidR="00FB75DE" w:rsidRP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FB75DE">
        <w:rPr>
          <w:rFonts w:cs="Arial"/>
          <w:sz w:val="20"/>
          <w:highlight w:val="yellow"/>
        </w:rPr>
        <w:object w:dxaOrig="1440" w:dyaOrig="1440">
          <v:shape id="_x0000_i1151" type="#_x0000_t75" style="width:20.4pt;height:18.35pt" o:ole="">
            <v:imagedata r:id="rId6" o:title=""/>
          </v:shape>
          <w:control r:id="rId23" w:name="DefaultOcxName511111" w:shapeid="_x0000_i1151"/>
        </w:object>
      </w:r>
      <w:r w:rsidR="00FB75DE" w:rsidRPr="00FB75DE">
        <w:rPr>
          <w:rStyle w:val="apple-converted-space"/>
          <w:rFonts w:cs="Arial"/>
          <w:sz w:val="20"/>
          <w:highlight w:val="yellow"/>
        </w:rPr>
        <w:t> </w:t>
      </w:r>
      <w:r w:rsidR="00FB75DE" w:rsidRPr="00FB75DE">
        <w:rPr>
          <w:rFonts w:ascii="Arial" w:hAnsi="Arial" w:cs="Arial"/>
          <w:sz w:val="20"/>
          <w:highlight w:val="yellow"/>
          <w:shd w:val="clear" w:color="auto" w:fill="FFFFFF"/>
        </w:rPr>
        <w:t>úrok je cena peněz, kterou je nutné zaplatit</w:t>
      </w:r>
    </w:p>
    <w:p w:rsidR="00FB75DE" w:rsidRP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FB75DE">
        <w:rPr>
          <w:rFonts w:cs="Arial"/>
          <w:sz w:val="20"/>
          <w:highlight w:val="yellow"/>
        </w:rPr>
        <w:object w:dxaOrig="1440" w:dyaOrig="1440">
          <v:shape id="_x0000_i1154" type="#_x0000_t75" style="width:20.4pt;height:18.35pt" o:ole="">
            <v:imagedata r:id="rId6" o:title=""/>
          </v:shape>
          <w:control r:id="rId24" w:name="DefaultOcxName1111111" w:shapeid="_x0000_i1154"/>
        </w:object>
      </w:r>
      <w:r w:rsidR="00FB75DE" w:rsidRPr="00FB75DE">
        <w:rPr>
          <w:rStyle w:val="apple-converted-space"/>
          <w:rFonts w:cs="Arial"/>
          <w:sz w:val="20"/>
          <w:highlight w:val="yellow"/>
        </w:rPr>
        <w:t> </w:t>
      </w:r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>když si půjčíš peníze, musíš je spolu s něčím navíc vrátit, a to navíc je úrok</w:t>
      </w:r>
    </w:p>
    <w:p w:rsidR="00FB75DE" w:rsidRDefault="00676F48" w:rsidP="00FB75DE">
      <w:pPr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57" type="#_x0000_t75" style="width:20.4pt;height:18.35pt" o:ole="">
            <v:imagedata r:id="rId8" o:title=""/>
          </v:shape>
          <w:control r:id="rId25" w:name="DefaultOcxName2111111" w:shapeid="_x0000_i1157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cs="Arial"/>
          <w:sz w:val="20"/>
        </w:rPr>
        <w:t>úrok je pokles hodnoty dluhu</w:t>
      </w:r>
    </w:p>
    <w:p w:rsidR="00FB75DE" w:rsidRDefault="00FB75DE">
      <w:pPr>
        <w:spacing w:after="0" w:line="240" w:lineRule="auto"/>
        <w:jc w:val="left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FB75DE" w:rsidRDefault="00FB75DE" w:rsidP="00FB75DE">
      <w:pPr>
        <w:pStyle w:val="Nzev"/>
      </w:pPr>
      <w:r>
        <w:t>Opakovací otázky</w:t>
      </w: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Jak a kdy si začít vytvářet rezervy?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60" type="#_x0000_t75" style="width:20.4pt;height:18.35pt" o:ole="">
            <v:imagedata r:id="rId8" o:title=""/>
          </v:shape>
          <w:control r:id="rId26" w:name="DefaultOcxName512" w:shapeid="_x0000_i1160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ascii="Arial" w:hAnsi="Arial" w:cs="Arial"/>
          <w:sz w:val="20"/>
          <w:shd w:val="clear" w:color="auto" w:fill="FFFFFF"/>
        </w:rPr>
        <w:t>Jakmile příjem rodiny překročí 25 tisíc korun, odkládáme si pod polštář 1000 Kč měsíčně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63" type="#_x0000_t75" style="width:20.4pt;height:18.35pt" o:ole="">
            <v:imagedata r:id="rId8" o:title=""/>
          </v:shape>
          <w:control r:id="rId27" w:name="DefaultOcxName1112" w:shapeid="_x0000_i1163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ascii="Arial" w:hAnsi="Arial" w:cs="Arial"/>
          <w:bCs/>
          <w:sz w:val="20"/>
          <w:highlight w:val="yellow"/>
          <w:shd w:val="clear" w:color="auto" w:fill="FFFFFF"/>
        </w:rPr>
        <w:t>Jakmile získáme svůj první (stabilní) příjem, začneme tvořit rezervu alespoň v 10% výši příjmu.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66" type="#_x0000_t75" style="width:20.4pt;height:18.35pt" o:ole="">
            <v:imagedata r:id="rId8" o:title=""/>
          </v:shape>
          <w:control r:id="rId28" w:name="DefaultOcxName2112" w:shapeid="_x0000_i1166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cs="Arial"/>
          <w:sz w:val="20"/>
        </w:rPr>
        <w:t>Jakmile získáme stabilní bydlení a v klidu zabezpečíme rodinu.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69" type="#_x0000_t75" style="width:20.4pt;height:18.35pt" o:ole="">
            <v:imagedata r:id="rId8" o:title=""/>
          </v:shape>
          <w:control r:id="rId29" w:name="DefaultOcxName322" w:shapeid="_x0000_i1169"/>
        </w:object>
      </w:r>
      <w:r w:rsidR="00FB75DE">
        <w:rPr>
          <w:rStyle w:val="apple-converted-space"/>
          <w:rFonts w:cs="Arial"/>
          <w:sz w:val="20"/>
        </w:rPr>
        <w:t>Rezervu v dnešní době nelze tvořit.</w:t>
      </w:r>
    </w:p>
    <w:p w:rsid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72" type="#_x0000_t75" style="width:20.4pt;height:18.35pt" o:ole="">
            <v:imagedata r:id="rId8" o:title=""/>
          </v:shape>
          <w:control r:id="rId30" w:name="DefaultOcxName421" w:shapeid="_x0000_i1172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cs="Arial"/>
          <w:sz w:val="20"/>
        </w:rPr>
        <w:t>Vždy si nechávám dostatek peněz jako rezervu na běžném účtu.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V čem se skrývá největší nebezpečí při sestavování rodinného rozpočtu?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75" type="#_x0000_t75" style="width:20.4pt;height:18.35pt" o:ole="">
            <v:imagedata r:id="rId8" o:title=""/>
          </v:shape>
          <w:control r:id="rId31" w:name="DefaultOcxName5112" w:shapeid="_x0000_i1175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ascii="Arial" w:hAnsi="Arial" w:cs="Arial"/>
          <w:sz w:val="20"/>
          <w:shd w:val="clear" w:color="auto" w:fill="FFFFFF"/>
        </w:rPr>
        <w:t>v </w:t>
      </w:r>
      <w:r w:rsidR="00FB75DE" w:rsidRPr="004F32FF">
        <w:rPr>
          <w:rFonts w:cs="Arial"/>
          <w:sz w:val="20"/>
          <w:shd w:val="clear" w:color="auto" w:fill="FFFFFF"/>
        </w:rPr>
        <w:t>nedostatečném</w:t>
      </w:r>
      <w:r w:rsidR="00FB75DE" w:rsidRPr="00A257DD">
        <w:rPr>
          <w:rFonts w:cs="Arial"/>
          <w:sz w:val="20"/>
          <w:shd w:val="clear" w:color="auto" w:fill="FFFFFF"/>
        </w:rPr>
        <w:t xml:space="preserve"> příjmu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78" type="#_x0000_t75" style="width:20.4pt;height:18.35pt" o:ole="">
            <v:imagedata r:id="rId8" o:title=""/>
          </v:shape>
          <w:control r:id="rId32" w:name="DefaultOcxName11112" w:shapeid="_x0000_i1178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Style w:val="apple-converted-space"/>
          <w:rFonts w:cs="Arial"/>
          <w:sz w:val="20"/>
        </w:rPr>
        <w:t xml:space="preserve">v nenadálých výdajích </w:t>
      </w:r>
      <w:r w:rsidR="00FB75DE" w:rsidRPr="007F4C53">
        <w:rPr>
          <w:rFonts w:cs="Arial"/>
          <w:sz w:val="20"/>
        </w:rPr>
        <w:t xml:space="preserve"> </w:t>
      </w:r>
    </w:p>
    <w:p w:rsidR="00FB75DE" w:rsidRDefault="00676F48" w:rsidP="00FB75D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81" type="#_x0000_t75" style="width:20.4pt;height:18.35pt" o:ole="">
            <v:imagedata r:id="rId8" o:title=""/>
          </v:shape>
          <w:control r:id="rId33" w:name="DefaultOcxName3211" w:shapeid="_x0000_i1181"/>
        </w:object>
      </w:r>
      <w:r w:rsidR="00FB75DE" w:rsidRPr="00FB75DE">
        <w:rPr>
          <w:rStyle w:val="apple-converted-space"/>
          <w:rFonts w:cs="Arial"/>
          <w:sz w:val="20"/>
          <w:highlight w:val="yellow"/>
        </w:rPr>
        <w:t>v drobných (nejhůře stále se opakujících) výdajích</w:t>
      </w:r>
      <w:r w:rsidR="00FB75DE" w:rsidRPr="007F4C53">
        <w:rPr>
          <w:rStyle w:val="apple-converted-space"/>
          <w:rFonts w:cs="Arial"/>
          <w:sz w:val="20"/>
        </w:rPr>
        <w:t xml:space="preserve"> 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Označte správné tvrzení: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A257DD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84" type="#_x0000_t75" style="width:20.4pt;height:18.35pt" o:ole="">
            <v:imagedata r:id="rId8" o:title=""/>
          </v:shape>
          <w:control r:id="rId34" w:name="DefaultOcxName51112" w:shapeid="_x0000_i1184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cs="Arial"/>
          <w:bCs/>
          <w:sz w:val="20"/>
          <w:highlight w:val="yellow"/>
          <w:shd w:val="clear" w:color="auto" w:fill="FFFFFF"/>
        </w:rPr>
        <w:t>inflace znehodnocuje Vaše peníze (hotovostní i elektronické)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87" type="#_x0000_t75" style="width:20.4pt;height:18.35pt" o:ole="">
            <v:imagedata r:id="rId8" o:title=""/>
          </v:shape>
          <w:control r:id="rId35" w:name="DefaultOcxName111112" w:shapeid="_x0000_i1187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cs="Arial"/>
          <w:bCs/>
          <w:sz w:val="20"/>
          <w:shd w:val="clear" w:color="auto" w:fill="FFFFFF"/>
        </w:rPr>
        <w:t>inflace znehodnocuje peníze i majetek</w:t>
      </w:r>
    </w:p>
    <w:p w:rsid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90" type="#_x0000_t75" style="width:20.4pt;height:18.35pt" o:ole="">
            <v:imagedata r:id="rId8" o:title=""/>
          </v:shape>
          <w:control r:id="rId36" w:name="DefaultOcxName211112" w:shapeid="_x0000_i1190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FB75DE">
        <w:rPr>
          <w:rFonts w:cs="Arial"/>
          <w:sz w:val="20"/>
          <w:highlight w:val="yellow"/>
        </w:rPr>
        <w:t>inflace pomáhá dlužníkům</w:t>
      </w:r>
      <w:r w:rsidR="00FB75DE">
        <w:rPr>
          <w:rFonts w:cs="Arial"/>
          <w:sz w:val="20"/>
        </w:rPr>
        <w:t xml:space="preserve"> </w:t>
      </w:r>
      <w:r w:rsidR="00FB75DE" w:rsidRPr="007F4C53">
        <w:rPr>
          <w:rFonts w:cs="Arial"/>
          <w:sz w:val="20"/>
        </w:rPr>
        <w:t xml:space="preserve"> 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 xml:space="preserve">Co je to </w:t>
      </w:r>
      <w:proofErr w:type="spellStart"/>
      <w:r>
        <w:rPr>
          <w:rFonts w:ascii="Gill Sans MT" w:hAnsi="Gill Sans MT" w:cs="Arial"/>
          <w:color w:val="153F7B"/>
          <w:sz w:val="20"/>
        </w:rPr>
        <w:t>cashflow</w:t>
      </w:r>
      <w:proofErr w:type="spellEnd"/>
      <w:r>
        <w:rPr>
          <w:rFonts w:ascii="Gill Sans MT" w:hAnsi="Gill Sans MT" w:cs="Arial"/>
          <w:color w:val="153F7B"/>
          <w:sz w:val="20"/>
        </w:rPr>
        <w:t>?</w:t>
      </w:r>
    </w:p>
    <w:p w:rsidR="00FB75DE" w:rsidRPr="007F4C53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93" type="#_x0000_t75" style="width:20.4pt;height:18.35pt" o:ole="">
            <v:imagedata r:id="rId8" o:title=""/>
          </v:shape>
          <w:control r:id="rId37" w:name="DefaultOcxName511112" w:shapeid="_x0000_i1193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 w:rsidRPr="00483C9E">
        <w:rPr>
          <w:rFonts w:ascii="Arial" w:hAnsi="Arial" w:cs="Arial"/>
          <w:sz w:val="20"/>
          <w:highlight w:val="yellow"/>
          <w:shd w:val="clear" w:color="auto" w:fill="FFFFFF"/>
        </w:rPr>
        <w:t>jde o formu výsledovky</w:t>
      </w:r>
    </w:p>
    <w:p w:rsidR="00FB75DE" w:rsidRPr="007F4C53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96" type="#_x0000_t75" style="width:20.4pt;height:18.35pt" o:ole="">
            <v:imagedata r:id="rId8" o:title=""/>
          </v:shape>
          <w:control r:id="rId38" w:name="DefaultOcxName1111112" w:shapeid="_x0000_i1196"/>
        </w:object>
      </w:r>
      <w:r w:rsidR="00FB75DE" w:rsidRPr="007F4C53">
        <w:rPr>
          <w:rStyle w:val="apple-converted-space"/>
          <w:rFonts w:cs="Arial"/>
          <w:sz w:val="20"/>
        </w:rPr>
        <w:t> </w:t>
      </w:r>
      <w:r w:rsidR="00FB75DE">
        <w:rPr>
          <w:rFonts w:ascii="Arial" w:hAnsi="Arial" w:cs="Arial"/>
          <w:bCs/>
          <w:sz w:val="20"/>
          <w:shd w:val="clear" w:color="auto" w:fill="FFFFFF"/>
        </w:rPr>
        <w:t>ukazuje nám rozdíl příjmů a výdajů</w:t>
      </w:r>
    </w:p>
    <w:p w:rsidR="00FB75DE" w:rsidRDefault="00676F48" w:rsidP="00FB75D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199" type="#_x0000_t75" style="width:20.4pt;height:18.35pt" o:ole="">
            <v:imagedata r:id="rId8" o:title=""/>
          </v:shape>
          <w:control r:id="rId39" w:name="DefaultOcxName2111112" w:shapeid="_x0000_i1199"/>
        </w:object>
      </w:r>
      <w:r w:rsidR="00FB75DE" w:rsidRPr="00483C9E">
        <w:rPr>
          <w:rStyle w:val="apple-converted-space"/>
          <w:rFonts w:cs="Arial"/>
          <w:sz w:val="20"/>
          <w:highlight w:val="yellow"/>
        </w:rPr>
        <w:t>je to tok peněz</w:t>
      </w: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FB75DE" w:rsidRPr="007F4C53" w:rsidRDefault="00FB75DE" w:rsidP="00FB75D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Z kolika procent Vašeho příjmu byste měli minimálně tvořit rezervu?</w:t>
      </w:r>
    </w:p>
    <w:p w:rsidR="00FB75DE" w:rsidRPr="009D6A85" w:rsidRDefault="00FB75DE" w:rsidP="00FB75DE">
      <w:pPr>
        <w:pStyle w:val="z-Zatekformule"/>
        <w:rPr>
          <w:rFonts w:ascii="Gill Sans MT" w:hAnsi="Gill Sans MT"/>
          <w:sz w:val="20"/>
          <w:szCs w:val="20"/>
        </w:rPr>
      </w:pPr>
      <w:r w:rsidRPr="009D6A85">
        <w:rPr>
          <w:rFonts w:ascii="Gill Sans MT" w:hAnsi="Gill Sans MT"/>
          <w:sz w:val="20"/>
          <w:szCs w:val="20"/>
        </w:rPr>
        <w:t>Začátek formuláře</w:t>
      </w:r>
    </w:p>
    <w:p w:rsidR="00FB75DE" w:rsidRPr="009D6A85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02" type="#_x0000_t75" style="width:20.4pt;height:18.35pt" o:ole="">
            <v:imagedata r:id="rId8" o:title=""/>
          </v:shape>
          <w:control r:id="rId40" w:name="DefaultOcxName5111111" w:shapeid="_x0000_i1202"/>
        </w:object>
      </w:r>
      <w:r w:rsidR="00FB75DE" w:rsidRPr="009D6A85">
        <w:rPr>
          <w:rStyle w:val="apple-converted-space"/>
          <w:rFonts w:cs="Arial"/>
          <w:sz w:val="20"/>
        </w:rPr>
        <w:t> </w:t>
      </w:r>
      <w:r w:rsidR="00FB75DE" w:rsidRPr="009D6A85">
        <w:rPr>
          <w:rFonts w:cs="Arial"/>
          <w:sz w:val="20"/>
          <w:shd w:val="clear" w:color="auto" w:fill="FFFFFF"/>
        </w:rPr>
        <w:t>min. z 1%</w:t>
      </w:r>
    </w:p>
    <w:p w:rsidR="00FB75DE" w:rsidRPr="009D6A85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05" type="#_x0000_t75" style="width:20.4pt;height:18.35pt" o:ole="">
            <v:imagedata r:id="rId8" o:title=""/>
          </v:shape>
          <w:control r:id="rId41" w:name="DefaultOcxName11111111" w:shapeid="_x0000_i1205"/>
        </w:object>
      </w:r>
      <w:r w:rsidR="00FB75DE" w:rsidRPr="009D6A85">
        <w:rPr>
          <w:rStyle w:val="apple-converted-space"/>
          <w:rFonts w:cs="Arial"/>
          <w:sz w:val="20"/>
        </w:rPr>
        <w:t> </w:t>
      </w:r>
      <w:r w:rsidR="00FB75DE" w:rsidRPr="00483C9E">
        <w:rPr>
          <w:rFonts w:cs="Arial"/>
          <w:bCs/>
          <w:sz w:val="20"/>
          <w:highlight w:val="yellow"/>
          <w:shd w:val="clear" w:color="auto" w:fill="FFFFFF"/>
        </w:rPr>
        <w:t>min. z 10%</w:t>
      </w:r>
    </w:p>
    <w:p w:rsidR="00FB75DE" w:rsidRDefault="00676F48" w:rsidP="00FB75D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08" type="#_x0000_t75" style="width:20.4pt;height:18.35pt" o:ole="">
            <v:imagedata r:id="rId8" o:title=""/>
          </v:shape>
          <w:control r:id="rId42" w:name="DefaultOcxName21111111" w:shapeid="_x0000_i1208"/>
        </w:object>
      </w:r>
      <w:r w:rsidR="00FB75DE" w:rsidRPr="009D6A85">
        <w:rPr>
          <w:rStyle w:val="apple-converted-space"/>
          <w:rFonts w:cs="Arial"/>
          <w:sz w:val="20"/>
        </w:rPr>
        <w:t> </w:t>
      </w:r>
      <w:r w:rsidR="00FB75DE" w:rsidRPr="009D6A85">
        <w:rPr>
          <w:rFonts w:cs="Arial"/>
          <w:sz w:val="20"/>
        </w:rPr>
        <w:t>min. z 15%</w:t>
      </w:r>
    </w:p>
    <w:p w:rsidR="00BD1BF9" w:rsidRDefault="00BD1BF9" w:rsidP="00FB75DE"/>
    <w:p w:rsidR="00483C9E" w:rsidRDefault="00483C9E">
      <w:pPr>
        <w:spacing w:after="0" w:line="240" w:lineRule="auto"/>
        <w:jc w:val="left"/>
      </w:pPr>
      <w:r>
        <w:br w:type="page"/>
      </w:r>
    </w:p>
    <w:p w:rsidR="00483C9E" w:rsidRDefault="00483C9E" w:rsidP="00483C9E">
      <w:pPr>
        <w:pStyle w:val="Nzev"/>
      </w:pPr>
      <w:r>
        <w:t>Opakovací otázky</w:t>
      </w:r>
    </w:p>
    <w:p w:rsidR="00483C9E" w:rsidRPr="000F4587" w:rsidRDefault="00483C9E" w:rsidP="00483C9E">
      <w:pPr>
        <w:pStyle w:val="Nzev"/>
        <w:rPr>
          <w:rFonts w:ascii="Tahoma" w:hAnsi="Tahoma" w:cs="Tahoma"/>
          <w:sz w:val="20"/>
          <w:lang w:eastAsia="cs-CZ"/>
        </w:rPr>
      </w:pPr>
    </w:p>
    <w:p w:rsidR="00483C9E" w:rsidRPr="007F4C53" w:rsidRDefault="00483C9E" w:rsidP="00483C9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Definice finanční gramotnosti:</w:t>
      </w:r>
    </w:p>
    <w:p w:rsidR="00483C9E" w:rsidRPr="007F4C53" w:rsidRDefault="00483C9E" w:rsidP="00483C9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11" type="#_x0000_t75" style="width:20.4pt;height:18.35pt" o:ole="">
            <v:imagedata r:id="rId8" o:title=""/>
          </v:shape>
          <w:control r:id="rId43" w:name="DefaultOcxName5121" w:shapeid="_x0000_i1211"/>
        </w:object>
      </w:r>
      <w:r w:rsidR="00483C9E" w:rsidRPr="001548CD">
        <w:rPr>
          <w:rFonts w:cs="Arial"/>
          <w:sz w:val="20"/>
          <w:highlight w:val="yellow"/>
        </w:rPr>
        <w:t>F</w:t>
      </w:r>
      <w:r w:rsidR="00483C9E" w:rsidRPr="001548CD">
        <w:rPr>
          <w:rFonts w:ascii="Arial" w:hAnsi="Arial" w:cs="Arial"/>
          <w:sz w:val="20"/>
          <w:highlight w:val="yellow"/>
          <w:shd w:val="clear" w:color="auto" w:fill="FFFFFF"/>
        </w:rPr>
        <w:t>inanční gramotnost je schopnost číst, analyzovat a spravovat osobní finanční podmínky, které mají dopad na vlastní materiální zajištění.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14" type="#_x0000_t75" style="width:20.4pt;height:18.35pt" o:ole="">
            <v:imagedata r:id="rId8" o:title=""/>
          </v:shape>
          <w:control r:id="rId44" w:name="DefaultOcxName11121" w:shapeid="_x0000_i1214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>
        <w:rPr>
          <w:rFonts w:ascii="Arial" w:hAnsi="Arial" w:cs="Arial"/>
          <w:bCs/>
          <w:sz w:val="20"/>
          <w:shd w:val="clear" w:color="auto" w:fill="FFFFFF"/>
        </w:rPr>
        <w:t xml:space="preserve">Jde o znalost finančních trhů, produktů, </w:t>
      </w:r>
    </w:p>
    <w:p w:rsidR="00483C9E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17" type="#_x0000_t75" style="width:20.4pt;height:18.35pt" o:ole="">
            <v:imagedata r:id="rId8" o:title=""/>
          </v:shape>
          <w:control r:id="rId45" w:name="DefaultOcxName21121" w:shapeid="_x0000_i1217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>
        <w:rPr>
          <w:rFonts w:cs="Arial"/>
          <w:sz w:val="20"/>
        </w:rPr>
        <w:t>Finanční gramotnost je schopnost vést finanční účetnictví</w:t>
      </w: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Co je to inflace?</w:t>
      </w:r>
    </w:p>
    <w:p w:rsidR="00483C9E" w:rsidRPr="007F4C53" w:rsidRDefault="00483C9E" w:rsidP="00483C9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20" type="#_x0000_t75" style="width:20.4pt;height:18.35pt" o:ole="">
            <v:imagedata r:id="rId8" o:title=""/>
          </v:shape>
          <w:control r:id="rId46" w:name="DefaultOcxName51121" w:shapeid="_x0000_i1220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>
        <w:rPr>
          <w:rFonts w:ascii="Arial" w:hAnsi="Arial" w:cs="Arial"/>
          <w:sz w:val="20"/>
          <w:shd w:val="clear" w:color="auto" w:fill="FFFFFF"/>
        </w:rPr>
        <w:t>pokles kupní síly měny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23" type="#_x0000_t75" style="width:20.4pt;height:18.35pt" o:ole="">
            <v:imagedata r:id="rId8" o:title=""/>
          </v:shape>
          <w:control r:id="rId47" w:name="DefaultOcxName111121" w:shapeid="_x0000_i1223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 w:rsidRPr="001548CD">
        <w:rPr>
          <w:rStyle w:val="apple-converted-space"/>
          <w:rFonts w:cs="Arial"/>
          <w:sz w:val="20"/>
          <w:highlight w:val="yellow"/>
        </w:rPr>
        <w:t>růst cenové hladiny</w:t>
      </w:r>
      <w:r w:rsidR="00483C9E">
        <w:rPr>
          <w:rStyle w:val="apple-converted-space"/>
          <w:rFonts w:cs="Arial"/>
          <w:sz w:val="20"/>
        </w:rPr>
        <w:t xml:space="preserve"> </w:t>
      </w:r>
      <w:r w:rsidR="00483C9E" w:rsidRPr="007F4C53">
        <w:rPr>
          <w:rFonts w:cs="Arial"/>
          <w:sz w:val="20"/>
        </w:rPr>
        <w:t xml:space="preserve"> </w:t>
      </w:r>
    </w:p>
    <w:p w:rsidR="00483C9E" w:rsidRDefault="00676F48" w:rsidP="00483C9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26" type="#_x0000_t75" style="width:20.4pt;height:18.35pt" o:ole="">
            <v:imagedata r:id="rId8" o:title=""/>
          </v:shape>
          <w:control r:id="rId48" w:name="DefaultOcxName32111" w:shapeid="_x0000_i1226"/>
        </w:object>
      </w:r>
      <w:r w:rsidR="00483C9E">
        <w:rPr>
          <w:rStyle w:val="apple-converted-space"/>
          <w:rFonts w:cs="Arial"/>
          <w:sz w:val="20"/>
        </w:rPr>
        <w:t>zpomalení růstu mezd vůči růstu cenové hladiny</w:t>
      </w:r>
      <w:r w:rsidR="00483C9E" w:rsidRPr="007F4C53">
        <w:rPr>
          <w:rStyle w:val="apple-converted-space"/>
          <w:rFonts w:cs="Arial"/>
          <w:sz w:val="20"/>
        </w:rPr>
        <w:t xml:space="preserve"> </w:t>
      </w:r>
    </w:p>
    <w:p w:rsidR="00483C9E" w:rsidRPr="007F4C53" w:rsidRDefault="00483C9E" w:rsidP="00483C9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Jak lze diverzifikovat?</w:t>
      </w:r>
    </w:p>
    <w:p w:rsidR="00483C9E" w:rsidRPr="001548CD" w:rsidRDefault="00483C9E" w:rsidP="00483C9E">
      <w:pPr>
        <w:pStyle w:val="z-Zatekformule"/>
        <w:rPr>
          <w:rFonts w:ascii="Gill Sans MT" w:hAnsi="Gill Sans MT"/>
          <w:sz w:val="20"/>
          <w:szCs w:val="20"/>
          <w:highlight w:val="yellow"/>
        </w:rPr>
      </w:pPr>
      <w:r w:rsidRPr="001548CD">
        <w:rPr>
          <w:rFonts w:ascii="Gill Sans MT" w:hAnsi="Gill Sans MT"/>
          <w:sz w:val="20"/>
          <w:szCs w:val="20"/>
          <w:highlight w:val="yellow"/>
        </w:rPr>
        <w:t>Začátek formuláře</w:t>
      </w:r>
    </w:p>
    <w:p w:rsidR="00483C9E" w:rsidRPr="001548CD" w:rsidRDefault="00676F48" w:rsidP="00483C9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1548CD">
        <w:rPr>
          <w:rFonts w:cs="Arial"/>
          <w:sz w:val="20"/>
          <w:highlight w:val="yellow"/>
        </w:rPr>
        <w:object w:dxaOrig="1440" w:dyaOrig="1440">
          <v:shape id="_x0000_i1229" type="#_x0000_t75" style="width:20.4pt;height:18.35pt" o:ole="">
            <v:imagedata r:id="rId6" o:title=""/>
          </v:shape>
          <w:control r:id="rId49" w:name="DefaultOcxName511121" w:shapeid="_x0000_i1229"/>
        </w:object>
      </w:r>
      <w:r w:rsidR="00483C9E" w:rsidRPr="001548CD">
        <w:rPr>
          <w:rStyle w:val="apple-converted-space"/>
          <w:rFonts w:cs="Arial"/>
          <w:sz w:val="20"/>
          <w:highlight w:val="yellow"/>
        </w:rPr>
        <w:t> </w:t>
      </w:r>
      <w:r w:rsidR="00483C9E" w:rsidRPr="001548CD">
        <w:rPr>
          <w:rFonts w:cs="Arial"/>
          <w:bCs/>
          <w:sz w:val="20"/>
          <w:highlight w:val="yellow"/>
          <w:shd w:val="clear" w:color="auto" w:fill="FFFFFF"/>
        </w:rPr>
        <w:t>podle měny</w:t>
      </w:r>
    </w:p>
    <w:p w:rsidR="00483C9E" w:rsidRPr="001548CD" w:rsidRDefault="00676F48" w:rsidP="00483C9E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1548CD">
        <w:rPr>
          <w:rFonts w:cs="Arial"/>
          <w:sz w:val="20"/>
          <w:highlight w:val="yellow"/>
        </w:rPr>
        <w:object w:dxaOrig="1440" w:dyaOrig="1440">
          <v:shape id="_x0000_i1232" type="#_x0000_t75" style="width:20.4pt;height:18.35pt" o:ole="">
            <v:imagedata r:id="rId6" o:title=""/>
          </v:shape>
          <w:control r:id="rId50" w:name="DefaultOcxName1111121" w:shapeid="_x0000_i1232"/>
        </w:object>
      </w:r>
      <w:r w:rsidR="00483C9E" w:rsidRPr="001548CD">
        <w:rPr>
          <w:rStyle w:val="apple-converted-space"/>
          <w:rFonts w:cs="Arial"/>
          <w:sz w:val="20"/>
          <w:highlight w:val="yellow"/>
        </w:rPr>
        <w:t> </w:t>
      </w:r>
      <w:r w:rsidR="00483C9E" w:rsidRPr="001548CD">
        <w:rPr>
          <w:rFonts w:cs="Arial"/>
          <w:bCs/>
          <w:sz w:val="20"/>
          <w:highlight w:val="yellow"/>
          <w:shd w:val="clear" w:color="auto" w:fill="FFFFFF"/>
        </w:rPr>
        <w:t>podle míry rizika</w:t>
      </w:r>
    </w:p>
    <w:p w:rsidR="00483C9E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1548CD">
        <w:rPr>
          <w:rFonts w:cs="Arial"/>
          <w:sz w:val="20"/>
          <w:highlight w:val="yellow"/>
        </w:rPr>
        <w:object w:dxaOrig="1440" w:dyaOrig="1440">
          <v:shape id="_x0000_i1235" type="#_x0000_t75" style="width:20.4pt;height:18.35pt" o:ole="">
            <v:imagedata r:id="rId6" o:title=""/>
          </v:shape>
          <w:control r:id="rId51" w:name="DefaultOcxName2111121" w:shapeid="_x0000_i1235"/>
        </w:object>
      </w:r>
      <w:r w:rsidR="00483C9E" w:rsidRPr="001548CD">
        <w:rPr>
          <w:rStyle w:val="apple-converted-space"/>
          <w:rFonts w:cs="Arial"/>
          <w:sz w:val="20"/>
          <w:highlight w:val="yellow"/>
        </w:rPr>
        <w:t> </w:t>
      </w:r>
      <w:r w:rsidR="00483C9E" w:rsidRPr="001548CD">
        <w:rPr>
          <w:rFonts w:cs="Arial"/>
          <w:sz w:val="20"/>
          <w:highlight w:val="yellow"/>
        </w:rPr>
        <w:t>posle oblasti investice</w:t>
      </w:r>
      <w:r w:rsidR="00483C9E">
        <w:rPr>
          <w:rFonts w:cs="Arial"/>
          <w:sz w:val="20"/>
        </w:rPr>
        <w:t xml:space="preserve"> </w:t>
      </w:r>
      <w:r w:rsidR="00483C9E" w:rsidRPr="007F4C53">
        <w:rPr>
          <w:rFonts w:cs="Arial"/>
          <w:sz w:val="20"/>
        </w:rPr>
        <w:t xml:space="preserve"> </w:t>
      </w: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Co jsou to náklady obětované příležitosti?</w:t>
      </w:r>
    </w:p>
    <w:p w:rsidR="00483C9E" w:rsidRPr="007F4C53" w:rsidRDefault="00483C9E" w:rsidP="00483C9E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38" type="#_x0000_t75" style="width:20.4pt;height:18.35pt" o:ole="">
            <v:imagedata r:id="rId8" o:title=""/>
          </v:shape>
          <w:control r:id="rId52" w:name="DefaultOcxName5111121" w:shapeid="_x0000_i1238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 w:rsidRPr="001548CD">
        <w:rPr>
          <w:rFonts w:ascii="Arial" w:hAnsi="Arial" w:cs="Arial"/>
          <w:sz w:val="20"/>
          <w:highlight w:val="yellow"/>
          <w:shd w:val="clear" w:color="auto" w:fill="FFFFFF"/>
        </w:rPr>
        <w:t>ekonomický koncept nevyužitých příležitostí</w:t>
      </w:r>
    </w:p>
    <w:p w:rsidR="00483C9E" w:rsidRPr="007F4C53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41" type="#_x0000_t75" style="width:20.4pt;height:18.35pt" o:ole="">
            <v:imagedata r:id="rId8" o:title=""/>
          </v:shape>
          <w:control r:id="rId53" w:name="DefaultOcxName11111121" w:shapeid="_x0000_i1241"/>
        </w:object>
      </w:r>
      <w:r w:rsidR="00483C9E" w:rsidRPr="007F4C53">
        <w:rPr>
          <w:rStyle w:val="apple-converted-space"/>
          <w:rFonts w:cs="Arial"/>
          <w:sz w:val="20"/>
        </w:rPr>
        <w:t> </w:t>
      </w:r>
      <w:r w:rsidR="00483C9E">
        <w:rPr>
          <w:rFonts w:ascii="Arial" w:hAnsi="Arial" w:cs="Arial"/>
          <w:bCs/>
          <w:sz w:val="20"/>
          <w:shd w:val="clear" w:color="auto" w:fill="FFFFFF"/>
        </w:rPr>
        <w:t>jde o náklady, které jsme investovali a již je ani prodejem investice nezískáme zpět.</w:t>
      </w:r>
    </w:p>
    <w:p w:rsidR="00483C9E" w:rsidRDefault="00676F48" w:rsidP="00483C9E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44" type="#_x0000_t75" style="width:20.4pt;height:18.35pt" o:ole="">
            <v:imagedata r:id="rId8" o:title=""/>
          </v:shape>
          <w:control r:id="rId54" w:name="DefaultOcxName21111121" w:shapeid="_x0000_i1244"/>
        </w:object>
      </w:r>
      <w:r w:rsidR="00483C9E">
        <w:rPr>
          <w:rStyle w:val="apple-converted-space"/>
          <w:rFonts w:cs="Arial"/>
          <w:sz w:val="20"/>
        </w:rPr>
        <w:t>náklady obětované do nějaké investice</w:t>
      </w: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483C9E" w:rsidRPr="007F4C53" w:rsidRDefault="00483C9E" w:rsidP="00483C9E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Jaké existují typy úrokových sazeb?</w:t>
      </w:r>
    </w:p>
    <w:p w:rsidR="00483C9E" w:rsidRPr="009D6A85" w:rsidRDefault="00483C9E" w:rsidP="00483C9E">
      <w:pPr>
        <w:pStyle w:val="z-Zatekformule"/>
        <w:rPr>
          <w:rFonts w:ascii="Gill Sans MT" w:hAnsi="Gill Sans MT"/>
          <w:sz w:val="20"/>
          <w:szCs w:val="20"/>
        </w:rPr>
      </w:pPr>
      <w:r w:rsidRPr="009D6A85">
        <w:rPr>
          <w:rFonts w:ascii="Gill Sans MT" w:hAnsi="Gill Sans MT"/>
          <w:sz w:val="20"/>
          <w:szCs w:val="20"/>
        </w:rPr>
        <w:t>Začátek formuláře</w:t>
      </w:r>
    </w:p>
    <w:p w:rsidR="00483C9E" w:rsidRPr="009D6A85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47" type="#_x0000_t75" style="width:20.4pt;height:18.35pt" o:ole="">
            <v:imagedata r:id="rId8" o:title=""/>
          </v:shape>
          <w:control r:id="rId55" w:name="DefaultOcxName51111111" w:shapeid="_x0000_i1247"/>
        </w:object>
      </w:r>
      <w:r w:rsidR="00483C9E" w:rsidRPr="009D6A85">
        <w:rPr>
          <w:rStyle w:val="apple-converted-space"/>
          <w:rFonts w:cs="Arial"/>
          <w:sz w:val="20"/>
        </w:rPr>
        <w:t> </w:t>
      </w:r>
      <w:proofErr w:type="spellStart"/>
      <w:r w:rsidR="00483C9E" w:rsidRPr="001548CD">
        <w:rPr>
          <w:rFonts w:cs="Arial"/>
          <w:sz w:val="20"/>
          <w:highlight w:val="yellow"/>
          <w:shd w:val="clear" w:color="auto" w:fill="FFFFFF"/>
        </w:rPr>
        <w:t>repo</w:t>
      </w:r>
      <w:proofErr w:type="spellEnd"/>
      <w:r w:rsidR="00483C9E" w:rsidRPr="001548CD">
        <w:rPr>
          <w:rFonts w:cs="Arial"/>
          <w:sz w:val="20"/>
          <w:highlight w:val="yellow"/>
          <w:shd w:val="clear" w:color="auto" w:fill="FFFFFF"/>
        </w:rPr>
        <w:t>, diskont, lombardní</w:t>
      </w:r>
    </w:p>
    <w:p w:rsidR="00483C9E" w:rsidRPr="009D6A85" w:rsidRDefault="00676F48" w:rsidP="00483C9E">
      <w:pPr>
        <w:shd w:val="clear" w:color="auto" w:fill="F2FBFF"/>
        <w:spacing w:after="0" w:line="240" w:lineRule="auto"/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50" type="#_x0000_t75" style="width:20.4pt;height:18.35pt" o:ole="">
            <v:imagedata r:id="rId8" o:title=""/>
          </v:shape>
          <w:control r:id="rId56" w:name="DefaultOcxName111111111" w:shapeid="_x0000_i1250"/>
        </w:object>
      </w:r>
      <w:r w:rsidR="00483C9E" w:rsidRPr="009D6A85">
        <w:rPr>
          <w:rStyle w:val="apple-converted-space"/>
          <w:rFonts w:cs="Arial"/>
          <w:sz w:val="20"/>
        </w:rPr>
        <w:t> </w:t>
      </w:r>
      <w:r w:rsidR="00483C9E">
        <w:rPr>
          <w:rFonts w:cs="Arial"/>
          <w:bCs/>
          <w:sz w:val="20"/>
          <w:shd w:val="clear" w:color="auto" w:fill="FFFFFF"/>
        </w:rPr>
        <w:t>relativní a absolutní</w:t>
      </w:r>
    </w:p>
    <w:p w:rsidR="001548CD" w:rsidRDefault="00676F48" w:rsidP="00483C9E">
      <w:pPr>
        <w:rPr>
          <w:rFonts w:cs="Arial"/>
          <w:sz w:val="20"/>
        </w:rPr>
      </w:pPr>
      <w:r w:rsidRPr="009D6A85">
        <w:rPr>
          <w:rFonts w:cs="Arial"/>
          <w:sz w:val="20"/>
        </w:rPr>
        <w:object w:dxaOrig="1440" w:dyaOrig="1440">
          <v:shape id="_x0000_i1253" type="#_x0000_t75" style="width:20.4pt;height:18.35pt" o:ole="">
            <v:imagedata r:id="rId8" o:title=""/>
          </v:shape>
          <w:control r:id="rId57" w:name="DefaultOcxName211111111" w:shapeid="_x0000_i1253"/>
        </w:object>
      </w:r>
      <w:r w:rsidR="00483C9E" w:rsidRPr="009D6A85">
        <w:rPr>
          <w:rStyle w:val="apple-converted-space"/>
          <w:rFonts w:cs="Arial"/>
          <w:sz w:val="20"/>
        </w:rPr>
        <w:t> </w:t>
      </w:r>
      <w:proofErr w:type="spellStart"/>
      <w:r w:rsidR="00483C9E">
        <w:rPr>
          <w:rFonts w:cs="Arial"/>
          <w:sz w:val="20"/>
        </w:rPr>
        <w:t>Pribor</w:t>
      </w:r>
      <w:proofErr w:type="spellEnd"/>
      <w:r w:rsidR="00483C9E">
        <w:rPr>
          <w:rFonts w:cs="Arial"/>
          <w:sz w:val="20"/>
        </w:rPr>
        <w:t xml:space="preserve"> a Libor</w:t>
      </w:r>
    </w:p>
    <w:p w:rsidR="001548CD" w:rsidRDefault="001548CD">
      <w:pPr>
        <w:spacing w:after="0" w:line="240" w:lineRule="auto"/>
        <w:jc w:val="left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1548CD" w:rsidRPr="00BC6885" w:rsidRDefault="001548CD" w:rsidP="001548CD">
      <w:pPr>
        <w:pStyle w:val="Nzev"/>
      </w:pPr>
      <w:r>
        <w:t>Opakovací otázky</w:t>
      </w:r>
    </w:p>
    <w:p w:rsidR="001548CD" w:rsidRPr="007F4C53" w:rsidRDefault="001548CD" w:rsidP="001548C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 w:rsidRPr="007F4C53">
        <w:rPr>
          <w:rFonts w:ascii="Gill Sans MT" w:hAnsi="Gill Sans MT" w:cs="Arial"/>
          <w:color w:val="153F7B"/>
          <w:sz w:val="20"/>
        </w:rPr>
        <w:t xml:space="preserve">Co je to </w:t>
      </w:r>
      <w:proofErr w:type="spellStart"/>
      <w:r>
        <w:rPr>
          <w:rFonts w:ascii="Gill Sans MT" w:hAnsi="Gill Sans MT" w:cs="Arial"/>
          <w:color w:val="153F7B"/>
          <w:sz w:val="20"/>
        </w:rPr>
        <w:t>cashflow</w:t>
      </w:r>
      <w:proofErr w:type="spellEnd"/>
      <w:r>
        <w:rPr>
          <w:rFonts w:ascii="Gill Sans MT" w:hAnsi="Gill Sans MT" w:cs="Arial"/>
          <w:color w:val="153F7B"/>
          <w:sz w:val="20"/>
        </w:rPr>
        <w:t xml:space="preserve"> kvadrant?</w:t>
      </w:r>
    </w:p>
    <w:p w:rsidR="001548CD" w:rsidRPr="007F4C53" w:rsidRDefault="001548CD" w:rsidP="001548C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56" type="#_x0000_t75" style="width:20.4pt;height:18.35pt" o:ole="">
            <v:imagedata r:id="rId8" o:title=""/>
          </v:shape>
          <w:control r:id="rId58" w:name="DefaultOcxName513" w:shapeid="_x0000_i1256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sz w:val="20"/>
          <w:shd w:val="clear" w:color="auto" w:fill="FFFFFF"/>
        </w:rPr>
        <w:t>jde o účetní výkaz (výsledovku), která je rozdělena na několik částí (provozní, investiční, atd.)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59" type="#_x0000_t75" style="width:20.4pt;height:18.35pt" o:ole="">
            <v:imagedata r:id="rId8" o:title=""/>
          </v:shape>
          <w:control r:id="rId59" w:name="DefaultOcxName1113" w:shapeid="_x0000_i1259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 w:rsidRPr="001548CD">
        <w:rPr>
          <w:rFonts w:ascii="Arial" w:hAnsi="Arial" w:cs="Arial"/>
          <w:bCs/>
          <w:sz w:val="20"/>
          <w:highlight w:val="yellow"/>
          <w:shd w:val="clear" w:color="auto" w:fill="FFFFFF"/>
        </w:rPr>
        <w:t>jde o rozdělení lidí do 4 kategorií, podle typu příjmů (a toku peněz) a vlastnictví aktiv a pasiv</w:t>
      </w:r>
      <w:r w:rsidR="001548CD" w:rsidRPr="007F4C53">
        <w:rPr>
          <w:rFonts w:cs="Arial"/>
          <w:sz w:val="20"/>
        </w:rPr>
        <w:t xml:space="preserve"> </w:t>
      </w:r>
    </w:p>
    <w:p w:rsidR="001548CD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62" type="#_x0000_t75" style="width:20.4pt;height:18.35pt" o:ole="">
            <v:imagedata r:id="rId8" o:title=""/>
          </v:shape>
          <w:control r:id="rId60" w:name="DefaultOcxName2113" w:shapeid="_x0000_i1262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 w:rsidRPr="007F4C53">
        <w:rPr>
          <w:rFonts w:cs="Arial"/>
          <w:sz w:val="20"/>
        </w:rPr>
        <w:t xml:space="preserve"> </w:t>
      </w:r>
      <w:r w:rsidR="001548CD">
        <w:rPr>
          <w:rFonts w:cs="Arial"/>
          <w:sz w:val="20"/>
        </w:rPr>
        <w:t>je filozofická teorie vydělávání peněz</w:t>
      </w:r>
    </w:p>
    <w:p w:rsidR="001548CD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Aktiva a pasiva rozdělujeme…</w:t>
      </w:r>
      <w:r>
        <w:rPr>
          <w:rFonts w:ascii="Gill Sans MT" w:hAnsi="Gill Sans MT" w:cs="Arial"/>
          <w:color w:val="153F7B"/>
          <w:sz w:val="20"/>
        </w:rPr>
        <w:tab/>
      </w:r>
    </w:p>
    <w:p w:rsidR="001548CD" w:rsidRPr="007F4C53" w:rsidRDefault="001548CD" w:rsidP="001548C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65" type="#_x0000_t75" style="width:20.4pt;height:18.35pt" o:ole="">
            <v:imagedata r:id="rId8" o:title=""/>
          </v:shape>
          <w:control r:id="rId61" w:name="DefaultOcxName5113" w:shapeid="_x0000_i1265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sz w:val="20"/>
          <w:shd w:val="clear" w:color="auto" w:fill="FFFFFF"/>
        </w:rPr>
        <w:t>podle toho, zda mají, materiální hodnotu či nikoliv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68" type="#_x0000_t75" style="width:20.4pt;height:18.35pt" o:ole="">
            <v:imagedata r:id="rId8" o:title=""/>
          </v:shape>
          <w:control r:id="rId62" w:name="DefaultOcxName11113" w:shapeid="_x0000_i1268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 w:rsidRPr="001548CD">
        <w:rPr>
          <w:rFonts w:ascii="Arial" w:hAnsi="Arial" w:cs="Arial"/>
          <w:bCs/>
          <w:sz w:val="20"/>
          <w:highlight w:val="yellow"/>
          <w:shd w:val="clear" w:color="auto" w:fill="FFFFFF"/>
        </w:rPr>
        <w:t>podle toho jaký finanční tok vytváření, aktivní či pasivní</w:t>
      </w:r>
      <w:r w:rsidR="001548CD" w:rsidRPr="007F4C53">
        <w:rPr>
          <w:rFonts w:cs="Arial"/>
          <w:sz w:val="20"/>
        </w:rPr>
        <w:t xml:space="preserve"> </w:t>
      </w:r>
    </w:p>
    <w:p w:rsidR="001548CD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71" type="#_x0000_t75" style="width:20.4pt;height:18.35pt" o:ole="">
            <v:imagedata r:id="rId8" o:title=""/>
          </v:shape>
          <w:control r:id="rId63" w:name="DefaultOcxName21112" w:shapeid="_x0000_i1271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cs="Arial"/>
          <w:sz w:val="20"/>
        </w:rPr>
        <w:t>podle účetních zásad a jiná možnost není</w:t>
      </w:r>
      <w:r w:rsidR="001548CD" w:rsidRPr="007F4C53">
        <w:rPr>
          <w:rFonts w:cs="Arial"/>
          <w:sz w:val="20"/>
        </w:rPr>
        <w:t xml:space="preserve"> </w:t>
      </w: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Style w:val="apple-converted-space"/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pStyle w:val="Nadpis2"/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Neviditelná ruka trhu…</w:t>
      </w:r>
    </w:p>
    <w:p w:rsidR="001548CD" w:rsidRPr="007F4C53" w:rsidRDefault="001548CD" w:rsidP="001548C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74" type="#_x0000_t75" style="width:20.4pt;height:18.35pt" o:ole="">
            <v:imagedata r:id="rId8" o:title=""/>
          </v:shape>
          <w:control r:id="rId64" w:name="DefaultOcxName51113" w:shapeid="_x0000_i1274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sz w:val="20"/>
          <w:shd w:val="clear" w:color="auto" w:fill="FFFFFF"/>
        </w:rPr>
        <w:t>udržuje stálé ceny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77" type="#_x0000_t75" style="width:20.4pt;height:18.35pt" o:ole="">
            <v:imagedata r:id="rId8" o:title=""/>
          </v:shape>
          <w:control r:id="rId65" w:name="DefaultOcxName111113" w:shapeid="_x0000_i1277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bCs/>
          <w:sz w:val="20"/>
          <w:shd w:val="clear" w:color="auto" w:fill="FFFFFF"/>
        </w:rPr>
        <w:t>pomáhá při alokaci peněz do neziskových odvětví</w:t>
      </w:r>
    </w:p>
    <w:p w:rsidR="001548CD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80" type="#_x0000_t75" style="width:20.4pt;height:18.35pt" o:ole="">
            <v:imagedata r:id="rId8" o:title=""/>
          </v:shape>
          <w:control r:id="rId66" w:name="DefaultOcxName211113" w:shapeid="_x0000_i1280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 w:rsidRPr="001548CD">
        <w:rPr>
          <w:rFonts w:cs="Arial"/>
          <w:sz w:val="20"/>
          <w:highlight w:val="yellow"/>
        </w:rPr>
        <w:t>je samoregulační mechanismus trhu</w:t>
      </w:r>
      <w:r w:rsidR="001548CD">
        <w:rPr>
          <w:rFonts w:cs="Arial"/>
          <w:sz w:val="20"/>
          <w:highlight w:val="yellow"/>
        </w:rPr>
        <w:t>, který</w:t>
      </w:r>
      <w:r w:rsidR="001548CD" w:rsidRPr="001548CD">
        <w:rPr>
          <w:rFonts w:cs="Arial"/>
          <w:sz w:val="20"/>
          <w:highlight w:val="yellow"/>
        </w:rPr>
        <w:t xml:space="preserve"> reguluje, jak množství, tak i cenu, ale zboží a služby</w:t>
      </w:r>
      <w:r w:rsidR="001548CD" w:rsidRPr="007F4C53">
        <w:rPr>
          <w:rFonts w:cs="Arial"/>
          <w:sz w:val="20"/>
        </w:rPr>
        <w:t xml:space="preserve"> </w:t>
      </w:r>
    </w:p>
    <w:p w:rsidR="001548CD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Co je to SWOT analýza?</w:t>
      </w:r>
    </w:p>
    <w:p w:rsidR="001548CD" w:rsidRPr="007F4C53" w:rsidRDefault="001548CD" w:rsidP="001548CD">
      <w:pPr>
        <w:pStyle w:val="z-Zatekformule"/>
        <w:rPr>
          <w:rFonts w:ascii="Gill Sans MT" w:hAnsi="Gill Sans MT"/>
          <w:sz w:val="20"/>
          <w:szCs w:val="20"/>
        </w:rPr>
      </w:pPr>
      <w:r w:rsidRPr="007F4C53">
        <w:rPr>
          <w:rFonts w:ascii="Gill Sans MT" w:hAnsi="Gill Sans MT"/>
          <w:sz w:val="20"/>
          <w:szCs w:val="20"/>
        </w:rPr>
        <w:t>Začátek formuláře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83" type="#_x0000_t75" style="width:20.4pt;height:18.35pt" o:ole="">
            <v:imagedata r:id="rId8" o:title=""/>
          </v:shape>
          <w:control r:id="rId67" w:name="DefaultOcxName511113" w:shapeid="_x0000_i1283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sz w:val="20"/>
          <w:shd w:val="clear" w:color="auto" w:fill="FFFFFF"/>
        </w:rPr>
        <w:t>analýza vzájemných podnikatelských vazeb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86" type="#_x0000_t75" style="width:20.4pt;height:18.35pt" o:ole="">
            <v:imagedata r:id="rId8" o:title=""/>
          </v:shape>
          <w:control r:id="rId68" w:name="DefaultOcxName1111113" w:shapeid="_x0000_i1286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ascii="Arial" w:hAnsi="Arial" w:cs="Arial"/>
          <w:bCs/>
          <w:sz w:val="20"/>
          <w:shd w:val="clear" w:color="auto" w:fill="FFFFFF"/>
        </w:rPr>
        <w:t>analýza síly, váhy, objemu a času</w:t>
      </w:r>
    </w:p>
    <w:p w:rsidR="001548CD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7F4C53">
        <w:rPr>
          <w:rFonts w:cs="Arial"/>
          <w:sz w:val="20"/>
        </w:rPr>
        <w:object w:dxaOrig="1440" w:dyaOrig="1440">
          <v:shape id="_x0000_i1289" type="#_x0000_t75" style="width:20.4pt;height:18.35pt" o:ole="">
            <v:imagedata r:id="rId8" o:title=""/>
          </v:shape>
          <w:control r:id="rId69" w:name="DefaultOcxName2111113" w:shapeid="_x0000_i1289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 w:rsidRPr="001548CD">
        <w:rPr>
          <w:rFonts w:cs="Arial"/>
          <w:sz w:val="20"/>
          <w:highlight w:val="yellow"/>
        </w:rPr>
        <w:t>analýza silný a slabých stránek, příležitostí a nebezpečí</w:t>
      </w: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shd w:val="clear" w:color="auto" w:fill="F2FBFF"/>
        <w:spacing w:after="0" w:line="240" w:lineRule="auto"/>
        <w:rPr>
          <w:rFonts w:cs="Arial"/>
          <w:sz w:val="20"/>
        </w:rPr>
      </w:pPr>
    </w:p>
    <w:p w:rsidR="001548CD" w:rsidRPr="007F4C53" w:rsidRDefault="001548CD" w:rsidP="001548CD">
      <w:pPr>
        <w:pStyle w:val="Nadpis2"/>
        <w:pBdr>
          <w:bottom w:val="single" w:sz="6" w:space="0" w:color="9FB8CD"/>
        </w:pBdr>
        <w:shd w:val="clear" w:color="auto" w:fill="F2FBFF"/>
        <w:spacing w:before="0" w:after="0"/>
        <w:rPr>
          <w:rFonts w:ascii="Gill Sans MT" w:hAnsi="Gill Sans MT" w:cs="Arial"/>
          <w:color w:val="153F7B"/>
          <w:sz w:val="20"/>
        </w:rPr>
      </w:pPr>
      <w:r>
        <w:rPr>
          <w:rFonts w:ascii="Gill Sans MT" w:hAnsi="Gill Sans MT" w:cs="Arial"/>
          <w:color w:val="153F7B"/>
          <w:sz w:val="20"/>
        </w:rPr>
        <w:t>Jaké typy plánů znáte?</w:t>
      </w:r>
    </w:p>
    <w:p w:rsidR="001548CD" w:rsidRPr="001548CD" w:rsidRDefault="001548CD" w:rsidP="001548CD">
      <w:pPr>
        <w:pStyle w:val="z-Zatekformule"/>
        <w:rPr>
          <w:rFonts w:ascii="Gill Sans MT" w:hAnsi="Gill Sans MT"/>
          <w:sz w:val="20"/>
          <w:szCs w:val="20"/>
          <w:highlight w:val="yellow"/>
        </w:rPr>
      </w:pPr>
      <w:r w:rsidRPr="001548CD">
        <w:rPr>
          <w:rFonts w:ascii="Gill Sans MT" w:hAnsi="Gill Sans MT"/>
          <w:sz w:val="20"/>
          <w:szCs w:val="20"/>
          <w:highlight w:val="yellow"/>
        </w:rPr>
        <w:t>Začátek formuláře</w:t>
      </w:r>
    </w:p>
    <w:p w:rsidR="001548CD" w:rsidRPr="001548CD" w:rsidRDefault="00676F48" w:rsidP="001548CD">
      <w:pPr>
        <w:shd w:val="clear" w:color="auto" w:fill="F2FBFF"/>
        <w:spacing w:after="0" w:line="240" w:lineRule="auto"/>
        <w:rPr>
          <w:rFonts w:cs="Arial"/>
          <w:sz w:val="20"/>
          <w:highlight w:val="yellow"/>
        </w:rPr>
      </w:pPr>
      <w:r w:rsidRPr="001548CD">
        <w:rPr>
          <w:rFonts w:cs="Arial"/>
          <w:sz w:val="20"/>
          <w:highlight w:val="yellow"/>
        </w:rPr>
        <w:object w:dxaOrig="1440" w:dyaOrig="1440">
          <v:shape id="_x0000_i1292" type="#_x0000_t75" style="width:20.4pt;height:18.35pt" o:ole="">
            <v:imagedata r:id="rId6" o:title=""/>
          </v:shape>
          <w:control r:id="rId70" w:name="DefaultOcxName5111112" w:shapeid="_x0000_i1292"/>
        </w:object>
      </w:r>
      <w:r w:rsidR="001548CD" w:rsidRPr="001548CD">
        <w:rPr>
          <w:rStyle w:val="apple-converted-space"/>
          <w:rFonts w:cs="Arial"/>
          <w:sz w:val="20"/>
          <w:highlight w:val="yellow"/>
        </w:rPr>
        <w:t> </w:t>
      </w:r>
      <w:r w:rsidR="001548CD" w:rsidRPr="001548CD">
        <w:rPr>
          <w:rFonts w:ascii="Arial" w:hAnsi="Arial" w:cs="Arial"/>
          <w:sz w:val="20"/>
          <w:highlight w:val="yellow"/>
          <w:shd w:val="clear" w:color="auto" w:fill="FFFFFF"/>
        </w:rPr>
        <w:t>krátkodobé, střednědobé, dlouhodobé</w:t>
      </w:r>
    </w:p>
    <w:p w:rsidR="001548CD" w:rsidRPr="007F4C53" w:rsidRDefault="00676F48" w:rsidP="001548CD">
      <w:pPr>
        <w:shd w:val="clear" w:color="auto" w:fill="F2FBFF"/>
        <w:spacing w:after="0" w:line="240" w:lineRule="auto"/>
        <w:rPr>
          <w:rFonts w:cs="Arial"/>
          <w:sz w:val="20"/>
        </w:rPr>
      </w:pPr>
      <w:r w:rsidRPr="001548CD">
        <w:rPr>
          <w:rFonts w:cs="Arial"/>
          <w:sz w:val="20"/>
          <w:highlight w:val="yellow"/>
        </w:rPr>
        <w:object w:dxaOrig="1440" w:dyaOrig="1440">
          <v:shape id="_x0000_i1295" type="#_x0000_t75" style="width:20.4pt;height:18.35pt" o:ole="">
            <v:imagedata r:id="rId6" o:title=""/>
          </v:shape>
          <w:control r:id="rId71" w:name="DefaultOcxName11111112" w:shapeid="_x0000_i1295"/>
        </w:object>
      </w:r>
      <w:r w:rsidR="001548CD" w:rsidRPr="001548CD">
        <w:rPr>
          <w:rStyle w:val="apple-converted-space"/>
          <w:rFonts w:cs="Arial"/>
          <w:sz w:val="20"/>
          <w:highlight w:val="yellow"/>
        </w:rPr>
        <w:t> </w:t>
      </w:r>
      <w:r w:rsidR="001548CD" w:rsidRPr="001548CD">
        <w:rPr>
          <w:rFonts w:ascii="Arial" w:hAnsi="Arial" w:cs="Arial"/>
          <w:bCs/>
          <w:sz w:val="20"/>
          <w:highlight w:val="yellow"/>
          <w:shd w:val="clear" w:color="auto" w:fill="FFFFFF"/>
        </w:rPr>
        <w:t>operativní, taktické, strategické</w:t>
      </w:r>
    </w:p>
    <w:p w:rsidR="00483C9E" w:rsidRDefault="00676F48" w:rsidP="001548CD">
      <w:r w:rsidRPr="007F4C53">
        <w:rPr>
          <w:rFonts w:cs="Arial"/>
          <w:sz w:val="20"/>
        </w:rPr>
        <w:object w:dxaOrig="1440" w:dyaOrig="1440">
          <v:shape id="_x0000_i1298" type="#_x0000_t75" style="width:20.4pt;height:18.35pt" o:ole="">
            <v:imagedata r:id="rId8" o:title=""/>
          </v:shape>
          <w:control r:id="rId72" w:name="DefaultOcxName21111112" w:shapeid="_x0000_i1298"/>
        </w:object>
      </w:r>
      <w:r w:rsidR="001548CD" w:rsidRPr="007F4C53">
        <w:rPr>
          <w:rStyle w:val="apple-converted-space"/>
          <w:rFonts w:cs="Arial"/>
          <w:sz w:val="20"/>
        </w:rPr>
        <w:t> </w:t>
      </w:r>
      <w:r w:rsidR="001548CD">
        <w:rPr>
          <w:rFonts w:cs="Arial"/>
          <w:sz w:val="20"/>
        </w:rPr>
        <w:t xml:space="preserve">variabilní, </w:t>
      </w:r>
      <w:proofErr w:type="spellStart"/>
      <w:r w:rsidR="001548CD">
        <w:rPr>
          <w:rFonts w:cs="Arial"/>
          <w:sz w:val="20"/>
        </w:rPr>
        <w:t>permutativní</w:t>
      </w:r>
      <w:proofErr w:type="spellEnd"/>
      <w:r w:rsidR="001548CD">
        <w:rPr>
          <w:rFonts w:cs="Arial"/>
          <w:sz w:val="20"/>
        </w:rPr>
        <w:t>, fixní</w:t>
      </w:r>
    </w:p>
    <w:sectPr w:rsidR="00483C9E" w:rsidSect="00BD1BF9">
      <w:headerReference w:type="default" r:id="rId7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27D" w:rsidRDefault="004B027D" w:rsidP="004B027D">
      <w:pPr>
        <w:spacing w:after="0" w:line="240" w:lineRule="auto"/>
      </w:pPr>
      <w:r>
        <w:separator/>
      </w:r>
    </w:p>
  </w:endnote>
  <w:endnote w:type="continuationSeparator" w:id="0">
    <w:p w:rsidR="004B027D" w:rsidRDefault="004B027D" w:rsidP="004B0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ill Sans MT">
    <w:altName w:val="Segoe UI"/>
    <w:charset w:val="EE"/>
    <w:family w:val="swiss"/>
    <w:pitch w:val="variable"/>
    <w:sig w:usb0="00000001" w:usb1="00000000" w:usb2="00000000" w:usb3="00000000" w:csb0="0000000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27D" w:rsidRDefault="004B027D" w:rsidP="004B027D">
      <w:pPr>
        <w:spacing w:after="0" w:line="240" w:lineRule="auto"/>
      </w:pPr>
      <w:r>
        <w:separator/>
      </w:r>
    </w:p>
  </w:footnote>
  <w:footnote w:type="continuationSeparator" w:id="0">
    <w:p w:rsidR="004B027D" w:rsidRDefault="004B027D" w:rsidP="004B0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7D" w:rsidRDefault="004B027D" w:rsidP="004B027D">
    <w:pPr>
      <w:pStyle w:val="Zhlav"/>
      <w:jc w:val="center"/>
    </w:pPr>
    <w:r w:rsidRPr="004B027D">
      <w:rPr>
        <w:noProof/>
        <w:lang w:eastAsia="cs-CZ"/>
      </w:rPr>
      <w:drawing>
        <wp:inline distT="0" distB="0" distL="0" distR="0">
          <wp:extent cx="2968625" cy="647065"/>
          <wp:effectExtent l="19050" t="0" r="3175" b="0"/>
          <wp:docPr id="8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862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B75DE"/>
    <w:rsid w:val="001548CD"/>
    <w:rsid w:val="003768B2"/>
    <w:rsid w:val="003D2B69"/>
    <w:rsid w:val="00483C9E"/>
    <w:rsid w:val="004B027D"/>
    <w:rsid w:val="004E1C61"/>
    <w:rsid w:val="005460BA"/>
    <w:rsid w:val="00676F48"/>
    <w:rsid w:val="007E686E"/>
    <w:rsid w:val="00924385"/>
    <w:rsid w:val="00A44260"/>
    <w:rsid w:val="00BD1BF9"/>
    <w:rsid w:val="00FB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75DE"/>
    <w:pPr>
      <w:spacing w:after="200" w:line="276" w:lineRule="auto"/>
      <w:jc w:val="both"/>
    </w:pPr>
    <w:rPr>
      <w:rFonts w:ascii="Gill Sans MT" w:eastAsia="Times New Roman" w:hAnsi="Gill Sans MT" w:cs="Times New Roman"/>
      <w:color w:val="000000"/>
      <w:sz w:val="24"/>
      <w:szCs w:val="20"/>
    </w:rPr>
  </w:style>
  <w:style w:type="paragraph" w:styleId="Nadpis2">
    <w:name w:val="heading 2"/>
    <w:basedOn w:val="Normln"/>
    <w:next w:val="Normln"/>
    <w:link w:val="Nadpis2Char"/>
    <w:uiPriority w:val="9"/>
    <w:qFormat/>
    <w:rsid w:val="00FB75DE"/>
    <w:pPr>
      <w:pBdr>
        <w:top w:val="single" w:sz="6" w:space="1" w:color="9FB8CD"/>
        <w:left w:val="single" w:sz="48" w:space="1" w:color="9FB8CD"/>
        <w:bottom w:val="single" w:sz="6" w:space="1" w:color="9FB8CD"/>
        <w:right w:val="single" w:sz="6" w:space="1" w:color="9FB8CD"/>
      </w:pBdr>
      <w:spacing w:before="240" w:after="80"/>
      <w:ind w:left="144"/>
      <w:outlineLvl w:val="1"/>
    </w:pPr>
    <w:rPr>
      <w:rFonts w:ascii="Bookman Old Style" w:hAnsi="Bookman Old Style"/>
      <w:b/>
      <w:color w:val="628BAD"/>
      <w:spacing w:val="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B75DE"/>
    <w:rPr>
      <w:rFonts w:ascii="Bookman Old Style" w:eastAsia="Times New Roman" w:hAnsi="Bookman Old Style" w:cs="Times New Roman"/>
      <w:b/>
      <w:color w:val="628BAD"/>
      <w:spacing w:val="5"/>
      <w:sz w:val="24"/>
      <w:szCs w:val="20"/>
    </w:rPr>
  </w:style>
  <w:style w:type="paragraph" w:styleId="Nzev">
    <w:name w:val="Title"/>
    <w:basedOn w:val="Normln"/>
    <w:link w:val="NzevChar"/>
    <w:uiPriority w:val="10"/>
    <w:qFormat/>
    <w:rsid w:val="00FB75DE"/>
    <w:pPr>
      <w:spacing w:line="240" w:lineRule="auto"/>
    </w:pPr>
    <w:rPr>
      <w:rFonts w:ascii="Bookman Old Style" w:hAnsi="Bookman Old Style"/>
      <w:color w:val="9FB8CD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B75DE"/>
    <w:rPr>
      <w:rFonts w:ascii="Bookman Old Style" w:eastAsia="Times New Roman" w:hAnsi="Bookman Old Style" w:cs="Times New Roman"/>
      <w:color w:val="9FB8CD"/>
      <w:sz w:val="52"/>
      <w:szCs w:val="52"/>
    </w:rPr>
  </w:style>
  <w:style w:type="character" w:customStyle="1" w:styleId="apple-converted-space">
    <w:name w:val="apple-converted-space"/>
    <w:basedOn w:val="Standardnpsmoodstavce"/>
    <w:rsid w:val="00FB75DE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B75D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color w:val="auto"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B75D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B0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B027D"/>
    <w:rPr>
      <w:rFonts w:ascii="Gill Sans MT" w:eastAsia="Times New Roman" w:hAnsi="Gill Sans MT" w:cs="Times New Roman"/>
      <w:color w:val="000000"/>
      <w:sz w:val="24"/>
      <w:szCs w:val="20"/>
    </w:rPr>
  </w:style>
  <w:style w:type="paragraph" w:styleId="Zpat">
    <w:name w:val="footer"/>
    <w:basedOn w:val="Normln"/>
    <w:link w:val="ZpatChar"/>
    <w:uiPriority w:val="99"/>
    <w:semiHidden/>
    <w:unhideWhenUsed/>
    <w:rsid w:val="004B0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B027D"/>
    <w:rPr>
      <w:rFonts w:ascii="Gill Sans MT" w:eastAsia="Times New Roman" w:hAnsi="Gill Sans MT" w:cs="Times New Roman"/>
      <w:color w:val="000000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0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27D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control" Target="activeX/activeX19.xml"/><Relationship Id="rId39" Type="http://schemas.openxmlformats.org/officeDocument/2006/relationships/control" Target="activeX/activeX32.xml"/><Relationship Id="rId21" Type="http://schemas.openxmlformats.org/officeDocument/2006/relationships/control" Target="activeX/activeX14.xml"/><Relationship Id="rId34" Type="http://schemas.openxmlformats.org/officeDocument/2006/relationships/control" Target="activeX/activeX27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63" Type="http://schemas.openxmlformats.org/officeDocument/2006/relationships/control" Target="activeX/activeX56.xml"/><Relationship Id="rId68" Type="http://schemas.openxmlformats.org/officeDocument/2006/relationships/control" Target="activeX/activeX61.xml"/><Relationship Id="rId7" Type="http://schemas.openxmlformats.org/officeDocument/2006/relationships/control" Target="activeX/activeX1.xml"/><Relationship Id="rId71" Type="http://schemas.openxmlformats.org/officeDocument/2006/relationships/control" Target="activeX/activeX64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9" Type="http://schemas.openxmlformats.org/officeDocument/2006/relationships/control" Target="activeX/activeX22.xml"/><Relationship Id="rId11" Type="http://schemas.openxmlformats.org/officeDocument/2006/relationships/control" Target="activeX/activeX4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66" Type="http://schemas.openxmlformats.org/officeDocument/2006/relationships/control" Target="activeX/activeX59.xm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61" Type="http://schemas.openxmlformats.org/officeDocument/2006/relationships/control" Target="activeX/activeX54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73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56" Type="http://schemas.openxmlformats.org/officeDocument/2006/relationships/control" Target="activeX/activeX49.xml"/><Relationship Id="rId64" Type="http://schemas.openxmlformats.org/officeDocument/2006/relationships/control" Target="activeX/activeX57.xml"/><Relationship Id="rId69" Type="http://schemas.openxmlformats.org/officeDocument/2006/relationships/control" Target="activeX/activeX62.xml"/><Relationship Id="rId8" Type="http://schemas.openxmlformats.org/officeDocument/2006/relationships/image" Target="media/image2.wmf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59" Type="http://schemas.openxmlformats.org/officeDocument/2006/relationships/control" Target="activeX/activeX52.xml"/><Relationship Id="rId67" Type="http://schemas.openxmlformats.org/officeDocument/2006/relationships/control" Target="activeX/activeX6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control" Target="activeX/activeX47.xml"/><Relationship Id="rId62" Type="http://schemas.openxmlformats.org/officeDocument/2006/relationships/control" Target="activeX/activeX55.xml"/><Relationship Id="rId70" Type="http://schemas.openxmlformats.org/officeDocument/2006/relationships/control" Target="activeX/activeX63.xm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1070</Words>
  <Characters>6313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15</vt:i4>
      </vt:variant>
    </vt:vector>
  </HeadingPairs>
  <TitlesOfParts>
    <vt:vector size="16" baseType="lpstr">
      <vt:lpstr/>
      <vt:lpstr>    Co je to registr dlužníků? A existuje pouze jediný?</vt:lpstr>
      <vt:lpstr>    Jak ukázat dětem hodnotu peněž (cenu)?</vt:lpstr>
      <vt:lpstr>    Je dobré dávat svým dětem kapesné? Pokud ano, tak od kdy?</vt:lpstr>
      <vt:lpstr>    Má smysl učit děti šetřit?</vt:lpstr>
      <vt:lpstr>    Jak dětem vysvětlit, co je to úrok?</vt:lpstr>
      <vt:lpstr>    Jak a kdy si začít vytvářet rezervy?</vt:lpstr>
      <vt:lpstr>    V čem se skrývá největší nebezpečí při sestavování rodinného rozpočtu?</vt:lpstr>
      <vt:lpstr>    Označte správné tvrzení:</vt:lpstr>
      <vt:lpstr>    Co je to cashflow?</vt:lpstr>
      <vt:lpstr>    Z kolika procent Vašeho příjmu byste měli minimálně tvořit rezervu?</vt:lpstr>
      <vt:lpstr>    Definice finanční gramotnosti:</vt:lpstr>
      <vt:lpstr>    Co je to inflace?</vt:lpstr>
      <vt:lpstr>    Jak lze diverzifikovat?</vt:lpstr>
      <vt:lpstr>    Co jsou to náklady obětované příležitosti?</vt:lpstr>
      <vt:lpstr>    Jaké existují typy úrokových sazeb?</vt:lpstr>
    </vt:vector>
  </TitlesOfParts>
  <Company/>
  <LinksUpToDate>false</LinksUpToDate>
  <CharactersWithSpaces>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</dc:creator>
  <cp:lastModifiedBy>Luboš</cp:lastModifiedBy>
  <cp:revision>3</cp:revision>
  <dcterms:created xsi:type="dcterms:W3CDTF">2013-03-11T17:31:00Z</dcterms:created>
  <dcterms:modified xsi:type="dcterms:W3CDTF">2013-03-11T17:33:00Z</dcterms:modified>
</cp:coreProperties>
</file>