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AF6" w:rsidRDefault="00824AF6" w:rsidP="00824AF6">
      <w:pPr>
        <w:pStyle w:val="Bezmezer"/>
        <w:rPr>
          <w:b/>
          <w:position w:val="-11"/>
          <w:sz w:val="24"/>
          <w:szCs w:val="24"/>
          <w:lang w:eastAsia="cs-CZ"/>
        </w:rPr>
      </w:pPr>
      <w:r w:rsidRPr="003E10ED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24615590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824AF6" w:rsidRDefault="00824AF6" w:rsidP="00824AF6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824AF6" w:rsidRDefault="00824AF6" w:rsidP="00824AF6">
      <w:pPr>
        <w:jc w:val="center"/>
        <w:rPr>
          <w:sz w:val="30"/>
          <w:szCs w:val="30"/>
        </w:rPr>
      </w:pPr>
    </w:p>
    <w:p w:rsidR="00824AF6" w:rsidRDefault="00824AF6" w:rsidP="00824AF6">
      <w:pPr>
        <w:jc w:val="center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w:drawing>
          <wp:inline distT="0" distB="0" distL="0" distR="0">
            <wp:extent cx="5762625" cy="14097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AF6" w:rsidRDefault="00824AF6" w:rsidP="00824AF6">
      <w:pPr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   </w:t>
      </w: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824AF6" w:rsidRDefault="00824AF6" w:rsidP="00824AF6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824AF6" w:rsidRDefault="00824AF6" w:rsidP="00824AF6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824AF6" w:rsidRDefault="00824AF6" w:rsidP="00824AF6">
      <w:pPr>
        <w:pStyle w:val="Bezmezer"/>
      </w:pPr>
    </w:p>
    <w:p w:rsidR="00824AF6" w:rsidRDefault="00824AF6" w:rsidP="00824AF6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824AF6" w:rsidRDefault="00824AF6" w:rsidP="00824AF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VY_12_INOVACE_D.7.28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24AF6" w:rsidRDefault="00824AF6" w:rsidP="00824AF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24AF6" w:rsidRDefault="00824AF6" w:rsidP="00824AF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11. 3. 2013</w:t>
      </w:r>
    </w:p>
    <w:p w:rsidR="00824AF6" w:rsidRDefault="00824AF6" w:rsidP="00824AF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24AF6" w:rsidRDefault="00824AF6" w:rsidP="00824AF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Jagellonci</w:t>
      </w:r>
    </w:p>
    <w:p w:rsidR="00824AF6" w:rsidRDefault="00824AF6" w:rsidP="00824AF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24AF6" w:rsidRDefault="00824AF6" w:rsidP="00824AF6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Vladislav a Ludvík Jagellonský, Matyáš Korvín, bitva u Moháče, jagellonská gotika, chrám sv. Barbory v Kutné Hoře, Vladislavský sál</w:t>
      </w:r>
    </w:p>
    <w:p w:rsidR="00824AF6" w:rsidRDefault="00824AF6" w:rsidP="00824AF6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 xml:space="preserve">Anotace:                                                 Pomůcka pro procvičování učiva, smyslem hry bingo </w:t>
      </w:r>
      <w:proofErr w:type="gramStart"/>
      <w:r>
        <w:rPr>
          <w:sz w:val="24"/>
          <w:szCs w:val="24"/>
        </w:rPr>
        <w:t>je                                                                                                                                                                                                                                                     získat</w:t>
      </w:r>
      <w:proofErr w:type="gramEnd"/>
      <w:r>
        <w:rPr>
          <w:sz w:val="24"/>
          <w:szCs w:val="24"/>
        </w:rPr>
        <w:t xml:space="preserve"> správné odpovědi v co nejkratším čase. Jakákoliv tři políčka si může žák vyplnit sám, ostatní musí získat od spolužáků. Maximální počet</w:t>
      </w:r>
      <w:r w:rsidR="00093B87">
        <w:rPr>
          <w:sz w:val="24"/>
          <w:szCs w:val="24"/>
        </w:rPr>
        <w:t xml:space="preserve"> získaných linií je 10, z toho 4 svislé, 4 vodorovné</w:t>
      </w:r>
      <w:bookmarkStart w:id="0" w:name="_GoBack"/>
      <w:bookmarkEnd w:id="0"/>
      <w:r>
        <w:rPr>
          <w:sz w:val="24"/>
          <w:szCs w:val="24"/>
        </w:rPr>
        <w:t xml:space="preserve"> a 2 šikmé. Žáci mohou využít interaktivní tabuli.</w:t>
      </w:r>
    </w:p>
    <w:p w:rsidR="00824AF6" w:rsidRDefault="00824AF6" w:rsidP="00824AF6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24AF6" w:rsidRDefault="00824AF6" w:rsidP="00824AF6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 xml:space="preserve">Žáci znají alespoň rámcově postavení království za Jagellonců, </w:t>
      </w:r>
      <w:r w:rsidR="00E63181">
        <w:rPr>
          <w:sz w:val="24"/>
          <w:szCs w:val="24"/>
        </w:rPr>
        <w:t>znají základní rysy jagellonské gotiky.</w:t>
      </w:r>
    </w:p>
    <w:p w:rsidR="00824AF6" w:rsidRDefault="00824AF6" w:rsidP="00824AF6"/>
    <w:p w:rsidR="00824AF6" w:rsidRDefault="00824AF6" w:rsidP="00824AF6"/>
    <w:p w:rsidR="00824AF6" w:rsidRDefault="00824AF6" w:rsidP="00824AF6"/>
    <w:p w:rsidR="00824AF6" w:rsidRDefault="00824AF6" w:rsidP="00824AF6">
      <w:pPr>
        <w:rPr>
          <w:sz w:val="30"/>
          <w:szCs w:val="30"/>
        </w:rPr>
      </w:pPr>
      <w:r>
        <w:rPr>
          <w:sz w:val="30"/>
          <w:szCs w:val="30"/>
        </w:rPr>
        <w:t xml:space="preserve">    </w:t>
      </w:r>
    </w:p>
    <w:p w:rsidR="00824AF6" w:rsidRPr="00763B9B" w:rsidRDefault="00763B9B" w:rsidP="00824AF6">
      <w:pPr>
        <w:rPr>
          <w:b/>
          <w:sz w:val="30"/>
          <w:szCs w:val="30"/>
        </w:rPr>
      </w:pPr>
      <w:r>
        <w:rPr>
          <w:sz w:val="30"/>
          <w:szCs w:val="30"/>
        </w:rPr>
        <w:lastRenderedPageBreak/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 w:rsidRPr="00763B9B">
        <w:rPr>
          <w:b/>
          <w:sz w:val="30"/>
          <w:szCs w:val="30"/>
        </w:rPr>
        <w:t xml:space="preserve">Bingo - </w:t>
      </w:r>
      <w:proofErr w:type="spellStart"/>
      <w:r w:rsidRPr="00763B9B">
        <w:rPr>
          <w:b/>
          <w:sz w:val="30"/>
          <w:szCs w:val="30"/>
        </w:rPr>
        <w:t>Jagellonci</w:t>
      </w:r>
      <w:proofErr w:type="spellEnd"/>
    </w:p>
    <w:tbl>
      <w:tblPr>
        <w:tblStyle w:val="Mkatabulky"/>
        <w:tblpPr w:leftFromText="141" w:rightFromText="141" w:vertAnchor="page" w:horzAnchor="margin" w:tblpXSpec="center" w:tblpY="2416"/>
        <w:tblW w:w="8797" w:type="dxa"/>
        <w:tblLook w:val="04A0"/>
      </w:tblPr>
      <w:tblGrid>
        <w:gridCol w:w="2199"/>
        <w:gridCol w:w="2199"/>
        <w:gridCol w:w="2199"/>
        <w:gridCol w:w="2200"/>
      </w:tblGrid>
      <w:tr w:rsidR="00093B87" w:rsidTr="00093B87">
        <w:trPr>
          <w:trHeight w:val="189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B87" w:rsidRDefault="00093B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Kdo usedl na trůn po smrti Jiřího z Poděbrad?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87" w:rsidRDefault="00093B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Významná stavba jagellonské gotiky?</w:t>
            </w:r>
          </w:p>
          <w:p w:rsidR="00093B87" w:rsidRDefault="00093B87"/>
          <w:p w:rsidR="00093B87" w:rsidRDefault="00093B87"/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B87" w:rsidRPr="00E63181" w:rsidRDefault="00093B87">
            <w:pPr>
              <w:rPr>
                <w:sz w:val="20"/>
                <w:szCs w:val="20"/>
              </w:rPr>
            </w:pPr>
            <w:r w:rsidRPr="00E63181">
              <w:rPr>
                <w:sz w:val="20"/>
                <w:szCs w:val="20"/>
              </w:rPr>
              <w:t>Jaké národnosti byl první Jagellonec?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B87" w:rsidRDefault="00093B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Jak se přezdívalo prvnímu Jagellonci?</w:t>
            </w:r>
          </w:p>
        </w:tc>
      </w:tr>
      <w:tr w:rsidR="00093B87" w:rsidTr="00093B87">
        <w:trPr>
          <w:trHeight w:val="2037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87" w:rsidRDefault="00093B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Jak se jmenoval Vladislavův syn?</w:t>
            </w:r>
          </w:p>
          <w:p w:rsidR="00093B87" w:rsidRDefault="00093B87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B87" w:rsidRDefault="00093B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Který rod se ujímá vlády po vymření Jagellonců?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B87" w:rsidRDefault="00093B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Proti komu král Ludvík bojoval?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B87" w:rsidRDefault="00093B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Kdy proběhla bitva u Moháče?</w:t>
            </w:r>
          </w:p>
        </w:tc>
      </w:tr>
      <w:tr w:rsidR="00093B87" w:rsidTr="00093B87">
        <w:trPr>
          <w:trHeight w:val="2046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B87" w:rsidRDefault="00093B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 nechal Ludvík přestavět na Pražském hradě?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87" w:rsidRDefault="00093B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</w:t>
            </w:r>
            <w:r w:rsidR="00A66A55">
              <w:rPr>
                <w:sz w:val="20"/>
                <w:szCs w:val="20"/>
              </w:rPr>
              <w:t>č se říká Prašné bráně „prašná“</w:t>
            </w:r>
            <w:r>
              <w:rPr>
                <w:sz w:val="20"/>
                <w:szCs w:val="20"/>
              </w:rPr>
              <w:t>?</w:t>
            </w:r>
          </w:p>
          <w:p w:rsidR="00093B87" w:rsidRDefault="00093B87"/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B87" w:rsidRDefault="00093B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Jakou smrtí zemřel Ludvík Jagellonský?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B87" w:rsidRDefault="00093B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 jakým účelům dodnes slouží Vladislavský sál?</w:t>
            </w:r>
          </w:p>
        </w:tc>
      </w:tr>
      <w:tr w:rsidR="00093B87" w:rsidTr="00093B87">
        <w:trPr>
          <w:trHeight w:val="2069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B87" w:rsidRDefault="00093B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Mezi kým byl uzavřen náboženský smír?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B87" w:rsidRDefault="00093B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 kolika letech zemřel Ludvík jagellonský?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B87" w:rsidRDefault="00093B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Byl první Jagellonec jediným panovníkem?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B87" w:rsidRDefault="00093B87">
            <w:pPr>
              <w:rPr>
                <w:sz w:val="20"/>
                <w:szCs w:val="20"/>
              </w:rPr>
            </w:pPr>
            <w:r w:rsidRPr="00E03A33">
              <w:rPr>
                <w:sz w:val="20"/>
                <w:szCs w:val="20"/>
              </w:rPr>
              <w:t>Od jakého roku vládli Jagellonci?</w:t>
            </w:r>
          </w:p>
        </w:tc>
      </w:tr>
    </w:tbl>
    <w:p w:rsidR="00093B87" w:rsidRDefault="00093B87" w:rsidP="00824AF6">
      <w:pPr>
        <w:jc w:val="center"/>
        <w:rPr>
          <w:b/>
          <w:sz w:val="28"/>
          <w:szCs w:val="28"/>
          <w:u w:val="single"/>
        </w:rPr>
      </w:pPr>
    </w:p>
    <w:p w:rsidR="00824AF6" w:rsidRDefault="00824AF6" w:rsidP="00824AF6"/>
    <w:p w:rsidR="00093B87" w:rsidRDefault="00093B87" w:rsidP="00824AF6"/>
    <w:p w:rsidR="00824AF6" w:rsidRDefault="00824AF6" w:rsidP="00824AF6">
      <w:r>
        <w:t xml:space="preserve">počet získaných linií </w:t>
      </w:r>
      <w:r>
        <w:rPr>
          <w:noProof/>
          <w:lang w:eastAsia="cs-CZ"/>
        </w:rPr>
        <w:drawing>
          <wp:inline distT="0" distB="0" distL="0" distR="0">
            <wp:extent cx="933450" cy="952500"/>
            <wp:effectExtent l="0" t="0" r="0" b="0"/>
            <wp:docPr id="2" name="Obrázek 2" descr="MC90044137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MC900441373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počet správných linií   </w:t>
      </w:r>
      <w:r>
        <w:rPr>
          <w:noProof/>
          <w:lang w:eastAsia="cs-CZ"/>
        </w:rPr>
        <w:drawing>
          <wp:inline distT="0" distB="0" distL="0" distR="0">
            <wp:extent cx="990600" cy="952500"/>
            <wp:effectExtent l="0" t="0" r="0" b="0"/>
            <wp:docPr id="1" name="Obrázek 1" descr="MC90044137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MC900441373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AF6" w:rsidRDefault="00824AF6" w:rsidP="00824AF6">
      <w:pPr>
        <w:rPr>
          <w:sz w:val="30"/>
          <w:szCs w:val="30"/>
        </w:rPr>
      </w:pPr>
    </w:p>
    <w:p w:rsidR="003D393E" w:rsidRDefault="003D393E" w:rsidP="003D393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12. 3. 2013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F20ABB" w:rsidRDefault="00F20ABB"/>
    <w:sectPr w:rsidR="00F20ABB" w:rsidSect="00ED1313"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8DC" w:rsidRDefault="003E18DC" w:rsidP="00763B9B">
      <w:pPr>
        <w:spacing w:after="0" w:line="240" w:lineRule="auto"/>
      </w:pPr>
      <w:r>
        <w:separator/>
      </w:r>
    </w:p>
  </w:endnote>
  <w:endnote w:type="continuationSeparator" w:id="0">
    <w:p w:rsidR="003E18DC" w:rsidRDefault="003E18DC" w:rsidP="00763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B9B" w:rsidRPr="00763B9B" w:rsidRDefault="00763B9B">
    <w:pPr>
      <w:pStyle w:val="Zpat"/>
      <w:rPr>
        <w:color w:val="505050"/>
      </w:rPr>
    </w:pPr>
    <w:r w:rsidRPr="00763B9B">
      <w:rPr>
        <w:color w:val="505050"/>
      </w:rPr>
      <w:t>Autorem materiálu a všech jeho částí, není-li uvedeno jinak, je Mgr. Markéta Šedivá. Materiál</w:t>
    </w:r>
  </w:p>
  <w:p w:rsidR="00763B9B" w:rsidRPr="00763B9B" w:rsidRDefault="00763B9B">
    <w:pPr>
      <w:pStyle w:val="Zpat"/>
      <w:rPr>
        <w:color w:val="505050"/>
      </w:rPr>
    </w:pPr>
    <w:r w:rsidRPr="00763B9B">
      <w:rPr>
        <w:color w:val="505050"/>
      </w:rPr>
      <w:t xml:space="preserve">                  vznikl v </w:t>
    </w:r>
    <w:proofErr w:type="gramStart"/>
    <w:r w:rsidRPr="00763B9B">
      <w:rPr>
        <w:color w:val="505050"/>
      </w:rPr>
      <w:t>OP</w:t>
    </w:r>
    <w:proofErr w:type="gramEnd"/>
    <w:r w:rsidRPr="00763B9B">
      <w:rPr>
        <w:color w:val="505050"/>
      </w:rPr>
      <w:t xml:space="preserve"> Vzdělávání pro konkurenceschopnost-projekt EU peníze školám.</w:t>
    </w:r>
  </w:p>
  <w:p w:rsidR="00763B9B" w:rsidRPr="00763B9B" w:rsidRDefault="00763B9B">
    <w:pPr>
      <w:pStyle w:val="Zpat"/>
      <w:rPr>
        <w:color w:val="50505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8DC" w:rsidRDefault="003E18DC" w:rsidP="00763B9B">
      <w:pPr>
        <w:spacing w:after="0" w:line="240" w:lineRule="auto"/>
      </w:pPr>
      <w:r>
        <w:separator/>
      </w:r>
    </w:p>
  </w:footnote>
  <w:footnote w:type="continuationSeparator" w:id="0">
    <w:p w:rsidR="003E18DC" w:rsidRDefault="003E18DC" w:rsidP="00763B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4AF6"/>
    <w:rsid w:val="00093B87"/>
    <w:rsid w:val="00322B0A"/>
    <w:rsid w:val="003D393E"/>
    <w:rsid w:val="003E10ED"/>
    <w:rsid w:val="003E18DC"/>
    <w:rsid w:val="00763B9B"/>
    <w:rsid w:val="00824AF6"/>
    <w:rsid w:val="009D08CD"/>
    <w:rsid w:val="00A4288A"/>
    <w:rsid w:val="00A66A55"/>
    <w:rsid w:val="00E03A33"/>
    <w:rsid w:val="00E63181"/>
    <w:rsid w:val="00ED1313"/>
    <w:rsid w:val="00EF5399"/>
    <w:rsid w:val="00F20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10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24AF6"/>
    <w:pPr>
      <w:spacing w:after="0" w:line="240" w:lineRule="auto"/>
    </w:pPr>
  </w:style>
  <w:style w:type="table" w:styleId="Mkatabulky">
    <w:name w:val="Table Grid"/>
    <w:basedOn w:val="Normlntabulka"/>
    <w:uiPriority w:val="59"/>
    <w:rsid w:val="00824A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24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AF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763B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63B9B"/>
  </w:style>
  <w:style w:type="paragraph" w:styleId="Zpat">
    <w:name w:val="footer"/>
    <w:basedOn w:val="Normln"/>
    <w:link w:val="ZpatChar"/>
    <w:uiPriority w:val="99"/>
    <w:unhideWhenUsed/>
    <w:rsid w:val="00763B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63B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24AF6"/>
    <w:pPr>
      <w:spacing w:after="0" w:line="240" w:lineRule="auto"/>
    </w:pPr>
  </w:style>
  <w:style w:type="table" w:styleId="Mkatabulky">
    <w:name w:val="Table Grid"/>
    <w:basedOn w:val="Normlntabulka"/>
    <w:uiPriority w:val="59"/>
    <w:rsid w:val="00824A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24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A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4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335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6</cp:revision>
  <dcterms:created xsi:type="dcterms:W3CDTF">2013-03-11T16:55:00Z</dcterms:created>
  <dcterms:modified xsi:type="dcterms:W3CDTF">2013-03-12T16:47:00Z</dcterms:modified>
</cp:coreProperties>
</file>