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30E" w:rsidRDefault="00E2430E" w:rsidP="00E2430E">
      <w:pPr>
        <w:jc w:val="center"/>
        <w:rPr>
          <w:b/>
          <w:sz w:val="28"/>
        </w:rPr>
      </w:pPr>
      <w:r>
        <w:rPr>
          <w:b/>
          <w:sz w:val="28"/>
        </w:rPr>
        <w:t>MS EXCEL – Zarovnání</w:t>
      </w:r>
      <w:r w:rsidR="0094518B">
        <w:rPr>
          <w:b/>
          <w:sz w:val="28"/>
        </w:rPr>
        <w:t>, slučování</w:t>
      </w:r>
      <w:r>
        <w:rPr>
          <w:b/>
          <w:sz w:val="28"/>
        </w:rPr>
        <w:t xml:space="preserve"> a ohraničení buněk</w:t>
      </w:r>
    </w:p>
    <w:p w:rsidR="003E071F" w:rsidRDefault="003E071F" w:rsidP="00E2430E">
      <w:pPr>
        <w:rPr>
          <w:sz w:val="28"/>
        </w:rPr>
      </w:pPr>
    </w:p>
    <w:p w:rsidR="00E2430E" w:rsidRDefault="003E071F" w:rsidP="003E071F">
      <w:pPr>
        <w:jc w:val="both"/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842010</wp:posOffset>
            </wp:positionV>
            <wp:extent cx="5762625" cy="1228725"/>
            <wp:effectExtent l="1905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715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2430E">
        <w:t>Kromě vodorovného zarovnání (vlevo, na střed, vpravo), které je stejné jako ve Wordu, je možno v Excelu volit ještě zarovnání svislé – nahoru, na střed a dolů. Všechny tyto volby můžeme provádět pomocí ikon na kartě Domů.</w:t>
      </w:r>
    </w:p>
    <w:p w:rsidR="00E2430E" w:rsidRDefault="00E2430E" w:rsidP="00E2430E"/>
    <w:p w:rsidR="00E2430E" w:rsidRPr="00E2430E" w:rsidRDefault="00E2430E" w:rsidP="00E2430E"/>
    <w:p w:rsidR="00E2430E" w:rsidRDefault="00E2430E"/>
    <w:p w:rsidR="003E071F" w:rsidRDefault="0076261B">
      <w:r>
        <w:rPr>
          <w:noProof/>
          <w:lang w:eastAsia="cs-CZ"/>
        </w:rPr>
        <w:pict>
          <v:roundrect id="_x0000_s1026" style="position:absolute;margin-left:121.9pt;margin-top:.5pt;width:42.75pt;height:33pt;z-index:251659264" arcsize="10923f" strokecolor="red" strokeweight="2pt">
            <v:fill opacity="0"/>
          </v:roundrect>
        </w:pict>
      </w:r>
    </w:p>
    <w:p w:rsidR="003E071F" w:rsidRDefault="003E071F"/>
    <w:p w:rsidR="003E071F" w:rsidRDefault="0076261B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196.15pt;margin-top:8.4pt;width:34.5pt;height:26.25pt;flip:x y;z-index:251662336" o:connectortype="straight" strokecolor="red" strokeweight="2pt">
            <v:stroke endarrow="block"/>
          </v:shape>
        </w:pict>
      </w:r>
    </w:p>
    <w:p w:rsidR="003E071F" w:rsidRDefault="003E071F"/>
    <w:p w:rsidR="003E071F" w:rsidRDefault="003E071F"/>
    <w:p w:rsidR="003E071F" w:rsidRDefault="003E071F"/>
    <w:p w:rsidR="00DB570A" w:rsidRDefault="00DB570A" w:rsidP="003E071F">
      <w:pPr>
        <w:jc w:val="both"/>
      </w:pPr>
    </w:p>
    <w:p w:rsidR="003E071F" w:rsidRDefault="003E071F" w:rsidP="003E071F">
      <w:pPr>
        <w:jc w:val="both"/>
      </w:pPr>
      <w:r>
        <w:t>Další možností nastavení zarovnání je pomocí pravého tlačítka myši a volby Formát buněk – následně zvolíme záložku Zarovnání. Možností svislého i vodorovného zarovnání je zde více</w:t>
      </w:r>
      <w:r w:rsidR="0076261B">
        <w:t>,</w:t>
      </w:r>
      <w:r>
        <w:t xml:space="preserve"> než je ikon na kartě Domů.</w:t>
      </w:r>
      <w:r w:rsidR="00DB570A">
        <w:t xml:space="preserve"> Stejné okno se otevře i po kliknutí na malou šipku v pásu karet u zarovnání.</w:t>
      </w:r>
    </w:p>
    <w:p w:rsidR="003E071F" w:rsidRDefault="003E071F" w:rsidP="003E071F">
      <w:pPr>
        <w:jc w:val="both"/>
      </w:pPr>
    </w:p>
    <w:p w:rsidR="003E071F" w:rsidRDefault="003E071F" w:rsidP="003E071F">
      <w:pPr>
        <w:jc w:val="both"/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center</wp:align>
            </wp:positionH>
            <wp:positionV relativeFrom="page">
              <wp:posOffset>5391150</wp:posOffset>
            </wp:positionV>
            <wp:extent cx="3352800" cy="2638425"/>
            <wp:effectExtent l="19050" t="0" r="0" b="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6611" t="28855" r="15207" b="101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071F" w:rsidRDefault="003E071F" w:rsidP="003E071F">
      <w:pPr>
        <w:jc w:val="both"/>
      </w:pPr>
    </w:p>
    <w:p w:rsidR="003E071F" w:rsidRDefault="003E071F" w:rsidP="003E071F">
      <w:pPr>
        <w:jc w:val="both"/>
      </w:pPr>
    </w:p>
    <w:p w:rsidR="003E071F" w:rsidRDefault="003E071F" w:rsidP="003E071F">
      <w:pPr>
        <w:jc w:val="both"/>
      </w:pPr>
    </w:p>
    <w:p w:rsidR="003E071F" w:rsidRDefault="003E071F" w:rsidP="003E071F">
      <w:pPr>
        <w:jc w:val="both"/>
      </w:pPr>
    </w:p>
    <w:p w:rsidR="003E071F" w:rsidRDefault="003E071F" w:rsidP="003E071F">
      <w:pPr>
        <w:jc w:val="both"/>
      </w:pPr>
    </w:p>
    <w:p w:rsidR="003E071F" w:rsidRDefault="003E071F" w:rsidP="003E071F">
      <w:pPr>
        <w:jc w:val="both"/>
      </w:pPr>
    </w:p>
    <w:p w:rsidR="003E071F" w:rsidRDefault="003E071F" w:rsidP="003E071F">
      <w:pPr>
        <w:jc w:val="both"/>
      </w:pPr>
    </w:p>
    <w:p w:rsidR="003E071F" w:rsidRDefault="003E071F" w:rsidP="003E071F">
      <w:pPr>
        <w:jc w:val="both"/>
      </w:pPr>
    </w:p>
    <w:p w:rsidR="003E071F" w:rsidRDefault="003E071F" w:rsidP="003E071F">
      <w:pPr>
        <w:jc w:val="both"/>
      </w:pPr>
    </w:p>
    <w:p w:rsidR="003E071F" w:rsidRDefault="003E071F" w:rsidP="003E071F">
      <w:pPr>
        <w:jc w:val="both"/>
      </w:pPr>
    </w:p>
    <w:p w:rsidR="003E071F" w:rsidRDefault="003E071F" w:rsidP="003E071F">
      <w:pPr>
        <w:jc w:val="both"/>
      </w:pPr>
    </w:p>
    <w:p w:rsidR="003E071F" w:rsidRDefault="003E071F" w:rsidP="003E071F">
      <w:pPr>
        <w:jc w:val="both"/>
      </w:pPr>
    </w:p>
    <w:p w:rsidR="003E071F" w:rsidRDefault="003E071F" w:rsidP="003E071F">
      <w:pPr>
        <w:jc w:val="both"/>
      </w:pPr>
    </w:p>
    <w:p w:rsidR="003E071F" w:rsidRDefault="003E071F" w:rsidP="003E071F">
      <w:pPr>
        <w:jc w:val="both"/>
      </w:pPr>
    </w:p>
    <w:p w:rsidR="00DB570A" w:rsidRDefault="00DB570A" w:rsidP="003E071F">
      <w:pPr>
        <w:jc w:val="both"/>
      </w:pPr>
    </w:p>
    <w:p w:rsidR="003E071F" w:rsidRDefault="0094518B" w:rsidP="003E071F">
      <w:pPr>
        <w:jc w:val="both"/>
      </w:pPr>
      <w:r>
        <w:t xml:space="preserve">V Excelu je někdy vhodné spojit více buněk do jedné (např. pro napsání nadpisu nebo jiného delšího textu). K tomuto účelu se používá </w:t>
      </w:r>
      <w:r w:rsidR="006458BD">
        <w:t>ikona Sloučit a zarovnat na střed.</w:t>
      </w:r>
    </w:p>
    <w:p w:rsidR="003E071F" w:rsidRDefault="003E071F" w:rsidP="003E071F">
      <w:pPr>
        <w:jc w:val="both"/>
      </w:pPr>
    </w:p>
    <w:p w:rsidR="00E2430E" w:rsidRDefault="0076261B">
      <w:r>
        <w:rPr>
          <w:noProof/>
          <w:lang w:eastAsia="cs-CZ"/>
        </w:rPr>
        <w:lastRenderedPageBreak/>
        <w:pict>
          <v:shape id="_x0000_s1027" type="#_x0000_t32" style="position:absolute;margin-left:151.9pt;margin-top:49.6pt;width:35.25pt;height:24.75pt;flip:y;z-index:251661312;mso-position-vertical:absolute" o:connectortype="straight" strokecolor="red" strokeweight="2pt">
            <v:stroke endarrow="block"/>
          </v:shape>
        </w:pict>
      </w:r>
      <w:r w:rsidR="006458BD" w:rsidRPr="006458BD">
        <w:rPr>
          <w:noProof/>
          <w:lang w:eastAsia="cs-CZ"/>
        </w:rPr>
        <w:drawing>
          <wp:inline distT="0" distB="0" distL="0" distR="0">
            <wp:extent cx="5760720" cy="1344961"/>
            <wp:effectExtent l="1905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b="688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449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570A" w:rsidRDefault="00DB570A"/>
    <w:p w:rsidR="006458BD" w:rsidRDefault="006458BD">
      <w:r>
        <w:t>Kliknutím na šipku vedle této ikony se rozbalí nabídka 4 možností:</w:t>
      </w:r>
    </w:p>
    <w:p w:rsidR="006458BD" w:rsidRDefault="006458BD" w:rsidP="006458BD">
      <w:pPr>
        <w:pStyle w:val="Odstavecseseznamem"/>
        <w:numPr>
          <w:ilvl w:val="0"/>
          <w:numId w:val="1"/>
        </w:numPr>
        <w:jc w:val="both"/>
      </w:pPr>
      <w:r>
        <w:t>Sloučit a zarovnat na střed – označené buňky se sloučí do jedné větší buňky a text napsaný uvnitř buněk se automaticky zarovná na střed; pokud je text vepsán ve více slučovaných buňkách, zachová se pouze to, co je zapsáno v buňce vlevo nahoře</w:t>
      </w:r>
    </w:p>
    <w:p w:rsidR="006458BD" w:rsidRDefault="006458BD" w:rsidP="001014A0">
      <w:pPr>
        <w:pStyle w:val="Odstavecseseznamem"/>
        <w:numPr>
          <w:ilvl w:val="0"/>
          <w:numId w:val="1"/>
        </w:numPr>
        <w:jc w:val="both"/>
      </w:pPr>
      <w:r>
        <w:t xml:space="preserve">Sloučit přes – buňky se sloučí po řádcích, </w:t>
      </w:r>
      <w:proofErr w:type="gramStart"/>
      <w:r>
        <w:t>tzn. nevznikne</w:t>
      </w:r>
      <w:proofErr w:type="gramEnd"/>
      <w:r>
        <w:t xml:space="preserve"> 1 nová velká buňka, ale tolik sloučených buněk, kolik bylo označených řádků před slučováním; ve vzniklých buňkách se zachová takové zarovnání, jaké bylo přes </w:t>
      </w:r>
      <w:proofErr w:type="gramStart"/>
      <w:r>
        <w:t>sloučením</w:t>
      </w:r>
      <w:proofErr w:type="gramEnd"/>
    </w:p>
    <w:p w:rsidR="006458BD" w:rsidRDefault="006458BD" w:rsidP="006458BD">
      <w:pPr>
        <w:pStyle w:val="Odstavecseseznamem"/>
        <w:numPr>
          <w:ilvl w:val="0"/>
          <w:numId w:val="1"/>
        </w:numPr>
        <w:jc w:val="both"/>
      </w:pPr>
      <w:r>
        <w:t>Sloučit buňky</w:t>
      </w:r>
      <w:r w:rsidR="005F63DB">
        <w:t xml:space="preserve"> – celá oblast označených buněk se sloučí do jedné velké buňky stejně jako v první variantě, rozdíl je pouze v zarovnání – to zůstane </w:t>
      </w:r>
      <w:proofErr w:type="gramStart"/>
      <w:r w:rsidR="005F63DB">
        <w:t>stejné jako</w:t>
      </w:r>
      <w:proofErr w:type="gramEnd"/>
      <w:r w:rsidR="005F63DB">
        <w:t xml:space="preserve"> bylo před sloučením</w:t>
      </w:r>
    </w:p>
    <w:p w:rsidR="005F63DB" w:rsidRDefault="005F63DB" w:rsidP="006458BD">
      <w:pPr>
        <w:pStyle w:val="Odstavecseseznamem"/>
        <w:numPr>
          <w:ilvl w:val="0"/>
          <w:numId w:val="1"/>
        </w:numPr>
        <w:jc w:val="both"/>
      </w:pPr>
      <w:r>
        <w:t xml:space="preserve">Oddělit buňky – tato možnost vrátí sloučené buňky zpět do původního stavu; pokud však v důsledku sloučení došlo k vymazání textu z některých buněk, </w:t>
      </w:r>
      <w:r w:rsidR="00DB570A">
        <w:t>ten se již po oddělení buněk znovu nevloží</w:t>
      </w:r>
    </w:p>
    <w:p w:rsidR="00DB570A" w:rsidRDefault="00DB570A" w:rsidP="00DB570A">
      <w:pPr>
        <w:jc w:val="both"/>
      </w:pPr>
    </w:p>
    <w:p w:rsidR="00DB570A" w:rsidRDefault="00DB570A" w:rsidP="00DB570A">
      <w:pPr>
        <w:jc w:val="both"/>
      </w:pPr>
    </w:p>
    <w:p w:rsidR="006458BD" w:rsidRDefault="00DB570A" w:rsidP="001014A0">
      <w:pPr>
        <w:jc w:val="both"/>
      </w:pPr>
      <w:r>
        <w:t xml:space="preserve">Pracovní plocha Excelu je sice tvořena obdélníkovou sítí, tyto obdélníky se však zobrazují pouze na obrazovce, v náhledu nebo při vytištění se bez dalšího nastavení nezobrazí. K tomu, aby </w:t>
      </w:r>
      <w:r w:rsidR="001014A0">
        <w:t>ohraničení všech nebo některých buněk bylo viditelné, můžeme využít tří následujících postupů (před vložením ohraničení je vždy nutné požadovanou oblast označit!):</w:t>
      </w:r>
    </w:p>
    <w:p w:rsidR="001014A0" w:rsidRDefault="001014A0" w:rsidP="001014A0">
      <w:pPr>
        <w:jc w:val="both"/>
      </w:pPr>
      <w:r>
        <w:rPr>
          <w:noProof/>
          <w:lang w:eastAsia="cs-CZ"/>
        </w:rPr>
        <w:drawing>
          <wp:anchor distT="0" distB="0" distL="540385" distR="114300" simplePos="0" relativeHeight="251663360" behindDoc="0" locked="0" layoutInCell="1" allowOverlap="1">
            <wp:simplePos x="0" y="0"/>
            <wp:positionH relativeFrom="column">
              <wp:posOffset>3255010</wp:posOffset>
            </wp:positionH>
            <wp:positionV relativeFrom="paragraph">
              <wp:posOffset>187960</wp:posOffset>
            </wp:positionV>
            <wp:extent cx="2524125" cy="3476625"/>
            <wp:effectExtent l="19050" t="0" r="9525" b="0"/>
            <wp:wrapSquare wrapText="bothSides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r="56198" b="196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347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014A0" w:rsidRDefault="0076261B" w:rsidP="001014A0">
      <w:pPr>
        <w:jc w:val="both"/>
      </w:pPr>
      <w:r>
        <w:rPr>
          <w:noProof/>
          <w:lang w:eastAsia="cs-CZ"/>
        </w:rPr>
        <w:pict>
          <v:shape id="_x0000_s1030" type="#_x0000_t32" style="position:absolute;left:0;text-align:left;margin-left:298.9pt;margin-top:48.75pt;width:32.25pt;height:20.25pt;flip:y;z-index:251664384;mso-position-vertical:absolute" o:connectortype="straight" strokecolor="red" strokeweight="2pt">
            <v:stroke endarrow="block"/>
          </v:shape>
        </w:pict>
      </w:r>
      <w:r w:rsidR="001014A0">
        <w:t>1. Vložení ohraničení pomocí ikony Ohraničení – kliknutím na šipku vedle této ikony se rozbalí nabídka přednastavených druhů ohraničení, ze kterých si můžeme vybrat</w:t>
      </w:r>
    </w:p>
    <w:p w:rsidR="001014A0" w:rsidRDefault="001014A0" w:rsidP="001014A0">
      <w:pPr>
        <w:jc w:val="both"/>
      </w:pPr>
    </w:p>
    <w:p w:rsidR="001014A0" w:rsidRDefault="001014A0" w:rsidP="001014A0">
      <w:pPr>
        <w:jc w:val="both"/>
      </w:pPr>
      <w:r>
        <w:t>2. Nakreslení ohraničení – v druhé části rozbalené nabídky se nachází nástroje, které můžeme pro tuto možnost využít – volíme zde např. barvu nebo styl čáry, nástrojem Guma můžeme špatně nakreslené ohraničení vymazat</w:t>
      </w:r>
    </w:p>
    <w:p w:rsidR="00B64316" w:rsidRDefault="00B64316" w:rsidP="001014A0">
      <w:pPr>
        <w:jc w:val="both"/>
      </w:pPr>
    </w:p>
    <w:p w:rsidR="00B64316" w:rsidRDefault="0076261B" w:rsidP="001014A0">
      <w:pPr>
        <w:jc w:val="both"/>
      </w:pPr>
      <w:r>
        <w:rPr>
          <w:noProof/>
          <w:lang w:eastAsia="cs-CZ"/>
        </w:rPr>
        <w:pict>
          <v:shape id="_x0000_s1032" type="#_x0000_t32" style="position:absolute;left:0;text-align:left;margin-left:298.9pt;margin-top:67.05pt;width:32.25pt;height:20.25pt;flip:y;z-index:251666432" o:connectortype="straight" strokecolor="red" strokeweight="2pt">
            <v:stroke endarrow="block"/>
          </v:shape>
        </w:pict>
      </w:r>
      <w:r>
        <w:rPr>
          <w:noProof/>
          <w:lang w:eastAsia="cs-CZ"/>
        </w:rPr>
        <w:pict>
          <v:shape id="_x0000_s1031" type="#_x0000_t32" style="position:absolute;left:0;text-align:left;margin-left:298.9pt;margin-top:6.2pt;width:32.25pt;height:20.25pt;flip:y;z-index:251665408" o:connectortype="straight" strokecolor="red" strokeweight="2pt">
            <v:stroke endarrow="block"/>
          </v:shape>
        </w:pict>
      </w:r>
      <w:r w:rsidR="00B64316">
        <w:t>3. Vložení ohraničení pomocí nabídky Další ohraničení, která se v rozbalené nabídce nachází úplně dole; kliknutím na tuto možnost se otevře dialogové okno</w:t>
      </w:r>
      <w:r w:rsidR="005B6C8F">
        <w:t xml:space="preserve">, ve kterém můžeme volit styl a barvu čáry a v náhledu si volíme, na které místo </w:t>
      </w:r>
      <w:r w:rsidR="005B6C8F">
        <w:lastRenderedPageBreak/>
        <w:t>v tabulce se má daná čára vložit. Stejné dialogové okno se otevře po kliknutí pravým tlačítkem myši na označenou část pracovní plochy a po vybrání možnosti Formát buněk a záložky Ohraničení. Ohraničení se vloží po potvrzení (kliknutí na tlačítko OK).</w:t>
      </w:r>
    </w:p>
    <w:p w:rsidR="005B6C8F" w:rsidRDefault="005B6C8F" w:rsidP="001014A0">
      <w:pPr>
        <w:jc w:val="both"/>
      </w:pPr>
    </w:p>
    <w:p w:rsidR="005B6C8F" w:rsidRDefault="005B6C8F" w:rsidP="001014A0">
      <w:pPr>
        <w:jc w:val="both"/>
      </w:pPr>
      <w:r w:rsidRPr="005B6C8F"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3810</wp:posOffset>
            </wp:positionV>
            <wp:extent cx="3362325" cy="2638425"/>
            <wp:effectExtent l="19050" t="0" r="9525" b="0"/>
            <wp:wrapSquare wrapText="bothSides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25455" t="30837" r="16198" b="81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B6C8F" w:rsidRDefault="005B6C8F" w:rsidP="001014A0">
      <w:pPr>
        <w:jc w:val="both"/>
      </w:pPr>
    </w:p>
    <w:p w:rsidR="006458BD" w:rsidRDefault="006458BD"/>
    <w:p w:rsidR="006458BD" w:rsidRDefault="006458BD"/>
    <w:p w:rsidR="006458BD" w:rsidRDefault="006458BD"/>
    <w:p w:rsidR="001014A0" w:rsidRDefault="001014A0"/>
    <w:p w:rsidR="001014A0" w:rsidRDefault="001014A0"/>
    <w:p w:rsidR="001014A0" w:rsidRDefault="001014A0"/>
    <w:p w:rsidR="001014A0" w:rsidRDefault="001014A0"/>
    <w:p w:rsidR="001014A0" w:rsidRDefault="001014A0"/>
    <w:p w:rsidR="001014A0" w:rsidRDefault="001014A0"/>
    <w:p w:rsidR="006458BD" w:rsidRDefault="006458BD"/>
    <w:p w:rsidR="001014A0" w:rsidRDefault="001014A0"/>
    <w:p w:rsidR="001014A0" w:rsidRDefault="001014A0"/>
    <w:p w:rsidR="001014A0" w:rsidRDefault="001014A0"/>
    <w:p w:rsidR="001014A0" w:rsidRDefault="001014A0"/>
    <w:p w:rsidR="005B6C8F" w:rsidRDefault="005B6C8F" w:rsidP="00E2430E"/>
    <w:p w:rsidR="005B6C8F" w:rsidRPr="003C58E2" w:rsidRDefault="003C58E2" w:rsidP="00E2430E">
      <w:pPr>
        <w:rPr>
          <w:b/>
        </w:rPr>
      </w:pPr>
      <w:r w:rsidRPr="003C58E2">
        <w:rPr>
          <w:b/>
        </w:rPr>
        <w:t>Úkol: Vytvoř jednoduchou tabulku pro evidenci hodnocení vybraných žáků z přírodovědných předmětů</w:t>
      </w:r>
    </w:p>
    <w:p w:rsidR="003C58E2" w:rsidRDefault="003C58E2" w:rsidP="00E2430E"/>
    <w:p w:rsidR="003C58E2" w:rsidRDefault="003C58E2" w:rsidP="00ED0901">
      <w:pPr>
        <w:jc w:val="both"/>
        <w:rPr>
          <w:b/>
        </w:rPr>
      </w:pPr>
      <w:r w:rsidRPr="003C58E2">
        <w:rPr>
          <w:b/>
        </w:rPr>
        <w:t>Postup:</w:t>
      </w:r>
    </w:p>
    <w:p w:rsidR="00897995" w:rsidRDefault="003C58E2" w:rsidP="00897995">
      <w:pPr>
        <w:ind w:left="284" w:hanging="284"/>
        <w:jc w:val="both"/>
      </w:pPr>
      <w:r w:rsidRPr="003C58E2">
        <w:t xml:space="preserve">1. </w:t>
      </w:r>
      <w:r w:rsidR="0076261B">
        <w:t>V</w:t>
      </w:r>
      <w:r w:rsidR="00897995">
        <w:t xml:space="preserve">ytvoř nový </w:t>
      </w:r>
      <w:r w:rsidR="0076261B">
        <w:t>sešit</w:t>
      </w:r>
      <w:r w:rsidR="00897995">
        <w:t xml:space="preserve"> aplikace MS Excel a pojmenuj jej </w:t>
      </w:r>
      <w:r w:rsidR="0076261B">
        <w:t>svým jménem.</w:t>
      </w:r>
    </w:p>
    <w:p w:rsidR="003C58E2" w:rsidRDefault="00897995" w:rsidP="00897995">
      <w:pPr>
        <w:ind w:left="284" w:hanging="284"/>
        <w:jc w:val="both"/>
      </w:pPr>
      <w:r>
        <w:t xml:space="preserve">2. </w:t>
      </w:r>
      <w:r w:rsidR="003C58E2">
        <w:t xml:space="preserve">Vytvoř tabulku podle předlohy – její velikost je 7 řádků a 7 sloupců. </w:t>
      </w:r>
    </w:p>
    <w:p w:rsidR="003C58E2" w:rsidRDefault="00897995" w:rsidP="00897995">
      <w:pPr>
        <w:ind w:left="284" w:hanging="284"/>
        <w:jc w:val="both"/>
      </w:pPr>
      <w:r>
        <w:t>3</w:t>
      </w:r>
      <w:r w:rsidR="003C58E2">
        <w:t>. Šířku sloupců nastav tak, aby se vždy celý text vešel do příslušné buňky.</w:t>
      </w:r>
    </w:p>
    <w:p w:rsidR="003C58E2" w:rsidRDefault="00897995" w:rsidP="00897995">
      <w:pPr>
        <w:ind w:left="284" w:hanging="284"/>
        <w:jc w:val="both"/>
      </w:pPr>
      <w:r>
        <w:t>4</w:t>
      </w:r>
      <w:r w:rsidR="003C58E2">
        <w:t>. V prvním řádku sluč třetí až sedmou buňku pomocí možnosti Sloučit a zarovnat na střed. Do této sloučené buňky vepiš text Hodnocení z přírodovědných předmětů.</w:t>
      </w:r>
    </w:p>
    <w:p w:rsidR="003C58E2" w:rsidRDefault="00897995" w:rsidP="00897995">
      <w:pPr>
        <w:ind w:left="284" w:hanging="284"/>
        <w:jc w:val="both"/>
      </w:pPr>
      <w:r>
        <w:t>5</w:t>
      </w:r>
      <w:r w:rsidR="003C58E2">
        <w:t>. V prvním sloupci sluč první a druhou buňku</w:t>
      </w:r>
      <w:r w:rsidR="00ED0901">
        <w:t xml:space="preserve"> pomocí možnosti Sloučit a </w:t>
      </w:r>
      <w:r>
        <w:t xml:space="preserve">zarovnat na střed </w:t>
      </w:r>
      <w:r w:rsidR="00ED0901">
        <w:t>vepiš text Jméno.</w:t>
      </w:r>
      <w:r>
        <w:t xml:space="preserve"> Zarovnání změň na Zarovnání vlevo (vodorovně) a Zarovnání na střed (svisle).</w:t>
      </w:r>
    </w:p>
    <w:p w:rsidR="00ED0901" w:rsidRDefault="00897995" w:rsidP="00897995">
      <w:pPr>
        <w:ind w:left="284" w:hanging="284"/>
        <w:jc w:val="both"/>
      </w:pPr>
      <w:r>
        <w:t>6</w:t>
      </w:r>
      <w:r w:rsidR="00ED0901">
        <w:t xml:space="preserve">. V druhém sloupci také sluč první a druhou buňku pomocí možnosti Sloučit a </w:t>
      </w:r>
      <w:r>
        <w:t xml:space="preserve">zarovnat na střed </w:t>
      </w:r>
      <w:r w:rsidR="00ED0901">
        <w:t>vepiš text Příjmení.</w:t>
      </w:r>
      <w:r>
        <w:t xml:space="preserve"> Zarovnání změň stejně jako v bodě 5.</w:t>
      </w:r>
    </w:p>
    <w:p w:rsidR="00ED0901" w:rsidRDefault="00897995" w:rsidP="00897995">
      <w:pPr>
        <w:ind w:left="284" w:hanging="284"/>
        <w:jc w:val="both"/>
      </w:pPr>
      <w:r>
        <w:t>7</w:t>
      </w:r>
      <w:r w:rsidR="00ED0901">
        <w:t xml:space="preserve">. Do druhého </w:t>
      </w:r>
      <w:r>
        <w:t>řádku</w:t>
      </w:r>
      <w:r w:rsidR="00ED0901">
        <w:t xml:space="preserve"> napiš názvy předmětů</w:t>
      </w:r>
      <w:r w:rsidR="006A132B">
        <w:t xml:space="preserve"> (stačí zkratky)</w:t>
      </w:r>
      <w:r w:rsidR="00ED0901">
        <w:t>.</w:t>
      </w:r>
    </w:p>
    <w:p w:rsidR="00ED0901" w:rsidRDefault="00897995" w:rsidP="00897995">
      <w:pPr>
        <w:ind w:left="284" w:hanging="284"/>
        <w:jc w:val="both"/>
      </w:pPr>
      <w:r>
        <w:t>8</w:t>
      </w:r>
      <w:r w:rsidR="00ED0901">
        <w:t>. V celém takto vytvořeném záhlaví změň písmo na tučné.</w:t>
      </w:r>
    </w:p>
    <w:p w:rsidR="00ED0901" w:rsidRDefault="00897995" w:rsidP="00897995">
      <w:pPr>
        <w:ind w:left="284" w:hanging="284"/>
        <w:jc w:val="both"/>
      </w:pPr>
      <w:r>
        <w:t>9</w:t>
      </w:r>
      <w:r w:rsidR="00ED0901">
        <w:t>. Do zbývajících 5 řádků napiš jména žáků a jejich hodnocení.</w:t>
      </w:r>
    </w:p>
    <w:p w:rsidR="00ED0901" w:rsidRDefault="00897995" w:rsidP="00897995">
      <w:pPr>
        <w:ind w:left="284" w:hanging="284"/>
        <w:jc w:val="both"/>
      </w:pPr>
      <w:r>
        <w:t>10</w:t>
      </w:r>
      <w:r w:rsidR="00ED0901">
        <w:t>. Buňky, které obsahují názvy předmětů a známky, zarovnej na střed.</w:t>
      </w:r>
    </w:p>
    <w:p w:rsidR="00ED0901" w:rsidRDefault="00ED0901" w:rsidP="00897995">
      <w:pPr>
        <w:ind w:left="284" w:hanging="284"/>
        <w:jc w:val="both"/>
      </w:pPr>
      <w:r>
        <w:t>1</w:t>
      </w:r>
      <w:r w:rsidR="00897995">
        <w:t>1</w:t>
      </w:r>
      <w:r>
        <w:t>. Nastav ohraničení tabulky:</w:t>
      </w:r>
    </w:p>
    <w:p w:rsidR="00ED0901" w:rsidRDefault="00ED0901" w:rsidP="00897995">
      <w:pPr>
        <w:pStyle w:val="Odstavecseseznamem"/>
        <w:numPr>
          <w:ilvl w:val="0"/>
          <w:numId w:val="1"/>
        </w:numPr>
        <w:jc w:val="both"/>
      </w:pPr>
      <w:r>
        <w:t>nejprve označ celou tabulku a zvol z nabídky ikony Ohraničení možnost Všechna ohraničení</w:t>
      </w:r>
      <w:r w:rsidR="00897995">
        <w:t>;</w:t>
      </w:r>
    </w:p>
    <w:p w:rsidR="00ED0901" w:rsidRDefault="00ED0901" w:rsidP="00897995">
      <w:pPr>
        <w:pStyle w:val="Odstavecseseznamem"/>
        <w:numPr>
          <w:ilvl w:val="0"/>
          <w:numId w:val="1"/>
        </w:numPr>
        <w:jc w:val="both"/>
      </w:pPr>
      <w:r>
        <w:t>ponechej označenou tabulku a zvol ze stejné nabídky možnost Tlusté ohraničení okolo</w:t>
      </w:r>
      <w:r w:rsidR="00897995">
        <w:t>;</w:t>
      </w:r>
    </w:p>
    <w:p w:rsidR="00ED0901" w:rsidRDefault="00ED0901" w:rsidP="00897995">
      <w:pPr>
        <w:pStyle w:val="Odstavecseseznamem"/>
        <w:numPr>
          <w:ilvl w:val="0"/>
          <w:numId w:val="1"/>
        </w:numPr>
        <w:jc w:val="both"/>
      </w:pPr>
      <w:r>
        <w:t>označ záhlaví tabulky (první dva řádky) a ze stejné nabídky zvol Dolní dvojité ohraničení</w:t>
      </w:r>
      <w:r w:rsidR="00897995">
        <w:t>.</w:t>
      </w:r>
    </w:p>
    <w:p w:rsidR="00897995" w:rsidRPr="003C58E2" w:rsidRDefault="00897995" w:rsidP="00897995">
      <w:pPr>
        <w:jc w:val="both"/>
      </w:pPr>
      <w:r>
        <w:t>12. Hotovou práci zkontroluj a ulož</w:t>
      </w:r>
      <w:r w:rsidR="0076261B">
        <w:t xml:space="preserve"> na server do složky s názvem úkolu</w:t>
      </w:r>
      <w:r>
        <w:t>.</w:t>
      </w:r>
    </w:p>
    <w:p w:rsidR="00897995" w:rsidRDefault="00897995" w:rsidP="00E2430E">
      <w:r>
        <w:lastRenderedPageBreak/>
        <w:t>Předloha:</w:t>
      </w:r>
    </w:p>
    <w:p w:rsidR="00897995" w:rsidRDefault="00897995" w:rsidP="00E2430E"/>
    <w:tbl>
      <w:tblPr>
        <w:tblW w:w="67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895"/>
        <w:gridCol w:w="947"/>
        <w:gridCol w:w="1064"/>
        <w:gridCol w:w="907"/>
        <w:gridCol w:w="987"/>
      </w:tblGrid>
      <w:tr w:rsidR="00897995" w:rsidRPr="00897995" w:rsidTr="00897995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995" w:rsidRPr="00897995" w:rsidRDefault="00897995" w:rsidP="00897995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9799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cs-CZ"/>
              </w:rPr>
              <w:t>Jméno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995" w:rsidRPr="00897995" w:rsidRDefault="00897995" w:rsidP="00897995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9799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cs-CZ"/>
              </w:rPr>
              <w:t>Příjmení</w:t>
            </w:r>
          </w:p>
        </w:tc>
        <w:tc>
          <w:tcPr>
            <w:tcW w:w="48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995" w:rsidRPr="00897995" w:rsidRDefault="00897995" w:rsidP="0089799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9799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cs-CZ"/>
              </w:rPr>
              <w:t>Hodnocení z přírodovědných předmětů</w:t>
            </w:r>
          </w:p>
        </w:tc>
      </w:tr>
      <w:tr w:rsidR="00897995" w:rsidRPr="00897995" w:rsidTr="00897995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995" w:rsidRPr="00897995" w:rsidRDefault="00897995" w:rsidP="00897995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995" w:rsidRPr="00897995" w:rsidRDefault="00897995" w:rsidP="00897995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995" w:rsidRPr="00897995" w:rsidRDefault="00897995" w:rsidP="0089799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9799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cs-CZ"/>
              </w:rPr>
              <w:t>M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995" w:rsidRPr="00897995" w:rsidRDefault="00897995" w:rsidP="0089799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9799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cs-CZ"/>
              </w:rPr>
              <w:t>Fy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995" w:rsidRPr="00897995" w:rsidRDefault="00897995" w:rsidP="0089799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9799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cs-CZ"/>
              </w:rPr>
              <w:t>Ch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995" w:rsidRPr="00897995" w:rsidRDefault="00897995" w:rsidP="0089799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proofErr w:type="spellStart"/>
            <w:r w:rsidRPr="0089799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cs-CZ"/>
              </w:rPr>
              <w:t>Př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995" w:rsidRPr="00897995" w:rsidRDefault="00897995" w:rsidP="0089799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proofErr w:type="gramStart"/>
            <w:r w:rsidRPr="0089799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cs-CZ"/>
              </w:rPr>
              <w:t>Ze</w:t>
            </w:r>
            <w:proofErr w:type="gramEnd"/>
          </w:p>
        </w:tc>
      </w:tr>
      <w:tr w:rsidR="00897995" w:rsidRPr="00897995" w:rsidTr="0089799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995" w:rsidRPr="00897995" w:rsidRDefault="00897995" w:rsidP="00897995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7995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995" w:rsidRPr="00897995" w:rsidRDefault="00897995" w:rsidP="00897995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7995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995" w:rsidRPr="00897995" w:rsidRDefault="00897995" w:rsidP="00897995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7995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995" w:rsidRPr="00897995" w:rsidRDefault="00897995" w:rsidP="00897995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7995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995" w:rsidRPr="00897995" w:rsidRDefault="00897995" w:rsidP="00897995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7995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995" w:rsidRPr="00897995" w:rsidRDefault="00897995" w:rsidP="00897995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7995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995" w:rsidRPr="00897995" w:rsidRDefault="00897995" w:rsidP="00897995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7995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</w:tr>
      <w:tr w:rsidR="00897995" w:rsidRPr="00897995" w:rsidTr="0089799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995" w:rsidRPr="00897995" w:rsidRDefault="00897995" w:rsidP="00897995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7995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995" w:rsidRPr="00897995" w:rsidRDefault="00897995" w:rsidP="00897995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7995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995" w:rsidRPr="00897995" w:rsidRDefault="00897995" w:rsidP="00897995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7995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995" w:rsidRPr="00897995" w:rsidRDefault="00897995" w:rsidP="00897995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7995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995" w:rsidRPr="00897995" w:rsidRDefault="00897995" w:rsidP="00897995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7995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995" w:rsidRPr="00897995" w:rsidRDefault="00897995" w:rsidP="00897995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7995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995" w:rsidRPr="00897995" w:rsidRDefault="00897995" w:rsidP="00897995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7995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</w:tr>
      <w:tr w:rsidR="00897995" w:rsidRPr="00897995" w:rsidTr="0089799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995" w:rsidRPr="00897995" w:rsidRDefault="00897995" w:rsidP="00897995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7995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995" w:rsidRPr="00897995" w:rsidRDefault="00897995" w:rsidP="00897995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7995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995" w:rsidRPr="00897995" w:rsidRDefault="00897995" w:rsidP="00897995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7995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995" w:rsidRPr="00897995" w:rsidRDefault="00897995" w:rsidP="00897995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7995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995" w:rsidRPr="00897995" w:rsidRDefault="00897995" w:rsidP="00897995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7995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995" w:rsidRPr="00897995" w:rsidRDefault="00897995" w:rsidP="00897995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7995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995" w:rsidRPr="00897995" w:rsidRDefault="00897995" w:rsidP="00897995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7995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</w:tr>
      <w:tr w:rsidR="00897995" w:rsidRPr="00897995" w:rsidTr="0089799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995" w:rsidRPr="00897995" w:rsidRDefault="00897995" w:rsidP="00897995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7995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995" w:rsidRPr="00897995" w:rsidRDefault="00897995" w:rsidP="00897995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7995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995" w:rsidRPr="00897995" w:rsidRDefault="00897995" w:rsidP="00897995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7995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995" w:rsidRPr="00897995" w:rsidRDefault="00897995" w:rsidP="00897995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7995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995" w:rsidRPr="00897995" w:rsidRDefault="00897995" w:rsidP="00897995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7995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995" w:rsidRPr="00897995" w:rsidRDefault="00897995" w:rsidP="00897995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7995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995" w:rsidRPr="00897995" w:rsidRDefault="00897995" w:rsidP="00897995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7995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</w:tr>
      <w:tr w:rsidR="00897995" w:rsidRPr="00897995" w:rsidTr="0089799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995" w:rsidRPr="00897995" w:rsidRDefault="00897995" w:rsidP="00897995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7995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995" w:rsidRPr="00897995" w:rsidRDefault="00897995" w:rsidP="00897995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7995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995" w:rsidRPr="00897995" w:rsidRDefault="00897995" w:rsidP="00897995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7995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995" w:rsidRPr="00897995" w:rsidRDefault="00897995" w:rsidP="00897995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7995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995" w:rsidRPr="00897995" w:rsidRDefault="00897995" w:rsidP="00897995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7995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995" w:rsidRPr="00897995" w:rsidRDefault="00897995" w:rsidP="00897995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7995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995" w:rsidRPr="00897995" w:rsidRDefault="00897995" w:rsidP="00897995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7995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</w:tr>
    </w:tbl>
    <w:p w:rsidR="00897995" w:rsidRDefault="00897995" w:rsidP="00E2430E"/>
    <w:p w:rsidR="00897995" w:rsidRDefault="00897995" w:rsidP="00E2430E"/>
    <w:p w:rsidR="0076261B" w:rsidRDefault="0076261B" w:rsidP="00E2430E"/>
    <w:p w:rsidR="0076261B" w:rsidRDefault="0076261B" w:rsidP="00E2430E"/>
    <w:p w:rsidR="00897995" w:rsidRDefault="00897995" w:rsidP="00E2430E">
      <w:r>
        <w:t>Příklad správného řešení:</w:t>
      </w:r>
    </w:p>
    <w:p w:rsidR="00897995" w:rsidRDefault="00897995" w:rsidP="00E2430E"/>
    <w:tbl>
      <w:tblPr>
        <w:tblW w:w="70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0"/>
        <w:gridCol w:w="1180"/>
        <w:gridCol w:w="893"/>
        <w:gridCol w:w="945"/>
        <w:gridCol w:w="1064"/>
        <w:gridCol w:w="908"/>
        <w:gridCol w:w="990"/>
      </w:tblGrid>
      <w:tr w:rsidR="006A132B" w:rsidRPr="006A132B" w:rsidTr="006A132B">
        <w:trPr>
          <w:trHeight w:val="315"/>
        </w:trPr>
        <w:tc>
          <w:tcPr>
            <w:tcW w:w="1040" w:type="dxa"/>
            <w:vMerge w:val="restart"/>
            <w:tcBorders>
              <w:top w:val="single" w:sz="12" w:space="0" w:color="auto"/>
              <w:left w:val="single" w:sz="12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32B" w:rsidRPr="006A132B" w:rsidRDefault="006A132B" w:rsidP="006A132B">
            <w:pPr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  <w:r w:rsidRPr="006A132B"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  <w:t>Jméno</w:t>
            </w:r>
          </w:p>
        </w:tc>
        <w:tc>
          <w:tcPr>
            <w:tcW w:w="1180" w:type="dxa"/>
            <w:vMerge w:val="restart"/>
            <w:tcBorders>
              <w:top w:val="single" w:sz="12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32B" w:rsidRPr="006A132B" w:rsidRDefault="006A132B" w:rsidP="006A132B">
            <w:pPr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  <w:r w:rsidRPr="006A132B"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  <w:t>Příjmení</w:t>
            </w:r>
          </w:p>
        </w:tc>
        <w:tc>
          <w:tcPr>
            <w:tcW w:w="4800" w:type="dxa"/>
            <w:gridSpan w:val="5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32B" w:rsidRPr="006A132B" w:rsidRDefault="006A132B" w:rsidP="006A132B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  <w:r w:rsidRPr="006A132B"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  <w:t>Hodnocení z přírodovědných předmětů</w:t>
            </w:r>
          </w:p>
        </w:tc>
      </w:tr>
      <w:tr w:rsidR="006A132B" w:rsidRPr="006A132B" w:rsidTr="006A132B">
        <w:trPr>
          <w:trHeight w:val="330"/>
        </w:trPr>
        <w:tc>
          <w:tcPr>
            <w:tcW w:w="1040" w:type="dxa"/>
            <w:vMerge/>
            <w:tcBorders>
              <w:top w:val="single" w:sz="8" w:space="0" w:color="auto"/>
              <w:left w:val="single" w:sz="12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6A132B" w:rsidRPr="006A132B" w:rsidRDefault="006A132B" w:rsidP="006A132B">
            <w:pPr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</w:p>
        </w:tc>
        <w:tc>
          <w:tcPr>
            <w:tcW w:w="1180" w:type="dxa"/>
            <w:vMerge/>
            <w:tcBorders>
              <w:top w:val="single" w:sz="8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6A132B" w:rsidRPr="006A132B" w:rsidRDefault="006A132B" w:rsidP="006A132B">
            <w:pPr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32B" w:rsidRPr="006A132B" w:rsidRDefault="006A132B" w:rsidP="006A132B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  <w:r w:rsidRPr="006A132B"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  <w:t>M</w:t>
            </w:r>
          </w:p>
        </w:tc>
        <w:tc>
          <w:tcPr>
            <w:tcW w:w="94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32B" w:rsidRPr="006A132B" w:rsidRDefault="006A132B" w:rsidP="006A132B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  <w:r w:rsidRPr="006A132B"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  <w:t>Fy</w:t>
            </w:r>
          </w:p>
        </w:tc>
        <w:tc>
          <w:tcPr>
            <w:tcW w:w="106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32B" w:rsidRPr="006A132B" w:rsidRDefault="006A132B" w:rsidP="006A132B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  <w:r w:rsidRPr="006A132B"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  <w:t>Ch</w:t>
            </w:r>
          </w:p>
        </w:tc>
        <w:tc>
          <w:tcPr>
            <w:tcW w:w="90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32B" w:rsidRPr="006A132B" w:rsidRDefault="006A132B" w:rsidP="006A132B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  <w:proofErr w:type="spellStart"/>
            <w:r w:rsidRPr="006A132B"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  <w:t>Př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32B" w:rsidRPr="006A132B" w:rsidRDefault="006A132B" w:rsidP="006A132B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  <w:proofErr w:type="gramStart"/>
            <w:r w:rsidRPr="006A132B"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  <w:t>Ze</w:t>
            </w:r>
            <w:proofErr w:type="gramEnd"/>
          </w:p>
        </w:tc>
      </w:tr>
      <w:tr w:rsidR="006A132B" w:rsidRPr="006A132B" w:rsidTr="006A132B">
        <w:trPr>
          <w:trHeight w:val="330"/>
        </w:trPr>
        <w:tc>
          <w:tcPr>
            <w:tcW w:w="10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32B" w:rsidRPr="006A132B" w:rsidRDefault="006A132B" w:rsidP="006A132B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6A132B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Karel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32B" w:rsidRPr="006A132B" w:rsidRDefault="006A132B" w:rsidP="006A132B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6A132B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Novák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32B" w:rsidRPr="006A132B" w:rsidRDefault="006A132B" w:rsidP="006A132B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6A132B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32B" w:rsidRPr="006A132B" w:rsidRDefault="006A132B" w:rsidP="006A132B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6A132B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32B" w:rsidRPr="006A132B" w:rsidRDefault="006A132B" w:rsidP="006A132B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6A132B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32B" w:rsidRPr="006A132B" w:rsidRDefault="006A132B" w:rsidP="006A132B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6A132B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32B" w:rsidRPr="006A132B" w:rsidRDefault="006A132B" w:rsidP="006A132B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6A132B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</w:t>
            </w:r>
          </w:p>
        </w:tc>
      </w:tr>
      <w:tr w:rsidR="006A132B" w:rsidRPr="006A132B" w:rsidTr="006A132B">
        <w:trPr>
          <w:trHeight w:val="315"/>
        </w:trPr>
        <w:tc>
          <w:tcPr>
            <w:tcW w:w="10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32B" w:rsidRPr="006A132B" w:rsidRDefault="006A132B" w:rsidP="006A132B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6A132B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Jan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32B" w:rsidRPr="006A132B" w:rsidRDefault="006A132B" w:rsidP="006A132B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6A132B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Sova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32B" w:rsidRPr="006A132B" w:rsidRDefault="006A132B" w:rsidP="006A132B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6A132B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32B" w:rsidRPr="006A132B" w:rsidRDefault="006A132B" w:rsidP="006A132B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6A132B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32B" w:rsidRPr="006A132B" w:rsidRDefault="006A132B" w:rsidP="006A132B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6A132B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32B" w:rsidRPr="006A132B" w:rsidRDefault="006A132B" w:rsidP="006A132B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6A132B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32B" w:rsidRPr="006A132B" w:rsidRDefault="006A132B" w:rsidP="006A132B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6A132B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3</w:t>
            </w:r>
          </w:p>
        </w:tc>
      </w:tr>
      <w:tr w:rsidR="006A132B" w:rsidRPr="006A132B" w:rsidTr="006A132B">
        <w:trPr>
          <w:trHeight w:val="315"/>
        </w:trPr>
        <w:tc>
          <w:tcPr>
            <w:tcW w:w="10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32B" w:rsidRPr="006A132B" w:rsidRDefault="006A132B" w:rsidP="006A132B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6A132B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 xml:space="preserve">Petra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32B" w:rsidRPr="006A132B" w:rsidRDefault="006A132B" w:rsidP="006A132B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6A132B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Novotná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32B" w:rsidRPr="006A132B" w:rsidRDefault="006A132B" w:rsidP="006A132B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6A132B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32B" w:rsidRPr="006A132B" w:rsidRDefault="006A132B" w:rsidP="006A132B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6A132B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32B" w:rsidRPr="006A132B" w:rsidRDefault="006A132B" w:rsidP="006A132B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6A132B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32B" w:rsidRPr="006A132B" w:rsidRDefault="006A132B" w:rsidP="006A132B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6A132B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32B" w:rsidRPr="006A132B" w:rsidRDefault="006A132B" w:rsidP="006A132B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6A132B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</w:t>
            </w:r>
          </w:p>
        </w:tc>
      </w:tr>
      <w:tr w:rsidR="006A132B" w:rsidRPr="006A132B" w:rsidTr="006A132B">
        <w:trPr>
          <w:trHeight w:val="315"/>
        </w:trPr>
        <w:tc>
          <w:tcPr>
            <w:tcW w:w="10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32B" w:rsidRPr="006A132B" w:rsidRDefault="006A132B" w:rsidP="006A132B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6A132B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 xml:space="preserve">Hana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32B" w:rsidRPr="006A132B" w:rsidRDefault="006A132B" w:rsidP="006A132B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6A132B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Hrubá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32B" w:rsidRPr="006A132B" w:rsidRDefault="006A132B" w:rsidP="006A132B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6A132B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32B" w:rsidRPr="006A132B" w:rsidRDefault="006A132B" w:rsidP="006A132B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6A132B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32B" w:rsidRPr="006A132B" w:rsidRDefault="006A132B" w:rsidP="006A132B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6A132B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32B" w:rsidRPr="006A132B" w:rsidRDefault="006A132B" w:rsidP="006A132B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6A132B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32B" w:rsidRPr="006A132B" w:rsidRDefault="006A132B" w:rsidP="006A132B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6A132B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</w:t>
            </w:r>
          </w:p>
        </w:tc>
      </w:tr>
      <w:tr w:rsidR="006A132B" w:rsidRPr="006A132B" w:rsidTr="006A132B">
        <w:trPr>
          <w:trHeight w:val="330"/>
        </w:trPr>
        <w:tc>
          <w:tcPr>
            <w:tcW w:w="104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32B" w:rsidRPr="006A132B" w:rsidRDefault="006A132B" w:rsidP="006A132B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6A132B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Marcela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32B" w:rsidRPr="006A132B" w:rsidRDefault="006A132B" w:rsidP="006A132B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6A132B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Veselková</w:t>
            </w:r>
          </w:p>
        </w:tc>
        <w:tc>
          <w:tcPr>
            <w:tcW w:w="89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32B" w:rsidRPr="006A132B" w:rsidRDefault="006A132B" w:rsidP="006A132B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6A132B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32B" w:rsidRPr="006A132B" w:rsidRDefault="006A132B" w:rsidP="006A132B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6A132B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32B" w:rsidRPr="006A132B" w:rsidRDefault="006A132B" w:rsidP="006A132B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6A132B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32B" w:rsidRPr="006A132B" w:rsidRDefault="006A132B" w:rsidP="006A132B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6A132B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32B" w:rsidRPr="006A132B" w:rsidRDefault="006A132B" w:rsidP="006A132B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6A132B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1</w:t>
            </w:r>
          </w:p>
        </w:tc>
      </w:tr>
    </w:tbl>
    <w:p w:rsidR="00897995" w:rsidRDefault="00897995" w:rsidP="00E2430E"/>
    <w:p w:rsidR="0076261B" w:rsidRDefault="0076261B" w:rsidP="00E2430E"/>
    <w:p w:rsidR="0076261B" w:rsidRDefault="0076261B" w:rsidP="00E2430E"/>
    <w:p w:rsidR="00897995" w:rsidRDefault="0076261B" w:rsidP="00E2430E">
      <w:r>
        <w:t>Zdroj:</w:t>
      </w:r>
    </w:p>
    <w:p w:rsidR="0076261B" w:rsidRDefault="0076261B" w:rsidP="00E2430E">
      <w:r w:rsidRPr="0076261B">
        <w:t>NAVRÁTIL, Pavel. 30 příkladů v Excelu. Vydání první. Prost</w:t>
      </w:r>
      <w:r>
        <w:t xml:space="preserve">ějov: </w:t>
      </w:r>
      <w:proofErr w:type="spellStart"/>
      <w:r>
        <w:t>Computer</w:t>
      </w:r>
      <w:proofErr w:type="spellEnd"/>
      <w:r>
        <w:t xml:space="preserve"> Media, 2002. 120 </w:t>
      </w:r>
      <w:r w:rsidRPr="0076261B">
        <w:t>s. ISBN 80-902815-2-4.</w:t>
      </w:r>
    </w:p>
    <w:p w:rsidR="0076261B" w:rsidRDefault="0076261B" w:rsidP="00E2430E"/>
    <w:p w:rsidR="0076261B" w:rsidRDefault="0076261B" w:rsidP="00E2430E"/>
    <w:p w:rsidR="00663D54" w:rsidRDefault="00663D54" w:rsidP="00663D54">
      <w:r>
        <w:t xml:space="preserve">Škola: </w:t>
      </w:r>
      <w:r>
        <w:tab/>
      </w:r>
      <w:r>
        <w:tab/>
      </w:r>
      <w:r>
        <w:tab/>
      </w:r>
      <w:r>
        <w:tab/>
        <w:t>Základní škola Trávníky Otrokovice, příspěvková organizace</w:t>
      </w:r>
    </w:p>
    <w:p w:rsidR="00663D54" w:rsidRDefault="00663D54" w:rsidP="00663D54">
      <w:r>
        <w:t xml:space="preserve">Číslo projektu: </w:t>
      </w:r>
      <w:r>
        <w:tab/>
      </w:r>
      <w:r>
        <w:tab/>
      </w:r>
      <w:r w:rsidRPr="00F90BCE">
        <w:t>CZ.1.07/1.4.00/21.2637</w:t>
      </w:r>
    </w:p>
    <w:p w:rsidR="00E2430E" w:rsidRPr="00E2430E" w:rsidRDefault="00E66C8C" w:rsidP="00E2430E">
      <w:pPr>
        <w:rPr>
          <w:b/>
        </w:rPr>
      </w:pPr>
      <w:r>
        <w:t>Název výukového materiálu:</w:t>
      </w:r>
      <w:r w:rsidR="00E2430E">
        <w:t xml:space="preserve"> </w:t>
      </w:r>
      <w:r w:rsidR="008B3EC4">
        <w:tab/>
      </w:r>
      <w:r w:rsidR="00E2430E" w:rsidRPr="00E2430E">
        <w:t>MS EXCEL –</w:t>
      </w:r>
      <w:r w:rsidR="00E2430E">
        <w:t xml:space="preserve"> Zarovnání</w:t>
      </w:r>
      <w:r w:rsidR="0094518B">
        <w:t>, slučování</w:t>
      </w:r>
      <w:r w:rsidR="00E2430E">
        <w:t xml:space="preserve"> a o</w:t>
      </w:r>
      <w:r w:rsidR="00E2430E" w:rsidRPr="00E2430E">
        <w:t>hraničení buněk</w:t>
      </w:r>
    </w:p>
    <w:p w:rsidR="00056B04" w:rsidRDefault="00E66C8C">
      <w:r>
        <w:t>Autor:</w:t>
      </w:r>
      <w:r w:rsidR="00E2430E">
        <w:t xml:space="preserve"> </w:t>
      </w:r>
      <w:r w:rsidR="008B3EC4">
        <w:tab/>
      </w:r>
      <w:r w:rsidR="008B3EC4">
        <w:tab/>
      </w:r>
      <w:r w:rsidR="008B3EC4">
        <w:tab/>
      </w:r>
      <w:r w:rsidR="008B3EC4">
        <w:tab/>
      </w:r>
      <w:r w:rsidR="00E2430E">
        <w:t>Mgr. Eva Horňáková</w:t>
      </w:r>
    </w:p>
    <w:p w:rsidR="00E66C8C" w:rsidRDefault="00E66C8C">
      <w:r>
        <w:t>Vytvořeno:</w:t>
      </w:r>
      <w:r w:rsidR="00E2430E">
        <w:t xml:space="preserve"> </w:t>
      </w:r>
      <w:r w:rsidR="008B3EC4">
        <w:tab/>
      </w:r>
      <w:r w:rsidR="008B3EC4">
        <w:tab/>
      </w:r>
      <w:r w:rsidR="008B3EC4">
        <w:tab/>
      </w:r>
      <w:r w:rsidR="00E2430E">
        <w:t>12. 11. 2011</w:t>
      </w:r>
    </w:p>
    <w:p w:rsidR="00E66C8C" w:rsidRDefault="00E66C8C">
      <w:r>
        <w:t>Ročník:</w:t>
      </w:r>
      <w:r w:rsidR="00E2430E">
        <w:t xml:space="preserve"> </w:t>
      </w:r>
      <w:r w:rsidR="008B3EC4">
        <w:tab/>
      </w:r>
      <w:r w:rsidR="008B3EC4">
        <w:tab/>
      </w:r>
      <w:r w:rsidR="008B3EC4">
        <w:tab/>
      </w:r>
      <w:r w:rsidR="00663D54">
        <w:t>9</w:t>
      </w:r>
      <w:r w:rsidR="00E2430E">
        <w:t>.</w:t>
      </w:r>
    </w:p>
    <w:p w:rsidR="00E66C8C" w:rsidRDefault="00E66C8C">
      <w:r>
        <w:t>Vzdělávací oblast:</w:t>
      </w:r>
      <w:r w:rsidR="00E2430E">
        <w:t xml:space="preserve"> </w:t>
      </w:r>
      <w:r w:rsidR="008B3EC4">
        <w:tab/>
      </w:r>
      <w:r w:rsidR="008B3EC4">
        <w:tab/>
      </w:r>
      <w:r w:rsidR="00E2430E">
        <w:t>Informační a komunikační technologie</w:t>
      </w:r>
    </w:p>
    <w:p w:rsidR="00E66C8C" w:rsidRDefault="00E66C8C">
      <w:r>
        <w:t>Vzdělávací obor:</w:t>
      </w:r>
      <w:r w:rsidR="00E2430E">
        <w:t xml:space="preserve"> </w:t>
      </w:r>
      <w:r w:rsidR="008B3EC4">
        <w:tab/>
      </w:r>
      <w:r w:rsidR="008B3EC4">
        <w:tab/>
      </w:r>
      <w:r w:rsidR="00E2430E">
        <w:t>Základy informatiky</w:t>
      </w:r>
    </w:p>
    <w:p w:rsidR="00E66C8C" w:rsidRDefault="00E66C8C">
      <w:r>
        <w:t>Tematický okruh:</w:t>
      </w:r>
      <w:r w:rsidR="00E2430E" w:rsidRPr="00E2430E">
        <w:t xml:space="preserve"> </w:t>
      </w:r>
      <w:r w:rsidR="008B3EC4">
        <w:tab/>
      </w:r>
      <w:r w:rsidR="008B3EC4">
        <w:tab/>
      </w:r>
      <w:r w:rsidR="00E2430E">
        <w:t>Zpracování a využití informací</w:t>
      </w:r>
    </w:p>
    <w:p w:rsidR="00E66C8C" w:rsidRDefault="00E66C8C">
      <w:r>
        <w:t>Téma:</w:t>
      </w:r>
      <w:r w:rsidR="00E2430E" w:rsidRPr="00E2430E">
        <w:t xml:space="preserve"> </w:t>
      </w:r>
      <w:r w:rsidR="008B3EC4">
        <w:tab/>
      </w:r>
      <w:r w:rsidR="008B3EC4">
        <w:tab/>
      </w:r>
      <w:r w:rsidR="008B3EC4">
        <w:tab/>
      </w:r>
      <w:r w:rsidR="008B3EC4">
        <w:tab/>
      </w:r>
      <w:r w:rsidR="00E2430E">
        <w:t>Práce s tabulkovým kalkulátorem</w:t>
      </w:r>
    </w:p>
    <w:p w:rsidR="00E66C8C" w:rsidRDefault="00E66C8C">
      <w:r>
        <w:t>Pomůcky:</w:t>
      </w:r>
      <w:r w:rsidR="00E2430E" w:rsidRPr="00E2430E">
        <w:t xml:space="preserve"> </w:t>
      </w:r>
      <w:r w:rsidR="008B3EC4">
        <w:tab/>
      </w:r>
      <w:r w:rsidR="008B3EC4">
        <w:tab/>
      </w:r>
      <w:r w:rsidR="008B3EC4">
        <w:tab/>
      </w:r>
      <w:r w:rsidR="00E2430E">
        <w:t>počítač, dataprojektor</w:t>
      </w:r>
    </w:p>
    <w:p w:rsidR="00E66C8C" w:rsidRDefault="00E66C8C" w:rsidP="008B3EC4">
      <w:pPr>
        <w:ind w:left="2835" w:hanging="2835"/>
        <w:jc w:val="both"/>
      </w:pPr>
      <w:r>
        <w:t>Anotace:</w:t>
      </w:r>
      <w:r w:rsidR="003C58E2">
        <w:t xml:space="preserve"> </w:t>
      </w:r>
      <w:r w:rsidR="008B3EC4">
        <w:tab/>
      </w:r>
      <w:r w:rsidR="003C58E2">
        <w:t>Pracovní list slouží k seznámení žáků se zarovnáváním buněk, s jednotlivými druhy slučování buněk a s možnostmi při vytváření ohraničení buněk nebo celých tabulek. Součástí pracovního listu je i úkol určený k procvičení tohoto učiva včetně předlohy a ukázky možného správného řešení.</w:t>
      </w:r>
    </w:p>
    <w:p w:rsidR="00663D54" w:rsidRPr="00DD285E" w:rsidRDefault="00663D54" w:rsidP="00663D54">
      <w:pPr>
        <w:contextualSpacing/>
        <w:jc w:val="both"/>
      </w:pPr>
      <w:bookmarkStart w:id="0" w:name="_GoBack"/>
      <w:bookmarkEnd w:id="0"/>
      <w:r w:rsidRPr="00DD285E">
        <w:lastRenderedPageBreak/>
        <w:t>Tato práce je šířena pod licencí CC BY-SA 3.0.</w:t>
      </w:r>
      <w:r>
        <w:t xml:space="preserve"> Odkazy a citace jsou platné k datu vytvoření této práce.</w:t>
      </w:r>
    </w:p>
    <w:p w:rsidR="00663D54" w:rsidRDefault="00663D54" w:rsidP="00663D54">
      <w:pPr>
        <w:contextualSpacing/>
        <w:jc w:val="both"/>
        <w:rPr>
          <w:rFonts w:cstheme="minorHAnsi"/>
        </w:rPr>
      </w:pPr>
      <w:r w:rsidRPr="00DD285E">
        <w:rPr>
          <w:rFonts w:cstheme="minorHAnsi"/>
        </w:rPr>
        <w:t>Texty jsou vlastní originální tvorbou autora.</w:t>
      </w:r>
    </w:p>
    <w:p w:rsidR="00543473" w:rsidRPr="00663D54" w:rsidRDefault="00663D54" w:rsidP="00663D54">
      <w:pPr>
        <w:contextualSpacing/>
        <w:jc w:val="both"/>
        <w:rPr>
          <w:rFonts w:cstheme="minorHAnsi"/>
        </w:rPr>
      </w:pPr>
      <w:r w:rsidRPr="00DD285E">
        <w:t>Všechny objekty použi</w:t>
      </w:r>
      <w:r>
        <w:t xml:space="preserve">té k vytvoření tohoto materiálu </w:t>
      </w:r>
      <w:r w:rsidRPr="00DD285E">
        <w:t>jsou součástí softwaru Microsoft</w:t>
      </w:r>
      <w:r w:rsidRPr="00DD285E">
        <w:rPr>
          <w:rFonts w:cstheme="minorHAnsi"/>
          <w:sz w:val="32"/>
          <w:szCs w:val="24"/>
        </w:rPr>
        <w:t>®</w:t>
      </w:r>
      <w:r>
        <w:rPr>
          <w:rFonts w:cstheme="minorHAnsi"/>
          <w:sz w:val="32"/>
          <w:szCs w:val="24"/>
        </w:rPr>
        <w:t xml:space="preserve"> 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sectPr w:rsidR="00543473" w:rsidRPr="00663D54" w:rsidSect="00543473"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7FB" w:rsidRDefault="001B37FB" w:rsidP="00B603E9">
      <w:r>
        <w:separator/>
      </w:r>
    </w:p>
  </w:endnote>
  <w:endnote w:type="continuationSeparator" w:id="0">
    <w:p w:rsidR="001B37FB" w:rsidRDefault="001B37FB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VY_32_INOVACE_0</w:t>
    </w:r>
    <w:r w:rsidR="008B3EC4">
      <w:rPr>
        <w:sz w:val="20"/>
        <w:szCs w:val="20"/>
      </w:rPr>
      <w:t>7</w:t>
    </w:r>
    <w:r>
      <w:rPr>
        <w:sz w:val="20"/>
        <w:szCs w:val="20"/>
      </w:rPr>
      <w:t>_</w:t>
    </w:r>
    <w:r w:rsidR="008B3EC4">
      <w:rPr>
        <w:sz w:val="20"/>
        <w:szCs w:val="20"/>
      </w:rPr>
      <w:t>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70A" w:rsidRPr="00525517" w:rsidRDefault="00DB570A" w:rsidP="00DB570A">
    <w:pPr>
      <w:pStyle w:val="Zpat"/>
      <w:rPr>
        <w:sz w:val="20"/>
        <w:szCs w:val="20"/>
      </w:rPr>
    </w:pPr>
    <w:r>
      <w:rPr>
        <w:sz w:val="20"/>
        <w:szCs w:val="20"/>
      </w:rPr>
      <w:t>VY_32_INOVACE_0</w:t>
    </w:r>
    <w:r w:rsidR="008B3EC4">
      <w:rPr>
        <w:sz w:val="20"/>
        <w:szCs w:val="20"/>
      </w:rPr>
      <w:t>7</w:t>
    </w:r>
    <w:r>
      <w:rPr>
        <w:sz w:val="20"/>
        <w:szCs w:val="20"/>
      </w:rPr>
      <w:t>_</w:t>
    </w:r>
    <w:r w:rsidR="008B3EC4">
      <w:rPr>
        <w:sz w:val="20"/>
        <w:szCs w:val="20"/>
      </w:rPr>
      <w:t>15</w:t>
    </w:r>
  </w:p>
  <w:p w:rsidR="00DB570A" w:rsidRDefault="00DB570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7FB" w:rsidRDefault="001B37FB" w:rsidP="00B603E9">
      <w:r>
        <w:separator/>
      </w:r>
    </w:p>
  </w:footnote>
  <w:footnote w:type="continuationSeparator" w:id="0">
    <w:p w:rsidR="001B37FB" w:rsidRDefault="001B37FB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31AE9"/>
    <w:multiLevelType w:val="hybridMultilevel"/>
    <w:tmpl w:val="0A7208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4923AF"/>
    <w:multiLevelType w:val="hybridMultilevel"/>
    <w:tmpl w:val="83967EB2"/>
    <w:lvl w:ilvl="0" w:tplc="8520A4F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1014A0"/>
    <w:rsid w:val="001B37FB"/>
    <w:rsid w:val="00397651"/>
    <w:rsid w:val="003C58E2"/>
    <w:rsid w:val="003E071F"/>
    <w:rsid w:val="00443DD9"/>
    <w:rsid w:val="00525517"/>
    <w:rsid w:val="00543473"/>
    <w:rsid w:val="005653CE"/>
    <w:rsid w:val="005B6C8F"/>
    <w:rsid w:val="005F63DB"/>
    <w:rsid w:val="006028C6"/>
    <w:rsid w:val="006458BD"/>
    <w:rsid w:val="00663D54"/>
    <w:rsid w:val="0066629A"/>
    <w:rsid w:val="006A132B"/>
    <w:rsid w:val="0076261B"/>
    <w:rsid w:val="00775D1E"/>
    <w:rsid w:val="00893DF2"/>
    <w:rsid w:val="00897995"/>
    <w:rsid w:val="008B3EC4"/>
    <w:rsid w:val="0094518B"/>
    <w:rsid w:val="009A49BE"/>
    <w:rsid w:val="00B603E9"/>
    <w:rsid w:val="00B64316"/>
    <w:rsid w:val="00BA2823"/>
    <w:rsid w:val="00C60CED"/>
    <w:rsid w:val="00C739EE"/>
    <w:rsid w:val="00D05565"/>
    <w:rsid w:val="00D94791"/>
    <w:rsid w:val="00DB570A"/>
    <w:rsid w:val="00DC366F"/>
    <w:rsid w:val="00E2430E"/>
    <w:rsid w:val="00E66C8C"/>
    <w:rsid w:val="00ED0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  <o:rules v:ext="edit">
        <o:r id="V:Rule6" type="connector" idref="#_x0000_s1029"/>
        <o:r id="V:Rule7" type="connector" idref="#_x0000_s1027"/>
        <o:r id="V:Rule8" type="connector" idref="#_x0000_s1032"/>
        <o:r id="V:Rule9" type="connector" idref="#_x0000_s1030"/>
        <o:r id="V:Rule10" type="connector" idref="#_x0000_s103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58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33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852</Words>
  <Characters>5030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5871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7</cp:revision>
  <dcterms:created xsi:type="dcterms:W3CDTF">2011-11-12T20:38:00Z</dcterms:created>
  <dcterms:modified xsi:type="dcterms:W3CDTF">2013-01-05T15:23:00Z</dcterms:modified>
</cp:coreProperties>
</file>