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F88" w:rsidRDefault="00A31F88" w:rsidP="00A31F8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A31F88" w:rsidRDefault="00A31F88" w:rsidP="00A31F8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A31F88" w:rsidRDefault="00A31F88" w:rsidP="00A31F88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A31F88" w:rsidRPr="00E7276C" w:rsidRDefault="00A31F88" w:rsidP="00A31F88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 w:rsidR="002D60DA">
        <w:rPr>
          <w:bCs/>
          <w:sz w:val="28"/>
          <w:szCs w:val="28"/>
        </w:rPr>
        <w:t>_09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Opakování_přírodovědných_pojmů_vk2</w:t>
      </w:r>
    </w:p>
    <w:p w:rsidR="00A31F88" w:rsidRPr="00E7276C" w:rsidRDefault="00A31F88" w:rsidP="00A31F8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A31F88" w:rsidRPr="00E7276C" w:rsidRDefault="00A31F88" w:rsidP="00A31F88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A31F88" w:rsidRDefault="00A31F88" w:rsidP="00A31F8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 w:rsidR="00D7162A">
        <w:rPr>
          <w:bCs/>
          <w:sz w:val="28"/>
          <w:szCs w:val="28"/>
        </w:rPr>
        <w:t>27</w:t>
      </w:r>
      <w:r>
        <w:rPr>
          <w:bCs/>
          <w:sz w:val="28"/>
          <w:szCs w:val="28"/>
        </w:rPr>
        <w:t>. 5. 2013</w:t>
      </w:r>
    </w:p>
    <w:p w:rsidR="00A31F88" w:rsidRPr="00DC3240" w:rsidRDefault="00A31F88" w:rsidP="00A31F88">
      <w:pPr>
        <w:tabs>
          <w:tab w:val="left" w:pos="2640"/>
        </w:tabs>
        <w:spacing w:before="240" w:after="0" w:line="240" w:lineRule="auto"/>
        <w:jc w:val="both"/>
        <w:rPr>
          <w:rFonts w:cs="Times New Roman"/>
          <w:bCs/>
          <w:sz w:val="28"/>
          <w:szCs w:val="28"/>
        </w:rPr>
      </w:pPr>
      <w:r w:rsidRPr="00DC3240">
        <w:rPr>
          <w:rFonts w:cs="Times New Roman"/>
          <w:b/>
          <w:bCs/>
          <w:sz w:val="28"/>
          <w:szCs w:val="28"/>
        </w:rPr>
        <w:t xml:space="preserve">Cílový ročník: </w:t>
      </w:r>
      <w:r w:rsidRPr="00DC3240">
        <w:rPr>
          <w:rFonts w:cs="Times New Roman"/>
          <w:bCs/>
          <w:sz w:val="28"/>
          <w:szCs w:val="28"/>
        </w:rPr>
        <w:t>sedmý</w:t>
      </w:r>
    </w:p>
    <w:p w:rsidR="00A31F88" w:rsidRPr="00880F36" w:rsidRDefault="00A31F88" w:rsidP="00A31F88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biocenóza, autonomie, jikry, nažka, rohy, ekosystém</w:t>
      </w:r>
    </w:p>
    <w:p w:rsidR="00A31F88" w:rsidRPr="00E7276C" w:rsidRDefault="00A31F88" w:rsidP="00A31F8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7.</w:t>
      </w:r>
      <w:r w:rsidRPr="00E7276C">
        <w:rPr>
          <w:bCs/>
          <w:sz w:val="28"/>
          <w:szCs w:val="28"/>
        </w:rPr>
        <w:t xml:space="preserve"> ročníku, slou</w:t>
      </w:r>
      <w:r>
        <w:rPr>
          <w:bCs/>
          <w:sz w:val="28"/>
          <w:szCs w:val="28"/>
        </w:rPr>
        <w:t>ží k procvičování probrané látky a je založen na osvojování přírodovědných pojmů</w:t>
      </w:r>
      <w:r w:rsidR="00447ADA">
        <w:rPr>
          <w:bCs/>
          <w:sz w:val="28"/>
          <w:szCs w:val="28"/>
        </w:rPr>
        <w:t>. Materiál je</w:t>
      </w:r>
      <w:r>
        <w:rPr>
          <w:bCs/>
          <w:sz w:val="28"/>
          <w:szCs w:val="28"/>
        </w:rPr>
        <w:t xml:space="preserve"> doprovázen doplňováním dané látky v</w:t>
      </w:r>
      <w:r w:rsidR="00447AD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textu.</w:t>
      </w:r>
    </w:p>
    <w:p w:rsidR="00A31F88" w:rsidRPr="00A31F88" w:rsidRDefault="00A31F88">
      <w:pPr>
        <w:rPr>
          <w:rFonts w:ascii="Times New Roman" w:hAnsi="Times New Roman" w:cs="Times New Roman"/>
          <w:sz w:val="28"/>
          <w:szCs w:val="28"/>
        </w:rPr>
      </w:pPr>
      <w:r w:rsidRPr="00A31F88">
        <w:rPr>
          <w:rFonts w:ascii="Times New Roman" w:hAnsi="Times New Roman" w:cs="Times New Roman"/>
          <w:sz w:val="28"/>
          <w:szCs w:val="28"/>
        </w:rPr>
        <w:br w:type="page"/>
      </w:r>
    </w:p>
    <w:p w:rsidR="00A579AA" w:rsidRPr="00A31F88" w:rsidRDefault="00A579AA" w:rsidP="00A31F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Spoj </w:t>
      </w:r>
      <w:r w:rsidRPr="00A31F88">
        <w:rPr>
          <w:rFonts w:ascii="Times New Roman" w:hAnsi="Times New Roman" w:cs="Times New Roman"/>
          <w:b/>
          <w:sz w:val="28"/>
          <w:szCs w:val="28"/>
        </w:rPr>
        <w:t>správně</w:t>
      </w:r>
      <w:r>
        <w:rPr>
          <w:rFonts w:ascii="Times New Roman" w:hAnsi="Times New Roman" w:cs="Times New Roman"/>
          <w:b/>
          <w:sz w:val="28"/>
          <w:szCs w:val="28"/>
        </w:rPr>
        <w:t xml:space="preserve"> pojmy</w:t>
      </w:r>
      <w:r w:rsidRPr="00A31F88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Mkatabulky"/>
        <w:tblW w:w="9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6"/>
        <w:gridCol w:w="4696"/>
      </w:tblGrid>
      <w:tr w:rsidR="00A579AA" w:rsidTr="00437362">
        <w:trPr>
          <w:trHeight w:val="1642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autotomie</w:t>
            </w:r>
          </w:p>
        </w:tc>
        <w:tc>
          <w:tcPr>
            <w:tcW w:w="4696" w:type="dxa"/>
          </w:tcPr>
          <w:p w:rsidR="00A579AA" w:rsidRPr="00A579AA" w:rsidRDefault="00A43B58" w:rsidP="00437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prapták </w:t>
            </w:r>
          </w:p>
        </w:tc>
      </w:tr>
      <w:tr w:rsidR="00A579AA" w:rsidTr="00437362">
        <w:trPr>
          <w:trHeight w:val="1567"/>
        </w:trPr>
        <w:tc>
          <w:tcPr>
            <w:tcW w:w="4696" w:type="dxa"/>
          </w:tcPr>
          <w:p w:rsidR="00A579AA" w:rsidRDefault="00A43B58" w:rsidP="00A43B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archeopteryx </w:t>
            </w:r>
          </w:p>
        </w:tc>
        <w:tc>
          <w:tcPr>
            <w:tcW w:w="4696" w:type="dxa"/>
          </w:tcPr>
          <w:p w:rsidR="00A579AA" w:rsidRPr="00A579AA" w:rsidRDefault="00A43B58" w:rsidP="00A31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polečenstvo rostlin i živočichů</w:t>
            </w:r>
          </w:p>
        </w:tc>
      </w:tr>
      <w:tr w:rsidR="00A579AA" w:rsidTr="00437362">
        <w:trPr>
          <w:trHeight w:val="1567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ekologie</w:t>
            </w:r>
          </w:p>
        </w:tc>
        <w:tc>
          <w:tcPr>
            <w:tcW w:w="4696" w:type="dxa"/>
          </w:tcPr>
          <w:p w:rsidR="00A579AA" w:rsidRPr="00A579AA" w:rsidRDefault="00A43B58" w:rsidP="00A31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dvržení části těla</w:t>
            </w:r>
          </w:p>
        </w:tc>
      </w:tr>
      <w:tr w:rsidR="00A579AA" w:rsidTr="00437362">
        <w:trPr>
          <w:trHeight w:val="1567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biocenóza  </w:t>
            </w:r>
          </w:p>
        </w:tc>
        <w:tc>
          <w:tcPr>
            <w:tcW w:w="4696" w:type="dxa"/>
          </w:tcPr>
          <w:p w:rsidR="00A579AA" w:rsidRPr="00A579AA" w:rsidRDefault="00A43B58" w:rsidP="00A31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ubení škodlivých hlodavců</w:t>
            </w:r>
          </w:p>
        </w:tc>
      </w:tr>
      <w:tr w:rsidR="00A579AA" w:rsidTr="00437362">
        <w:trPr>
          <w:trHeight w:val="1567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ekologie</w:t>
            </w:r>
          </w:p>
        </w:tc>
        <w:tc>
          <w:tcPr>
            <w:tcW w:w="4696" w:type="dxa"/>
          </w:tcPr>
          <w:p w:rsidR="00A579AA" w:rsidRPr="00A579AA" w:rsidRDefault="00A43B58" w:rsidP="00A4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řeměna neústrojných látek na ústrojné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579AA" w:rsidTr="00437362">
        <w:trPr>
          <w:trHeight w:val="1567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deratizace </w:t>
            </w:r>
          </w:p>
        </w:tc>
        <w:tc>
          <w:tcPr>
            <w:tcW w:w="4696" w:type="dxa"/>
          </w:tcPr>
          <w:p w:rsidR="00A579AA" w:rsidRPr="00A579AA" w:rsidRDefault="00A43B58" w:rsidP="00A31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iocenóza s neživým prostředím</w:t>
            </w:r>
          </w:p>
        </w:tc>
      </w:tr>
      <w:tr w:rsidR="00A579AA" w:rsidTr="00437362">
        <w:trPr>
          <w:trHeight w:val="1567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fotosyntéza </w:t>
            </w:r>
          </w:p>
        </w:tc>
        <w:tc>
          <w:tcPr>
            <w:tcW w:w="4696" w:type="dxa"/>
          </w:tcPr>
          <w:p w:rsidR="00A579AA" w:rsidRPr="00A579AA" w:rsidRDefault="00A43B58" w:rsidP="00A4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společenstvo rostlin</w:t>
            </w:r>
          </w:p>
        </w:tc>
      </w:tr>
      <w:tr w:rsidR="00A579AA" w:rsidTr="00437362">
        <w:trPr>
          <w:trHeight w:val="1642"/>
        </w:trPr>
        <w:tc>
          <w:tcPr>
            <w:tcW w:w="4696" w:type="dxa"/>
          </w:tcPr>
          <w:p w:rsidR="00A579AA" w:rsidRDefault="00A43B58" w:rsidP="00A31F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fytocenóza </w:t>
            </w:r>
          </w:p>
        </w:tc>
        <w:tc>
          <w:tcPr>
            <w:tcW w:w="4696" w:type="dxa"/>
          </w:tcPr>
          <w:p w:rsidR="00A579AA" w:rsidRPr="00A579AA" w:rsidRDefault="00A43B58" w:rsidP="00A31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ztahy mezi organismy a prostředím</w:t>
            </w:r>
          </w:p>
        </w:tc>
      </w:tr>
    </w:tbl>
    <w:p w:rsidR="00A90FC4" w:rsidRDefault="00A90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579AA" w:rsidRDefault="00A43B58" w:rsidP="00A31F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pojmy: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4621"/>
      </w:tblGrid>
      <w:tr w:rsidR="00775B8B" w:rsidTr="00300D93">
        <w:trPr>
          <w:trHeight w:val="154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hemoglobin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75B8B" w:rsidTr="00300D93">
        <w:trPr>
          <w:trHeight w:val="147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jikry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B8B" w:rsidTr="00300D93">
        <w:trPr>
          <w:trHeight w:val="147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květenství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DAE" w:rsidTr="00300D93">
        <w:trPr>
          <w:trHeight w:val="1543"/>
          <w:jc w:val="center"/>
        </w:trPr>
        <w:tc>
          <w:tcPr>
            <w:tcW w:w="4621" w:type="dxa"/>
            <w:vAlign w:val="center"/>
          </w:tcPr>
          <w:p w:rsidR="00BB0DAE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rohy</w:t>
            </w:r>
          </w:p>
        </w:tc>
        <w:tc>
          <w:tcPr>
            <w:tcW w:w="4621" w:type="dxa"/>
            <w:vAlign w:val="center"/>
          </w:tcPr>
          <w:p w:rsidR="00BB0DAE" w:rsidRPr="00BB0DAE" w:rsidRDefault="00BB0DAE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B8B" w:rsidTr="00300D93">
        <w:trPr>
          <w:trHeight w:val="147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lodyha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B8B" w:rsidTr="00300D93">
        <w:trPr>
          <w:trHeight w:val="147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malvice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B8B" w:rsidTr="00300D93">
        <w:trPr>
          <w:trHeight w:val="147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nažka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B8B" w:rsidTr="00300D93">
        <w:trPr>
          <w:trHeight w:val="1473"/>
          <w:jc w:val="center"/>
        </w:trPr>
        <w:tc>
          <w:tcPr>
            <w:tcW w:w="4621" w:type="dxa"/>
            <w:vAlign w:val="center"/>
          </w:tcPr>
          <w:p w:rsidR="00775B8B" w:rsidRDefault="00A43B58" w:rsidP="00300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oplození</w:t>
            </w:r>
          </w:p>
        </w:tc>
        <w:tc>
          <w:tcPr>
            <w:tcW w:w="4621" w:type="dxa"/>
            <w:vAlign w:val="center"/>
          </w:tcPr>
          <w:p w:rsidR="00775B8B" w:rsidRPr="00BB0DAE" w:rsidRDefault="00775B8B" w:rsidP="00300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0DAE" w:rsidRDefault="00BB0DAE" w:rsidP="00A31F88">
      <w:pPr>
        <w:rPr>
          <w:rFonts w:ascii="Times New Roman" w:hAnsi="Times New Roman" w:cs="Times New Roman"/>
          <w:b/>
          <w:sz w:val="28"/>
          <w:szCs w:val="28"/>
        </w:rPr>
      </w:pPr>
    </w:p>
    <w:p w:rsidR="00BB0DAE" w:rsidRDefault="00BB0D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47ADA" w:rsidRDefault="00447ADA" w:rsidP="00BB0D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BB0DAE" w:rsidRPr="00A31F88" w:rsidRDefault="00BB0DAE" w:rsidP="00BB0D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Spoj </w:t>
      </w:r>
      <w:r w:rsidRPr="00A31F88">
        <w:rPr>
          <w:rFonts w:ascii="Times New Roman" w:hAnsi="Times New Roman" w:cs="Times New Roman"/>
          <w:b/>
          <w:sz w:val="28"/>
          <w:szCs w:val="28"/>
        </w:rPr>
        <w:t>správně</w:t>
      </w:r>
      <w:r>
        <w:rPr>
          <w:rFonts w:ascii="Times New Roman" w:hAnsi="Times New Roman" w:cs="Times New Roman"/>
          <w:b/>
          <w:sz w:val="28"/>
          <w:szCs w:val="28"/>
        </w:rPr>
        <w:t xml:space="preserve"> pojmy</w:t>
      </w:r>
      <w:r w:rsidRPr="00A31F88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Mkatabulky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"/>
        <w:gridCol w:w="4394"/>
      </w:tblGrid>
      <w:tr w:rsidR="00437362" w:rsidTr="00447ADA">
        <w:trPr>
          <w:trHeight w:val="1642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autotomie</w:t>
            </w:r>
          </w:p>
        </w:tc>
        <w:tc>
          <w:tcPr>
            <w:tcW w:w="567" w:type="dxa"/>
          </w:tcPr>
          <w:p w:rsidR="00437362" w:rsidRP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dvržení části těla</w:t>
            </w:r>
          </w:p>
        </w:tc>
      </w:tr>
      <w:tr w:rsidR="00437362" w:rsidTr="00447ADA">
        <w:trPr>
          <w:trHeight w:val="1567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biocenóza</w:t>
            </w:r>
          </w:p>
        </w:tc>
        <w:tc>
          <w:tcPr>
            <w:tcW w:w="567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polečenstvo rostlin i živočichů</w:t>
            </w:r>
          </w:p>
        </w:tc>
      </w:tr>
      <w:tr w:rsidR="00437362" w:rsidTr="00447ADA">
        <w:trPr>
          <w:trHeight w:val="1567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archeopteryx</w:t>
            </w:r>
          </w:p>
        </w:tc>
        <w:tc>
          <w:tcPr>
            <w:tcW w:w="567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prapták</w:t>
            </w:r>
          </w:p>
        </w:tc>
      </w:tr>
      <w:tr w:rsidR="00437362" w:rsidTr="00447ADA">
        <w:trPr>
          <w:trHeight w:val="1567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deratizace</w:t>
            </w:r>
          </w:p>
        </w:tc>
        <w:tc>
          <w:tcPr>
            <w:tcW w:w="567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ubení škodlivých hlodavců</w:t>
            </w:r>
          </w:p>
        </w:tc>
      </w:tr>
      <w:tr w:rsidR="00437362" w:rsidTr="00447ADA">
        <w:trPr>
          <w:trHeight w:val="1567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ekologie</w:t>
            </w:r>
          </w:p>
        </w:tc>
        <w:tc>
          <w:tcPr>
            <w:tcW w:w="567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ztahy mezi organismy a prostředím</w:t>
            </w:r>
          </w:p>
        </w:tc>
      </w:tr>
      <w:tr w:rsidR="00437362" w:rsidTr="00447ADA">
        <w:trPr>
          <w:trHeight w:val="1567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ekosystém</w:t>
            </w:r>
          </w:p>
        </w:tc>
        <w:tc>
          <w:tcPr>
            <w:tcW w:w="567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iocenóza s neživým prostředím</w:t>
            </w:r>
          </w:p>
        </w:tc>
      </w:tr>
      <w:tr w:rsidR="00437362" w:rsidTr="00447ADA">
        <w:trPr>
          <w:trHeight w:val="1567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fotosyntéza </w:t>
            </w:r>
          </w:p>
        </w:tc>
        <w:tc>
          <w:tcPr>
            <w:tcW w:w="567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řeměna neústrojných látek na ústrojné</w:t>
            </w:r>
          </w:p>
        </w:tc>
      </w:tr>
      <w:tr w:rsidR="00437362" w:rsidTr="00447ADA">
        <w:trPr>
          <w:trHeight w:val="1416"/>
        </w:trPr>
        <w:tc>
          <w:tcPr>
            <w:tcW w:w="4219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fytocenóza </w:t>
            </w:r>
          </w:p>
        </w:tc>
        <w:tc>
          <w:tcPr>
            <w:tcW w:w="567" w:type="dxa"/>
          </w:tcPr>
          <w:p w:rsidR="00437362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4394" w:type="dxa"/>
          </w:tcPr>
          <w:p w:rsidR="00437362" w:rsidRPr="00A579AA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A579AA">
              <w:rPr>
                <w:rFonts w:ascii="Times New Roman" w:hAnsi="Times New Roman" w:cs="Times New Roman"/>
                <w:sz w:val="28"/>
                <w:szCs w:val="28"/>
              </w:rPr>
              <w:t>polečenstvo rostlin</w:t>
            </w:r>
          </w:p>
        </w:tc>
      </w:tr>
    </w:tbl>
    <w:p w:rsidR="00BB0DAE" w:rsidRDefault="00BB0DAE" w:rsidP="00BB0D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B0DAE" w:rsidRDefault="00BB0DAE" w:rsidP="00BB0D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pojmy: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30"/>
        <w:gridCol w:w="4630"/>
      </w:tblGrid>
      <w:tr w:rsidR="00BB0DAE" w:rsidTr="00447ADA">
        <w:trPr>
          <w:trHeight w:val="1067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hemoglobin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ervené krevní barvivo</w:t>
            </w:r>
          </w:p>
        </w:tc>
      </w:tr>
      <w:tr w:rsidR="00BB0DAE" w:rsidTr="00447ADA">
        <w:trPr>
          <w:trHeight w:val="1019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jikry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ajíčka ryb</w:t>
            </w:r>
          </w:p>
        </w:tc>
      </w:tr>
      <w:tr w:rsidR="00BB0DAE" w:rsidTr="00447ADA">
        <w:trPr>
          <w:trHeight w:val="1019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květenství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oubor květů</w:t>
            </w:r>
          </w:p>
        </w:tc>
      </w:tr>
      <w:tr w:rsidR="00BB0DAE" w:rsidTr="00447ADA">
        <w:trPr>
          <w:trHeight w:val="1067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rohy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uté, trvalé</w:t>
            </w:r>
          </w:p>
        </w:tc>
      </w:tr>
      <w:tr w:rsidR="00BB0DAE" w:rsidTr="00447ADA">
        <w:trPr>
          <w:trHeight w:val="1019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lodyha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listěný stonek</w:t>
            </w:r>
          </w:p>
          <w:p w:rsidR="00BB0DAE" w:rsidRPr="00BB0DAE" w:rsidRDefault="00BB0DAE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DAE" w:rsidTr="00447ADA">
        <w:trPr>
          <w:trHeight w:val="1019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malvice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užnatý plod (jádřinec)</w:t>
            </w:r>
          </w:p>
        </w:tc>
      </w:tr>
      <w:tr w:rsidR="00BB0DAE" w:rsidTr="00447ADA">
        <w:trPr>
          <w:trHeight w:val="1019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nažka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uchý, nepukavý plod</w:t>
            </w:r>
          </w:p>
        </w:tc>
      </w:tr>
      <w:tr w:rsidR="00BB0DAE" w:rsidTr="00447ADA">
        <w:trPr>
          <w:trHeight w:val="1019"/>
        </w:trPr>
        <w:tc>
          <w:tcPr>
            <w:tcW w:w="4630" w:type="dxa"/>
          </w:tcPr>
          <w:p w:rsidR="00BB0DAE" w:rsidRDefault="00A43B58" w:rsidP="00247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oplození</w:t>
            </w:r>
          </w:p>
        </w:tc>
        <w:tc>
          <w:tcPr>
            <w:tcW w:w="4630" w:type="dxa"/>
          </w:tcPr>
          <w:p w:rsidR="00BB0DAE" w:rsidRPr="00BB0DAE" w:rsidRDefault="00A43B58" w:rsidP="00247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BB0DAE">
              <w:rPr>
                <w:rFonts w:ascii="Times New Roman" w:hAnsi="Times New Roman" w:cs="Times New Roman"/>
                <w:sz w:val="28"/>
                <w:szCs w:val="28"/>
              </w:rPr>
              <w:t>řenesení pylového zrnka na bliznu</w:t>
            </w:r>
          </w:p>
        </w:tc>
      </w:tr>
    </w:tbl>
    <w:p w:rsidR="00775B8B" w:rsidRDefault="00775B8B" w:rsidP="00A31F88">
      <w:pPr>
        <w:rPr>
          <w:rFonts w:ascii="Times New Roman" w:hAnsi="Times New Roman" w:cs="Times New Roman"/>
          <w:b/>
          <w:sz w:val="28"/>
          <w:szCs w:val="28"/>
        </w:rPr>
      </w:pPr>
    </w:p>
    <w:sectPr w:rsidR="00775B8B" w:rsidSect="006803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36D" w:rsidRDefault="001D636D" w:rsidP="00A31F88">
      <w:pPr>
        <w:spacing w:after="0" w:line="240" w:lineRule="auto"/>
      </w:pPr>
      <w:r>
        <w:separator/>
      </w:r>
    </w:p>
  </w:endnote>
  <w:endnote w:type="continuationSeparator" w:id="0">
    <w:p w:rsidR="001D636D" w:rsidRDefault="001D636D" w:rsidP="00A31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F88" w:rsidRPr="00E7593A" w:rsidRDefault="00A31F88" w:rsidP="00A31F8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31F88" w:rsidRPr="00A31F88" w:rsidRDefault="00A31F8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36D" w:rsidRDefault="001D636D" w:rsidP="00A31F88">
      <w:pPr>
        <w:spacing w:after="0" w:line="240" w:lineRule="auto"/>
      </w:pPr>
      <w:r>
        <w:separator/>
      </w:r>
    </w:p>
  </w:footnote>
  <w:footnote w:type="continuationSeparator" w:id="0">
    <w:p w:rsidR="001D636D" w:rsidRDefault="001D636D" w:rsidP="00A31F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F88"/>
    <w:rsid w:val="000154C1"/>
    <w:rsid w:val="0016497E"/>
    <w:rsid w:val="001D636D"/>
    <w:rsid w:val="002D60DA"/>
    <w:rsid w:val="00300D93"/>
    <w:rsid w:val="00437362"/>
    <w:rsid w:val="00447ADA"/>
    <w:rsid w:val="0053014F"/>
    <w:rsid w:val="00586A39"/>
    <w:rsid w:val="00641745"/>
    <w:rsid w:val="00680323"/>
    <w:rsid w:val="006C0F23"/>
    <w:rsid w:val="00747D07"/>
    <w:rsid w:val="00775B8B"/>
    <w:rsid w:val="00776800"/>
    <w:rsid w:val="00A17CED"/>
    <w:rsid w:val="00A31F88"/>
    <w:rsid w:val="00A43B58"/>
    <w:rsid w:val="00A579AA"/>
    <w:rsid w:val="00A90FC4"/>
    <w:rsid w:val="00B86114"/>
    <w:rsid w:val="00BB0DAE"/>
    <w:rsid w:val="00D7162A"/>
    <w:rsid w:val="00DC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F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1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1F88"/>
  </w:style>
  <w:style w:type="paragraph" w:styleId="Zpat">
    <w:name w:val="footer"/>
    <w:basedOn w:val="Normln"/>
    <w:link w:val="ZpatChar"/>
    <w:uiPriority w:val="99"/>
    <w:unhideWhenUsed/>
    <w:rsid w:val="00A31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1F88"/>
  </w:style>
  <w:style w:type="paragraph" w:styleId="Textbubliny">
    <w:name w:val="Balloon Text"/>
    <w:basedOn w:val="Normln"/>
    <w:link w:val="TextbublinyChar"/>
    <w:uiPriority w:val="99"/>
    <w:semiHidden/>
    <w:unhideWhenUsed/>
    <w:rsid w:val="00A31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1F88"/>
    <w:rPr>
      <w:rFonts w:ascii="Tahoma" w:hAnsi="Tahoma" w:cs="Tahoma"/>
      <w:sz w:val="16"/>
      <w:szCs w:val="16"/>
    </w:rPr>
  </w:style>
  <w:style w:type="table" w:styleId="Svtlseznamzvraznn3">
    <w:name w:val="Light List Accent 3"/>
    <w:basedOn w:val="Normlntabulka"/>
    <w:uiPriority w:val="61"/>
    <w:rsid w:val="00A31F88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Odstavecseseznamem">
    <w:name w:val="List Paragraph"/>
    <w:basedOn w:val="Normln"/>
    <w:uiPriority w:val="34"/>
    <w:qFormat/>
    <w:rsid w:val="0016497E"/>
    <w:pPr>
      <w:ind w:left="720"/>
      <w:contextualSpacing/>
    </w:pPr>
  </w:style>
  <w:style w:type="table" w:styleId="Mkatabulky">
    <w:name w:val="Table Grid"/>
    <w:basedOn w:val="Normlntabulka"/>
    <w:uiPriority w:val="59"/>
    <w:rsid w:val="00A57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F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1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1F88"/>
  </w:style>
  <w:style w:type="paragraph" w:styleId="Zpat">
    <w:name w:val="footer"/>
    <w:basedOn w:val="Normln"/>
    <w:link w:val="ZpatChar"/>
    <w:uiPriority w:val="99"/>
    <w:unhideWhenUsed/>
    <w:rsid w:val="00A31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1F88"/>
  </w:style>
  <w:style w:type="paragraph" w:styleId="Textbubliny">
    <w:name w:val="Balloon Text"/>
    <w:basedOn w:val="Normln"/>
    <w:link w:val="TextbublinyChar"/>
    <w:uiPriority w:val="99"/>
    <w:semiHidden/>
    <w:unhideWhenUsed/>
    <w:rsid w:val="00A31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1F88"/>
    <w:rPr>
      <w:rFonts w:ascii="Tahoma" w:hAnsi="Tahoma" w:cs="Tahoma"/>
      <w:sz w:val="16"/>
      <w:szCs w:val="16"/>
    </w:rPr>
  </w:style>
  <w:style w:type="table" w:styleId="Svtlseznamzvraznn3">
    <w:name w:val="Light List Accent 3"/>
    <w:basedOn w:val="Normlntabulka"/>
    <w:uiPriority w:val="61"/>
    <w:rsid w:val="00A31F88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Odstavecseseznamem">
    <w:name w:val="List Paragraph"/>
    <w:basedOn w:val="Normln"/>
    <w:uiPriority w:val="34"/>
    <w:qFormat/>
    <w:rsid w:val="0016497E"/>
    <w:pPr>
      <w:ind w:left="720"/>
      <w:contextualSpacing/>
    </w:pPr>
  </w:style>
  <w:style w:type="table" w:styleId="Mkatabulky">
    <w:name w:val="Table Grid"/>
    <w:basedOn w:val="Normlntabulka"/>
    <w:uiPriority w:val="59"/>
    <w:rsid w:val="00A57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E2E2D-BC84-4DF4-A9F2-67DFA3BA4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8</cp:revision>
  <dcterms:created xsi:type="dcterms:W3CDTF">2013-05-15T18:48:00Z</dcterms:created>
  <dcterms:modified xsi:type="dcterms:W3CDTF">2013-05-30T09:48:00Z</dcterms:modified>
</cp:coreProperties>
</file>