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3B" w:rsidRDefault="00CA653B" w:rsidP="00E62E27">
      <w:pPr>
        <w:spacing w:line="240" w:lineRule="auto"/>
      </w:pPr>
    </w:p>
    <w:p w:rsidR="00CA653B" w:rsidRPr="00122423" w:rsidRDefault="00CA653B" w:rsidP="00CA653B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CA653B" w:rsidRPr="00122423" w:rsidRDefault="00CA653B" w:rsidP="00CA653B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CA653B" w:rsidRPr="00122423" w:rsidRDefault="00CA653B" w:rsidP="00CA653B">
      <w:pPr>
        <w:jc w:val="center"/>
        <w:rPr>
          <w:b/>
          <w:bCs/>
        </w:rPr>
      </w:pPr>
    </w:p>
    <w:p w:rsidR="00CA653B" w:rsidRPr="00122423" w:rsidRDefault="00CA653B" w:rsidP="00CA653B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CA653B" w:rsidRPr="00122423" w:rsidRDefault="00CA653B" w:rsidP="00CA653B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CA653B" w:rsidRPr="00CA653B" w:rsidRDefault="00CA653B" w:rsidP="00CA653B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>Počátky renesance – písemná práce</w:t>
      </w:r>
    </w:p>
    <w:p w:rsidR="00CA653B" w:rsidRPr="00122423" w:rsidRDefault="00CA653B" w:rsidP="00CA653B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7.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CA653B" w:rsidRPr="00122423" w:rsidRDefault="00CA653B" w:rsidP="00CA653B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CA653B" w:rsidRPr="00122423" w:rsidRDefault="00CA653B" w:rsidP="00CA653B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CA653B" w:rsidRPr="00122423" w:rsidRDefault="00CA653B" w:rsidP="00CA653B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AB702F">
        <w:rPr>
          <w:b/>
          <w:bCs/>
          <w:i/>
          <w:iCs/>
          <w:sz w:val="36"/>
          <w:szCs w:val="36"/>
        </w:rPr>
        <w:t>9D7</w:t>
      </w:r>
    </w:p>
    <w:p w:rsidR="00CA653B" w:rsidRPr="00E34655" w:rsidRDefault="00CA653B" w:rsidP="00CA653B">
      <w:pPr>
        <w:rPr>
          <w:b/>
          <w:bCs/>
          <w:i/>
          <w:iCs/>
          <w:sz w:val="36"/>
          <w:szCs w:val="36"/>
        </w:rPr>
      </w:pPr>
    </w:p>
    <w:p w:rsidR="00CA653B" w:rsidRPr="00E34655" w:rsidRDefault="00CA653B" w:rsidP="00CA653B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CA653B" w:rsidRPr="00E34655" w:rsidRDefault="00CA653B" w:rsidP="00CA653B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CA653B" w:rsidRPr="00E34655" w:rsidRDefault="00CA653B" w:rsidP="00CA653B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CA653B" w:rsidRPr="00E34655" w:rsidRDefault="00CA653B" w:rsidP="00CA653B">
      <w:pPr>
        <w:rPr>
          <w:b/>
          <w:bCs/>
        </w:rPr>
      </w:pPr>
    </w:p>
    <w:p w:rsidR="00CA653B" w:rsidRPr="00E34655" w:rsidRDefault="00CA653B" w:rsidP="00CA653B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CA653B" w:rsidRDefault="00AB702F" w:rsidP="00CA653B">
      <w:r w:rsidRPr="00AB702F">
        <w:drawing>
          <wp:inline distT="0" distB="0" distL="0" distR="0">
            <wp:extent cx="5760720" cy="140319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53B" w:rsidRDefault="00CA653B" w:rsidP="00CA653B"/>
    <w:p w:rsidR="00CA653B" w:rsidRDefault="00CA653B" w:rsidP="00CA653B"/>
    <w:p w:rsidR="00CA653B" w:rsidRDefault="00CA653B" w:rsidP="00CA653B"/>
    <w:p w:rsidR="00CA653B" w:rsidRDefault="00CA653B" w:rsidP="00CA653B"/>
    <w:p w:rsidR="00AB7A74" w:rsidRPr="00CA653B" w:rsidRDefault="00FC2D6A" w:rsidP="00E62E27">
      <w:pPr>
        <w:spacing w:line="240" w:lineRule="auto"/>
        <w:rPr>
          <w:b/>
        </w:rPr>
      </w:pPr>
      <w:r w:rsidRPr="00CA653B">
        <w:rPr>
          <w:b/>
        </w:rPr>
        <w:lastRenderedPageBreak/>
        <w:t>POČÁTKY RENESANCE – TEST</w:t>
      </w:r>
    </w:p>
    <w:p w:rsidR="00FC2D6A" w:rsidRPr="00E62E27" w:rsidRDefault="00FC2D6A" w:rsidP="00E62E27">
      <w:pPr>
        <w:spacing w:line="240" w:lineRule="auto"/>
        <w:rPr>
          <w:b/>
        </w:rPr>
      </w:pPr>
      <w:r w:rsidRPr="00E62E27">
        <w:rPr>
          <w:b/>
        </w:rPr>
        <w:t>1. Seřaď umělecké slohy, jak po sobě následovaly:</w:t>
      </w:r>
    </w:p>
    <w:p w:rsidR="00FC2D6A" w:rsidRDefault="00FC2D6A" w:rsidP="00E62E27">
      <w:pPr>
        <w:spacing w:line="240" w:lineRule="auto"/>
      </w:pPr>
      <w:r>
        <w:t xml:space="preserve">     Gotika</w:t>
      </w:r>
    </w:p>
    <w:p w:rsidR="00FC2D6A" w:rsidRDefault="00FC2D6A" w:rsidP="00E62E27">
      <w:pPr>
        <w:spacing w:line="240" w:lineRule="auto"/>
      </w:pPr>
      <w:r>
        <w:t xml:space="preserve">     Románský sloh</w:t>
      </w:r>
    </w:p>
    <w:p w:rsidR="00FC2D6A" w:rsidRDefault="00FC2D6A" w:rsidP="00E62E27">
      <w:pPr>
        <w:spacing w:line="240" w:lineRule="auto"/>
      </w:pPr>
      <w:r>
        <w:t xml:space="preserve">     Renesance</w:t>
      </w:r>
    </w:p>
    <w:p w:rsidR="00FC2D6A" w:rsidRDefault="00FC2D6A" w:rsidP="00E62E27">
      <w:pPr>
        <w:spacing w:line="240" w:lineRule="auto"/>
      </w:pPr>
      <w:r>
        <w:t xml:space="preserve">     Baroko</w:t>
      </w:r>
    </w:p>
    <w:p w:rsidR="00FC2D6A" w:rsidRPr="00E62E27" w:rsidRDefault="00FC2D6A" w:rsidP="00E62E27">
      <w:pPr>
        <w:spacing w:line="240" w:lineRule="auto"/>
        <w:rPr>
          <w:b/>
        </w:rPr>
      </w:pPr>
      <w:r w:rsidRPr="00E62E27">
        <w:rPr>
          <w:b/>
        </w:rPr>
        <w:t>2. Renesance vznikla v:</w:t>
      </w:r>
    </w:p>
    <w:p w:rsidR="00FC2D6A" w:rsidRDefault="00FC2D6A" w:rsidP="00E62E27">
      <w:pPr>
        <w:spacing w:line="240" w:lineRule="auto"/>
      </w:pPr>
      <w:r>
        <w:t>a) Francii</w:t>
      </w:r>
    </w:p>
    <w:p w:rsidR="00FC2D6A" w:rsidRDefault="00FC2D6A" w:rsidP="00E62E27">
      <w:pPr>
        <w:spacing w:line="240" w:lineRule="auto"/>
      </w:pPr>
      <w:r>
        <w:t>b) Čechách</w:t>
      </w:r>
    </w:p>
    <w:p w:rsidR="00FC2D6A" w:rsidRDefault="00FC2D6A" w:rsidP="00E62E27">
      <w:pPr>
        <w:spacing w:line="240" w:lineRule="auto"/>
      </w:pPr>
      <w:r>
        <w:t>c) Itálii</w:t>
      </w:r>
    </w:p>
    <w:p w:rsidR="00FC2D6A" w:rsidRDefault="00FC2D6A" w:rsidP="00E62E27">
      <w:pPr>
        <w:spacing w:line="240" w:lineRule="auto"/>
      </w:pPr>
      <w:r>
        <w:t>d) Anglii</w:t>
      </w:r>
    </w:p>
    <w:p w:rsidR="00FC2D6A" w:rsidRPr="00E62E27" w:rsidRDefault="00FC2D6A" w:rsidP="00E62E27">
      <w:pPr>
        <w:spacing w:line="240" w:lineRule="auto"/>
        <w:rPr>
          <w:b/>
        </w:rPr>
      </w:pPr>
      <w:r w:rsidRPr="00E62E27">
        <w:rPr>
          <w:b/>
        </w:rPr>
        <w:t>3. Renesance se vrací do období –</w:t>
      </w:r>
    </w:p>
    <w:p w:rsidR="00FC2D6A" w:rsidRPr="00E62E27" w:rsidRDefault="00FC2D6A" w:rsidP="00E62E27">
      <w:pPr>
        <w:spacing w:line="240" w:lineRule="auto"/>
        <w:rPr>
          <w:b/>
        </w:rPr>
      </w:pPr>
      <w:r w:rsidRPr="00E62E27">
        <w:rPr>
          <w:b/>
        </w:rPr>
        <w:t xml:space="preserve">4. Název nového názoru na svět, kdy se do popředí zájmu dostává člověk </w:t>
      </w:r>
      <w:r w:rsidR="009E168D" w:rsidRPr="00E62E27">
        <w:rPr>
          <w:b/>
        </w:rPr>
        <w:t>–</w:t>
      </w:r>
      <w:r w:rsidRPr="00E62E27">
        <w:rPr>
          <w:b/>
        </w:rPr>
        <w:t xml:space="preserve"> </w:t>
      </w:r>
    </w:p>
    <w:p w:rsidR="009E168D" w:rsidRPr="00E62E27" w:rsidRDefault="00E62E27" w:rsidP="00E62E27">
      <w:pPr>
        <w:spacing w:line="240" w:lineRule="auto"/>
        <w:rPr>
          <w:b/>
        </w:rPr>
      </w:pPr>
      <w:r w:rsidRPr="00E62E27">
        <w:rPr>
          <w:b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290830</wp:posOffset>
            </wp:positionV>
            <wp:extent cx="1628775" cy="2171700"/>
            <wp:effectExtent l="19050" t="0" r="9525" b="0"/>
            <wp:wrapTight wrapText="bothSides">
              <wp:wrapPolygon edited="0">
                <wp:start x="-253" y="0"/>
                <wp:lineTo x="-253" y="21411"/>
                <wp:lineTo x="21726" y="21411"/>
                <wp:lineTo x="21726" y="0"/>
                <wp:lineTo x="-253" y="0"/>
              </wp:wrapPolygon>
            </wp:wrapTight>
            <wp:docPr id="4" name="obrázek 4" descr="Soubor:Zámek, V. Los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Zámek, V. Losi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168D" w:rsidRPr="00E62E27">
        <w:rPr>
          <w:b/>
        </w:rPr>
        <w:t>5. Najdi na obrázcích alespoň 4 znaky renesančních staveb. Na obrázku je označ a napiš jejich název.</w:t>
      </w:r>
    </w:p>
    <w:p w:rsidR="009E168D" w:rsidRDefault="009E168D" w:rsidP="00E62E27">
      <w:pPr>
        <w:spacing w:line="240" w:lineRule="auto"/>
      </w:pPr>
    </w:p>
    <w:p w:rsidR="00FC2D6A" w:rsidRDefault="009E168D" w:rsidP="00E62E27">
      <w:pPr>
        <w:spacing w:line="240" w:lineRule="auto"/>
      </w:pPr>
      <w:r>
        <w:rPr>
          <w:noProof/>
          <w:lang w:eastAsia="cs-CZ"/>
        </w:rPr>
        <w:drawing>
          <wp:inline distT="0" distB="0" distL="0" distR="0">
            <wp:extent cx="2105025" cy="1578769"/>
            <wp:effectExtent l="19050" t="0" r="9525" b="0"/>
            <wp:docPr id="1" name="obrázek 1" descr="Soubor:Breznice PB CZ chateau sgraffito detail 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reznice PB CZ chateau sgraffito detail 6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616" cy="1579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168D">
        <w:t xml:space="preserve"> </w:t>
      </w:r>
      <w:r w:rsidR="00E62E27">
        <w:t xml:space="preserve">                               </w:t>
      </w:r>
    </w:p>
    <w:p w:rsidR="00FC2D6A" w:rsidRDefault="009E168D" w:rsidP="00E62E27">
      <w:pPr>
        <w:spacing w:line="240" w:lineRule="auto"/>
      </w:pPr>
      <w:r>
        <w:t>Obr. 1.</w:t>
      </w:r>
      <w:r w:rsidR="00E62E27">
        <w:t xml:space="preserve">                                                                                        Obr. 2.</w:t>
      </w:r>
    </w:p>
    <w:p w:rsidR="009E168D" w:rsidRDefault="00E62E27" w:rsidP="00E62E27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-2540</wp:posOffset>
            </wp:positionV>
            <wp:extent cx="2457450" cy="1685925"/>
            <wp:effectExtent l="19050" t="0" r="0" b="0"/>
            <wp:wrapTight wrapText="bothSides">
              <wp:wrapPolygon edited="0">
                <wp:start x="-167" y="0"/>
                <wp:lineTo x="-167" y="21478"/>
                <wp:lineTo x="21600" y="21478"/>
                <wp:lineTo x="21600" y="0"/>
                <wp:lineTo x="-167" y="0"/>
              </wp:wrapPolygon>
            </wp:wrapTight>
            <wp:docPr id="10" name="obrázek 10" descr="http://poznavaci-zajezdy.geops.cz/FileHandler.ashx?FileID=4830&amp;FormatID=2&amp;TimeStamp=2011051114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oznavaci-zajezdy.geops.cz/FileHandler.ashx?FileID=4830&amp;FormatID=2&amp;TimeStamp=201105111400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76200</wp:posOffset>
            </wp:positionV>
            <wp:extent cx="1733550" cy="1543050"/>
            <wp:effectExtent l="19050" t="0" r="0" b="0"/>
            <wp:wrapTight wrapText="bothSides">
              <wp:wrapPolygon edited="0">
                <wp:start x="-237" y="0"/>
                <wp:lineTo x="-237" y="21333"/>
                <wp:lineTo x="21600" y="21333"/>
                <wp:lineTo x="21600" y="0"/>
                <wp:lineTo x="-237" y="0"/>
              </wp:wrapPolygon>
            </wp:wrapTight>
            <wp:docPr id="7" name="obrázek 7" descr="Renesanční ok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nesanční okn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</w:t>
      </w:r>
      <w:r w:rsidR="009E168D">
        <w:t xml:space="preserve">                                                                                                 </w:t>
      </w:r>
    </w:p>
    <w:p w:rsidR="009E168D" w:rsidRDefault="009E168D" w:rsidP="00E62E27">
      <w:pPr>
        <w:spacing w:line="240" w:lineRule="auto"/>
      </w:pPr>
    </w:p>
    <w:p w:rsidR="009E168D" w:rsidRDefault="009E168D" w:rsidP="00E62E27">
      <w:pPr>
        <w:spacing w:line="240" w:lineRule="auto"/>
      </w:pPr>
    </w:p>
    <w:p w:rsidR="009E168D" w:rsidRDefault="009E168D" w:rsidP="00E62E27">
      <w:pPr>
        <w:spacing w:line="240" w:lineRule="auto"/>
      </w:pPr>
    </w:p>
    <w:p w:rsidR="009E168D" w:rsidRDefault="00E62E27" w:rsidP="00E62E27">
      <w:pPr>
        <w:spacing w:line="240" w:lineRule="auto"/>
      </w:pPr>
      <w:r>
        <w:t xml:space="preserve">                                                                                                              </w:t>
      </w:r>
    </w:p>
    <w:p w:rsidR="009E168D" w:rsidRDefault="00E62E27" w:rsidP="00E62E27">
      <w:pPr>
        <w:spacing w:line="240" w:lineRule="auto"/>
      </w:pPr>
      <w:r>
        <w:t xml:space="preserve">Obr. 3.                                                            Obr. 4.                      </w:t>
      </w:r>
    </w:p>
    <w:p w:rsidR="009E168D" w:rsidRDefault="009E168D" w:rsidP="00E62E27">
      <w:pPr>
        <w:spacing w:line="240" w:lineRule="auto"/>
      </w:pPr>
    </w:p>
    <w:p w:rsidR="00FB0EBF" w:rsidRDefault="00FB0EBF" w:rsidP="00E62E27">
      <w:pPr>
        <w:spacing w:line="240" w:lineRule="auto"/>
      </w:pPr>
    </w:p>
    <w:p w:rsidR="00E62E27" w:rsidRPr="00CA653B" w:rsidRDefault="00E62E27" w:rsidP="00E62E27">
      <w:pPr>
        <w:spacing w:line="240" w:lineRule="auto"/>
        <w:rPr>
          <w:b/>
        </w:rPr>
      </w:pPr>
      <w:r w:rsidRPr="00CA653B">
        <w:rPr>
          <w:b/>
        </w:rPr>
        <w:lastRenderedPageBreak/>
        <w:t xml:space="preserve">6. </w:t>
      </w:r>
      <w:r w:rsidR="00FB0EBF" w:rsidRPr="00CA653B">
        <w:rPr>
          <w:b/>
        </w:rPr>
        <w:t>Přiřaď k dílu název a autora.</w:t>
      </w:r>
    </w:p>
    <w:p w:rsidR="00FB0EBF" w:rsidRDefault="00FB0EBF">
      <w:r>
        <w:t xml:space="preserve"> Název díla: </w:t>
      </w:r>
      <w:r w:rsidRPr="00CA653B">
        <w:rPr>
          <w:i/>
        </w:rPr>
        <w:t xml:space="preserve">David, </w:t>
      </w:r>
      <w:r w:rsidR="00CA653B" w:rsidRPr="00CA653B">
        <w:rPr>
          <w:i/>
        </w:rPr>
        <w:t xml:space="preserve">Sixtinská Madona, </w:t>
      </w:r>
      <w:r w:rsidRPr="00CA653B">
        <w:rPr>
          <w:i/>
        </w:rPr>
        <w:t>Dáma s hranostajem, Zrození Venuše</w:t>
      </w:r>
    </w:p>
    <w:p w:rsidR="00FB0EBF" w:rsidRPr="00CA653B" w:rsidRDefault="00FB0EBF">
      <w:pPr>
        <w:rPr>
          <w:i/>
        </w:rPr>
      </w:pPr>
      <w:r>
        <w:t xml:space="preserve">Autor: </w:t>
      </w:r>
      <w:proofErr w:type="spellStart"/>
      <w:r w:rsidRPr="00CA653B">
        <w:rPr>
          <w:i/>
        </w:rPr>
        <w:t>Leonardo</w:t>
      </w:r>
      <w:proofErr w:type="spellEnd"/>
      <w:r w:rsidRPr="00CA653B">
        <w:rPr>
          <w:i/>
        </w:rPr>
        <w:t xml:space="preserve"> </w:t>
      </w:r>
      <w:proofErr w:type="spellStart"/>
      <w:r w:rsidRPr="00CA653B">
        <w:rPr>
          <w:i/>
        </w:rPr>
        <w:t>da</w:t>
      </w:r>
      <w:proofErr w:type="spellEnd"/>
      <w:r w:rsidRPr="00CA653B">
        <w:rPr>
          <w:i/>
        </w:rPr>
        <w:t xml:space="preserve"> Vinci, Sandro Botticelli, </w:t>
      </w:r>
      <w:proofErr w:type="spellStart"/>
      <w:r w:rsidRPr="00CA653B">
        <w:rPr>
          <w:i/>
        </w:rPr>
        <w:t>Michelangelo</w:t>
      </w:r>
      <w:proofErr w:type="spellEnd"/>
      <w:r w:rsidRPr="00CA653B">
        <w:rPr>
          <w:i/>
        </w:rPr>
        <w:t xml:space="preserve"> </w:t>
      </w:r>
      <w:proofErr w:type="spellStart"/>
      <w:r w:rsidRPr="00CA653B">
        <w:rPr>
          <w:i/>
        </w:rPr>
        <w:t>Buonarroti</w:t>
      </w:r>
      <w:proofErr w:type="spellEnd"/>
      <w:r w:rsidR="00CA653B" w:rsidRPr="00CA653B">
        <w:rPr>
          <w:i/>
        </w:rPr>
        <w:t xml:space="preserve">, </w:t>
      </w:r>
      <w:proofErr w:type="spellStart"/>
      <w:r w:rsidR="00CA653B" w:rsidRPr="00CA653B">
        <w:rPr>
          <w:i/>
        </w:rPr>
        <w:t>Raffael</w:t>
      </w:r>
      <w:proofErr w:type="spellEnd"/>
      <w:r w:rsidR="00CA653B" w:rsidRPr="00CA653B">
        <w:rPr>
          <w:i/>
        </w:rPr>
        <w:t xml:space="preserve"> </w:t>
      </w:r>
      <w:proofErr w:type="spellStart"/>
      <w:r w:rsidR="00CA653B" w:rsidRPr="00CA653B">
        <w:rPr>
          <w:i/>
        </w:rPr>
        <w:t>Santi</w:t>
      </w:r>
      <w:proofErr w:type="spellEnd"/>
    </w:p>
    <w:p w:rsidR="009E168D" w:rsidRDefault="009E168D"/>
    <w:p w:rsidR="009E168D" w:rsidRDefault="00FB0EBF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300355</wp:posOffset>
            </wp:positionV>
            <wp:extent cx="1276350" cy="2057400"/>
            <wp:effectExtent l="19050" t="0" r="0" b="0"/>
            <wp:wrapTight wrapText="bothSides">
              <wp:wrapPolygon edited="0">
                <wp:start x="-322" y="0"/>
                <wp:lineTo x="-322" y="21400"/>
                <wp:lineTo x="21600" y="21400"/>
                <wp:lineTo x="21600" y="0"/>
                <wp:lineTo x="-322" y="0"/>
              </wp:wrapPolygon>
            </wp:wrapTight>
            <wp:docPr id="16" name="obrázek 16" descr="Socha Davida ve Florenc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cha Davida ve Florenci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68D" w:rsidRDefault="00FB0EBF">
      <w:r>
        <w:rPr>
          <w:noProof/>
          <w:lang w:eastAsia="cs-CZ"/>
        </w:rPr>
        <w:drawing>
          <wp:inline distT="0" distB="0" distL="0" distR="0">
            <wp:extent cx="1495425" cy="2034820"/>
            <wp:effectExtent l="19050" t="0" r="9525" b="0"/>
            <wp:docPr id="13" name="obrázek 13" descr="Cecilia Gallerani - Lady with an Erm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ecilia Gallerani - Lady with an Erm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312" cy="2036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0EBF">
        <w:t xml:space="preserve"> </w:t>
      </w:r>
    </w:p>
    <w:p w:rsidR="00FB0EBF" w:rsidRDefault="00CA653B">
      <w:r>
        <w:t>Obr. 5.                                                                                                   Obr. 6.</w:t>
      </w:r>
    </w:p>
    <w:p w:rsidR="00FB0EBF" w:rsidRDefault="00FB0EBF"/>
    <w:p w:rsidR="00FB0EBF" w:rsidRDefault="00FB0EBF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1270</wp:posOffset>
            </wp:positionV>
            <wp:extent cx="1959610" cy="2667000"/>
            <wp:effectExtent l="19050" t="0" r="2540" b="0"/>
            <wp:wrapTight wrapText="bothSides">
              <wp:wrapPolygon edited="0">
                <wp:start x="-210" y="0"/>
                <wp:lineTo x="-210" y="21446"/>
                <wp:lineTo x="21628" y="21446"/>
                <wp:lineTo x="21628" y="0"/>
                <wp:lineTo x="-210" y="0"/>
              </wp:wrapPolygon>
            </wp:wrapTight>
            <wp:docPr id="22" name="obrázek 22" descr="Soubor:Raffael 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Raffael 0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2905091" cy="1962150"/>
            <wp:effectExtent l="19050" t="0" r="0" b="0"/>
            <wp:docPr id="19" name="obrázek 19" descr="Zrození Venuš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rození Venuš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091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0EBF">
        <w:t xml:space="preserve"> </w:t>
      </w:r>
    </w:p>
    <w:p w:rsidR="00FB0EBF" w:rsidRDefault="00CA653B">
      <w:r>
        <w:t>Obr. 7.</w:t>
      </w:r>
    </w:p>
    <w:p w:rsidR="00FB0EBF" w:rsidRDefault="00FB0EBF"/>
    <w:p w:rsidR="00FB0EBF" w:rsidRDefault="00CA653B">
      <w:r>
        <w:t xml:space="preserve">                                                                                                              Obr. 8.</w:t>
      </w:r>
    </w:p>
    <w:p w:rsidR="00FB0EBF" w:rsidRDefault="00FB0EBF"/>
    <w:p w:rsidR="00FB0EBF" w:rsidRDefault="00FB0EBF"/>
    <w:p w:rsidR="00FB0EBF" w:rsidRDefault="00FB0EBF"/>
    <w:p w:rsidR="00FB0EBF" w:rsidRDefault="00FB0EBF"/>
    <w:p w:rsidR="00FB0EBF" w:rsidRDefault="00CA653B" w:rsidP="008006E1">
      <w:pPr>
        <w:spacing w:line="240" w:lineRule="auto"/>
        <w:rPr>
          <w:b/>
        </w:rPr>
      </w:pPr>
      <w:r w:rsidRPr="00CA653B">
        <w:rPr>
          <w:b/>
        </w:rPr>
        <w:lastRenderedPageBreak/>
        <w:t>Řešení: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>1. Románský sloh, gotika, renesance, baroko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>2. c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>3. antiky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>4. humanismus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>5. obr. 1. – sgrafito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 xml:space="preserve">    Obr. 2. – arkády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 xml:space="preserve">    Obr. 3. – </w:t>
      </w:r>
      <w:proofErr w:type="gramStart"/>
      <w:r>
        <w:rPr>
          <w:b/>
        </w:rPr>
        <w:t>sdružené  pravoúhlé</w:t>
      </w:r>
      <w:proofErr w:type="gramEnd"/>
      <w:r>
        <w:rPr>
          <w:b/>
        </w:rPr>
        <w:t xml:space="preserve"> okno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 xml:space="preserve">    </w:t>
      </w:r>
      <w:proofErr w:type="gramStart"/>
      <w:r>
        <w:rPr>
          <w:b/>
        </w:rPr>
        <w:t>Obr. 4.  – kopule</w:t>
      </w:r>
      <w:proofErr w:type="gramEnd"/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 xml:space="preserve">6. obr. 5. – </w:t>
      </w:r>
      <w:proofErr w:type="spellStart"/>
      <w:r>
        <w:rPr>
          <w:b/>
        </w:rPr>
        <w:t>Leonardo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</w:t>
      </w:r>
      <w:proofErr w:type="spellEnd"/>
      <w:r>
        <w:rPr>
          <w:b/>
        </w:rPr>
        <w:t xml:space="preserve"> Vinci, Dáma s hranostajem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 xml:space="preserve">    Obr. 6. – </w:t>
      </w:r>
      <w:proofErr w:type="spellStart"/>
      <w:r>
        <w:rPr>
          <w:b/>
        </w:rPr>
        <w:t>Michelangelo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Buonarroti</w:t>
      </w:r>
      <w:proofErr w:type="spellEnd"/>
      <w:r>
        <w:rPr>
          <w:b/>
        </w:rPr>
        <w:t>, David</w:t>
      </w:r>
    </w:p>
    <w:p w:rsidR="00CA653B" w:rsidRDefault="00CA653B" w:rsidP="008006E1">
      <w:pPr>
        <w:spacing w:line="240" w:lineRule="auto"/>
        <w:rPr>
          <w:b/>
        </w:rPr>
      </w:pPr>
      <w:r>
        <w:rPr>
          <w:b/>
        </w:rPr>
        <w:t xml:space="preserve">   Obr. 7. </w:t>
      </w:r>
      <w:proofErr w:type="gramStart"/>
      <w:r>
        <w:rPr>
          <w:b/>
        </w:rPr>
        <w:t xml:space="preserve">- </w:t>
      </w:r>
      <w:r w:rsidR="008006E1">
        <w:rPr>
          <w:b/>
        </w:rPr>
        <w:t xml:space="preserve"> Sandro</w:t>
      </w:r>
      <w:proofErr w:type="gramEnd"/>
      <w:r w:rsidR="008006E1">
        <w:rPr>
          <w:b/>
        </w:rPr>
        <w:t xml:space="preserve"> Botticelli, Zrození Venuše</w:t>
      </w:r>
    </w:p>
    <w:p w:rsidR="008006E1" w:rsidRDefault="008006E1" w:rsidP="008006E1">
      <w:pPr>
        <w:spacing w:line="240" w:lineRule="auto"/>
        <w:rPr>
          <w:b/>
        </w:rPr>
      </w:pPr>
      <w:r>
        <w:rPr>
          <w:b/>
        </w:rPr>
        <w:t xml:space="preserve">   Obr. 8. – Rafael </w:t>
      </w:r>
      <w:proofErr w:type="spellStart"/>
      <w:r>
        <w:rPr>
          <w:b/>
        </w:rPr>
        <w:t>Santi</w:t>
      </w:r>
      <w:proofErr w:type="spellEnd"/>
      <w:r>
        <w:rPr>
          <w:b/>
        </w:rPr>
        <w:t>, Sixtinská Madona</w:t>
      </w:r>
    </w:p>
    <w:p w:rsidR="008006E1" w:rsidRDefault="008006E1" w:rsidP="008006E1">
      <w:pPr>
        <w:spacing w:line="240" w:lineRule="auto"/>
        <w:rPr>
          <w:b/>
        </w:rPr>
      </w:pPr>
    </w:p>
    <w:p w:rsidR="008006E1" w:rsidRDefault="008006E1" w:rsidP="008006E1"/>
    <w:p w:rsidR="008006E1" w:rsidRDefault="008006E1" w:rsidP="008006E1">
      <w:pPr>
        <w:spacing w:line="240" w:lineRule="auto"/>
        <w:rPr>
          <w:rFonts w:cs="Tahoma"/>
          <w:sz w:val="24"/>
          <w:szCs w:val="24"/>
        </w:rPr>
      </w:pPr>
      <w:r w:rsidRPr="00C86D43">
        <w:rPr>
          <w:rFonts w:cs="Tahoma"/>
          <w:sz w:val="24"/>
          <w:szCs w:val="24"/>
        </w:rPr>
        <w:t>Autorská práva, odkazy, soupis citací, zdroje jsou chráněné dle zákona 121/2000 sb.</w:t>
      </w:r>
    </w:p>
    <w:p w:rsidR="008006E1" w:rsidRDefault="008006E1" w:rsidP="008006E1">
      <w:pPr>
        <w:spacing w:line="240" w:lineRule="auto"/>
        <w:rPr>
          <w:b/>
        </w:rPr>
      </w:pPr>
    </w:p>
    <w:p w:rsidR="009E168D" w:rsidRPr="008006E1" w:rsidRDefault="009E168D" w:rsidP="008006E1">
      <w:pPr>
        <w:spacing w:line="240" w:lineRule="auto"/>
        <w:rPr>
          <w:b/>
        </w:rPr>
      </w:pPr>
      <w:r w:rsidRPr="008006E1">
        <w:rPr>
          <w:b/>
        </w:rPr>
        <w:t>Zdroje:</w:t>
      </w:r>
    </w:p>
    <w:p w:rsidR="009E168D" w:rsidRPr="008006E1" w:rsidRDefault="009E168D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1. : </w:t>
      </w:r>
      <w:hyperlink r:id="rId14" w:history="1">
        <w:r w:rsidRPr="008006E1">
          <w:rPr>
            <w:rStyle w:val="Hypertextovodkaz"/>
            <w:sz w:val="18"/>
            <w:szCs w:val="18"/>
          </w:rPr>
          <w:t>http://cs.wikipedia.org/wiki/Soubor:Breznice_PB_CZ_chateau_sgraffito_detail_605.jpg</w:t>
        </w:r>
      </w:hyperlink>
    </w:p>
    <w:p w:rsidR="009E168D" w:rsidRPr="008006E1" w:rsidRDefault="009E168D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2. : </w:t>
      </w:r>
      <w:hyperlink r:id="rId15" w:history="1">
        <w:r w:rsidRPr="008006E1">
          <w:rPr>
            <w:rStyle w:val="Hypertextovodkaz"/>
            <w:sz w:val="18"/>
            <w:szCs w:val="18"/>
          </w:rPr>
          <w:t>http://cs.wikipedia.org/wiki/Soubor:Z%C3%A1mek,_V._Losiny.JPG</w:t>
        </w:r>
      </w:hyperlink>
    </w:p>
    <w:p w:rsidR="00E62E27" w:rsidRPr="008006E1" w:rsidRDefault="00E62E27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3.: </w:t>
      </w:r>
      <w:hyperlink r:id="rId16" w:history="1">
        <w:r w:rsidRPr="008006E1">
          <w:rPr>
            <w:rStyle w:val="Hypertextovodkaz"/>
            <w:sz w:val="18"/>
            <w:szCs w:val="18"/>
          </w:rPr>
          <w:t>http://www.svet-bydleni.cz/nejnovejsi-clanky/okna-v-historickem-sledu.aspx</w:t>
        </w:r>
      </w:hyperlink>
    </w:p>
    <w:p w:rsidR="00E62E27" w:rsidRPr="008006E1" w:rsidRDefault="00E62E27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4.: </w:t>
      </w:r>
      <w:hyperlink r:id="rId17" w:anchor="tbm=isch&amp;sa=1&amp;q=florencie+d%C3%B3m&amp;oq=Florencie+D&amp;gs_l=img.1.0.0j0i24l6.2881.7620.0.10437.34.20.0.0.0.6.128.1532.15j3.18.0...0.0.0..1c.1.16.img.gu8bUTKrbdo&amp;bav=on.2,or.r_qf.&amp;bvm=bv.47534661,d.bGE&amp;fp=3a8c8e2afdb65b9d&amp;biw=1280&amp;bih=677&amp;facrc=_&amp;imgrc=q6vXotq7" w:history="1">
        <w:r w:rsidRPr="008006E1">
          <w:rPr>
            <w:rStyle w:val="Hypertextovodkaz"/>
            <w:sz w:val="18"/>
            <w:szCs w:val="18"/>
          </w:rPr>
          <w:t>http://www.google.cz/search?q=sdru%C5%BEen%C3%A9+okno+renesan%C4%8Dn%C3%AD&amp;source=lnms&amp;tbm=isch&amp;sa=X&amp;ei=4qiwUez5Ooas4AT1ooDgDw&amp;ved=0CAcQ_AUoAQ&amp;biw=1280&amp;bih=677#tbm=isch&amp;sa=1&amp;q=florencie+d%C3%B3m&amp;oq=Florencie+D&amp;gs_l=img.1.0.0j0i24l6.2881.7620.0.10437.34.20.0.0.0.6.128.1532.15j3.18.0...0.0.0..1c.1.16.img.gu8bUTKrbdo&amp;bav=on.2,or.r_qf.&amp;bvm=bv.47534661,d.bGE&amp;fp=3a8c8e2afdb65b9d&amp;biw=1280&amp;bih=677&amp;facrc=_&amp;imgrc=q6vXotq76clOeM%3A%3BnmJVIXiJXr7sdM%3Bhttp%253A%252F%252Fpoznavaci-zajezdy.geops.cz%252FFileHandler.ashx%253FFileID%253D4830%2526FormatID%253D2%2526TimeStamp%253D20110511140039%3Bhttp%253A%252F%252Fpoznavaci-zajezdy.geops.cz%252Fitalie%252Ftoskansko%252Fflorencie-kolebka-renesance-2013%252F%3B498%3B340</w:t>
        </w:r>
      </w:hyperlink>
    </w:p>
    <w:p w:rsidR="00FB0EBF" w:rsidRPr="008006E1" w:rsidRDefault="00FB0EBF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5. : </w:t>
      </w:r>
      <w:hyperlink r:id="rId18" w:history="1">
        <w:r w:rsidRPr="008006E1">
          <w:rPr>
            <w:rStyle w:val="Hypertextovodkaz"/>
            <w:sz w:val="18"/>
            <w:szCs w:val="18"/>
          </w:rPr>
          <w:t>http://leonardo-da-vinci.wz.cz/dama-s-hranostajem</w:t>
        </w:r>
      </w:hyperlink>
    </w:p>
    <w:p w:rsidR="00FB0EBF" w:rsidRPr="008006E1" w:rsidRDefault="00FB0EBF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6.: </w:t>
      </w:r>
      <w:hyperlink r:id="rId19" w:history="1">
        <w:r w:rsidRPr="008006E1">
          <w:rPr>
            <w:rStyle w:val="Hypertextovodkaz"/>
            <w:sz w:val="18"/>
            <w:szCs w:val="18"/>
          </w:rPr>
          <w:t>http://zpravy.idnes.cz/goliasove-se-hadaji-o-davida-patri-socha-italskemu-statu-ci-florencii-1j3-/zahranicni.aspx?c=A100817_080405_zahranicni_aha</w:t>
        </w:r>
      </w:hyperlink>
    </w:p>
    <w:p w:rsidR="00CA653B" w:rsidRPr="008006E1" w:rsidRDefault="00CA653B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7.: </w:t>
      </w:r>
      <w:hyperlink r:id="rId20" w:history="1">
        <w:r w:rsidRPr="008006E1">
          <w:rPr>
            <w:rStyle w:val="Hypertextovodkaz"/>
            <w:sz w:val="18"/>
            <w:szCs w:val="18"/>
          </w:rPr>
          <w:t>http://www.talent.cz/clanky/vytvarne-umeni/180/</w:t>
        </w:r>
      </w:hyperlink>
    </w:p>
    <w:p w:rsidR="00CA653B" w:rsidRDefault="00CA653B" w:rsidP="008006E1">
      <w:pPr>
        <w:spacing w:line="240" w:lineRule="auto"/>
        <w:rPr>
          <w:sz w:val="18"/>
          <w:szCs w:val="18"/>
        </w:rPr>
      </w:pPr>
      <w:r w:rsidRPr="008006E1">
        <w:rPr>
          <w:sz w:val="18"/>
          <w:szCs w:val="18"/>
        </w:rPr>
        <w:t xml:space="preserve">Obr. 8.: </w:t>
      </w:r>
      <w:hyperlink r:id="rId21" w:history="1">
        <w:r w:rsidRPr="008006E1">
          <w:rPr>
            <w:rStyle w:val="Hypertextovodkaz"/>
            <w:sz w:val="18"/>
            <w:szCs w:val="18"/>
          </w:rPr>
          <w:t>http://cs.wikipedia.org/wiki/Soubor:Raffael_051.jpg</w:t>
        </w:r>
      </w:hyperlink>
    </w:p>
    <w:p w:rsidR="008006E1" w:rsidRDefault="008006E1" w:rsidP="008006E1">
      <w:pPr>
        <w:spacing w:line="240" w:lineRule="auto"/>
        <w:rPr>
          <w:sz w:val="18"/>
          <w:szCs w:val="18"/>
        </w:rPr>
      </w:pPr>
    </w:p>
    <w:p w:rsidR="008006E1" w:rsidRDefault="008006E1" w:rsidP="008006E1">
      <w:pPr>
        <w:spacing w:line="240" w:lineRule="auto"/>
        <w:rPr>
          <w:sz w:val="18"/>
          <w:szCs w:val="18"/>
        </w:rPr>
      </w:pPr>
    </w:p>
    <w:p w:rsidR="008006E1" w:rsidRPr="008006E1" w:rsidRDefault="008006E1" w:rsidP="008006E1">
      <w:pPr>
        <w:spacing w:line="240" w:lineRule="auto"/>
        <w:rPr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8006E1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8006E1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2011</w:t>
            </w:r>
          </w:p>
        </w:tc>
      </w:tr>
      <w:tr w:rsidR="008006E1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8006E1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8006E1" w:rsidRDefault="008006E1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Středověk, renesance</w:t>
            </w:r>
          </w:p>
          <w:p w:rsidR="008006E1" w:rsidRPr="00592C58" w:rsidRDefault="008006E1" w:rsidP="008006E1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Počátky renesance</w:t>
            </w:r>
          </w:p>
        </w:tc>
      </w:tr>
      <w:tr w:rsidR="008006E1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E1" w:rsidRPr="00592C58" w:rsidRDefault="008006E1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8006E1" w:rsidRPr="00592C58" w:rsidRDefault="008006E1" w:rsidP="008006E1">
      <w:pPr>
        <w:rPr>
          <w:sz w:val="24"/>
          <w:szCs w:val="24"/>
        </w:rPr>
      </w:pPr>
    </w:p>
    <w:p w:rsidR="00E62E27" w:rsidRDefault="00E62E27"/>
    <w:sectPr w:rsidR="00E62E27" w:rsidSect="00136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2D6A"/>
    <w:rsid w:val="00136ACC"/>
    <w:rsid w:val="005F202C"/>
    <w:rsid w:val="006E54D5"/>
    <w:rsid w:val="00722918"/>
    <w:rsid w:val="008006E1"/>
    <w:rsid w:val="009E168D"/>
    <w:rsid w:val="00AB702F"/>
    <w:rsid w:val="00CA653B"/>
    <w:rsid w:val="00E62E27"/>
    <w:rsid w:val="00FB0EBF"/>
    <w:rsid w:val="00FC2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A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1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6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E168D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CA6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leonardo-da-vinci.wz.cz/dama-s-hranostaje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Raffael_051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google.cz/search?q=sdru%C5%BEen%C3%A9+okno+renesan%C4%8Dn%C3%AD&amp;source=lnms&amp;tbm=isch&amp;sa=X&amp;ei=4qiwUez5Ooas4AT1ooDgDw&amp;ved=0CAcQ_AUoAQ&amp;biw=1280&amp;bih=67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vet-bydleni.cz/nejnovejsi-clanky/okna-v-historickem-sledu.aspx" TargetMode="External"/><Relationship Id="rId20" Type="http://schemas.openxmlformats.org/officeDocument/2006/relationships/hyperlink" Target="http://www.talent.cz/clanky/vytvarne-umeni/180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hyperlink" Target="http://cs.wikipedia.org/wiki/Soubor:Z%C3%A1mek,_V._Losiny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zpravy.idnes.cz/goliasove-se-hadaji-o-davida-patri-socha-italskemu-statu-ci-florencii-1j3-/zahranicni.aspx?c=A100817_080405_zahranicni_ah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s.wikipedia.org/wiki/Soubor:Breznice_PB_CZ_chateau_sgraffito_detail_605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6CBDDD71-7304-460A-9B2C-9FBEE710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730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2</cp:revision>
  <dcterms:created xsi:type="dcterms:W3CDTF">2013-06-06T14:49:00Z</dcterms:created>
  <dcterms:modified xsi:type="dcterms:W3CDTF">2013-06-08T17:04:00Z</dcterms:modified>
</cp:coreProperties>
</file>