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452" w:rsidRDefault="00490452">
      <w:pPr>
        <w:rPr>
          <w:b/>
        </w:rPr>
      </w:pPr>
    </w:p>
    <w:p w:rsidR="00490452" w:rsidRPr="00122423" w:rsidRDefault="00490452" w:rsidP="00490452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490452" w:rsidRPr="00122423" w:rsidRDefault="00490452" w:rsidP="00490452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490452" w:rsidRPr="00122423" w:rsidRDefault="00490452" w:rsidP="00490452">
      <w:pPr>
        <w:jc w:val="center"/>
        <w:rPr>
          <w:b/>
          <w:bCs/>
        </w:rPr>
      </w:pPr>
    </w:p>
    <w:p w:rsidR="00490452" w:rsidRPr="00122423" w:rsidRDefault="00490452" w:rsidP="00490452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490452" w:rsidRPr="00122423" w:rsidRDefault="00490452" w:rsidP="00490452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490452" w:rsidRDefault="00490452" w:rsidP="00490452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>Architektonické slohy – test, opakování</w:t>
      </w:r>
    </w:p>
    <w:p w:rsidR="00490452" w:rsidRPr="00122423" w:rsidRDefault="00490452" w:rsidP="00490452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>
        <w:rPr>
          <w:rFonts w:asciiTheme="minorHAnsi" w:hAnsiTheme="minorHAnsi"/>
          <w:b/>
          <w:bCs/>
          <w:sz w:val="36"/>
          <w:szCs w:val="36"/>
        </w:rPr>
        <w:t xml:space="preserve">                                  </w:t>
      </w: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9.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490452" w:rsidRPr="00122423" w:rsidRDefault="00490452" w:rsidP="00490452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490452" w:rsidRPr="00122423" w:rsidRDefault="00490452" w:rsidP="00490452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490452" w:rsidRPr="00122423" w:rsidRDefault="00490452" w:rsidP="00490452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0825DD">
        <w:rPr>
          <w:b/>
          <w:bCs/>
          <w:i/>
          <w:iCs/>
          <w:sz w:val="36"/>
          <w:szCs w:val="36"/>
        </w:rPr>
        <w:t>2D9</w:t>
      </w:r>
    </w:p>
    <w:p w:rsidR="00490452" w:rsidRPr="00E34655" w:rsidRDefault="00490452" w:rsidP="00490452">
      <w:pPr>
        <w:rPr>
          <w:b/>
          <w:bCs/>
          <w:i/>
          <w:iCs/>
          <w:sz w:val="36"/>
          <w:szCs w:val="36"/>
        </w:rPr>
      </w:pPr>
    </w:p>
    <w:p w:rsidR="00490452" w:rsidRPr="00E34655" w:rsidRDefault="00490452" w:rsidP="00490452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490452" w:rsidRPr="00E34655" w:rsidRDefault="00490452" w:rsidP="00490452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490452" w:rsidRPr="00E34655" w:rsidRDefault="00490452" w:rsidP="00490452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490452" w:rsidRPr="00E34655" w:rsidRDefault="00490452" w:rsidP="00490452">
      <w:pPr>
        <w:rPr>
          <w:b/>
          <w:bCs/>
        </w:rPr>
      </w:pPr>
    </w:p>
    <w:p w:rsidR="00490452" w:rsidRPr="00E34655" w:rsidRDefault="00490452" w:rsidP="00490452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490452" w:rsidRDefault="000825DD" w:rsidP="00490452">
      <w:r w:rsidRPr="000825DD">
        <w:drawing>
          <wp:inline distT="0" distB="0" distL="0" distR="0">
            <wp:extent cx="5760720" cy="1403191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452" w:rsidRDefault="00490452" w:rsidP="00490452"/>
    <w:p w:rsidR="00490452" w:rsidRDefault="00490452" w:rsidP="00490452"/>
    <w:p w:rsidR="00490452" w:rsidRDefault="00490452">
      <w:pPr>
        <w:rPr>
          <w:b/>
        </w:rPr>
      </w:pPr>
      <w:r>
        <w:rPr>
          <w:b/>
        </w:rPr>
        <w:br w:type="page"/>
      </w:r>
    </w:p>
    <w:p w:rsidR="00AB7A74" w:rsidRPr="008949D6" w:rsidRDefault="008949D6">
      <w:pPr>
        <w:rPr>
          <w:b/>
        </w:rPr>
      </w:pPr>
      <w:r w:rsidRPr="008949D6">
        <w:rPr>
          <w:b/>
        </w:rPr>
        <w:lastRenderedPageBreak/>
        <w:t>ARCHITEKTONICKÉ SLOHY - Opakování</w:t>
      </w:r>
    </w:p>
    <w:p w:rsidR="00A24C05" w:rsidRDefault="00A24C05"/>
    <w:p w:rsidR="00A24C05" w:rsidRPr="008949D6" w:rsidRDefault="008949D6">
      <w:pPr>
        <w:rPr>
          <w:b/>
        </w:rPr>
      </w:pPr>
      <w:r>
        <w:t>1</w:t>
      </w:r>
      <w:r w:rsidRPr="008949D6">
        <w:rPr>
          <w:b/>
        </w:rPr>
        <w:t>. Napiš</w:t>
      </w:r>
      <w:r w:rsidR="004B4D67">
        <w:rPr>
          <w:b/>
        </w:rPr>
        <w:t>,</w:t>
      </w:r>
      <w:r w:rsidRPr="008949D6">
        <w:rPr>
          <w:b/>
        </w:rPr>
        <w:t xml:space="preserve"> v jakém architektonickém slohu byla daná stavba </w:t>
      </w:r>
      <w:proofErr w:type="gramStart"/>
      <w:r w:rsidRPr="008949D6">
        <w:rPr>
          <w:b/>
        </w:rPr>
        <w:t>po</w:t>
      </w:r>
      <w:r w:rsidR="004B4D67">
        <w:rPr>
          <w:b/>
        </w:rPr>
        <w:t>stavena a u každé</w:t>
      </w:r>
      <w:proofErr w:type="gramEnd"/>
      <w:r w:rsidR="004B4D67">
        <w:rPr>
          <w:b/>
        </w:rPr>
        <w:t xml:space="preserve"> uveď </w:t>
      </w:r>
      <w:r w:rsidRPr="008949D6">
        <w:rPr>
          <w:b/>
        </w:rPr>
        <w:t xml:space="preserve"> charakteristické znaky pro toto období.</w:t>
      </w:r>
    </w:p>
    <w:p w:rsidR="00A24C05" w:rsidRDefault="008949D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20955</wp:posOffset>
            </wp:positionV>
            <wp:extent cx="2162175" cy="2971800"/>
            <wp:effectExtent l="19050" t="0" r="9525" b="0"/>
            <wp:wrapTight wrapText="bothSides">
              <wp:wrapPolygon edited="0">
                <wp:start x="-190" y="0"/>
                <wp:lineTo x="-190" y="21462"/>
                <wp:lineTo x="21695" y="21462"/>
                <wp:lineTo x="21695" y="0"/>
                <wp:lineTo x="-190" y="0"/>
              </wp:wrapPolygon>
            </wp:wrapTight>
            <wp:docPr id="1" name="obrázek 1" descr="Soubor:RotundaR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tundaRi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a) </w:t>
      </w:r>
    </w:p>
    <w:p w:rsidR="00A24C05" w:rsidRDefault="008949D6">
      <w:r>
        <w:t>Obr. 1.</w:t>
      </w:r>
    </w:p>
    <w:p w:rsidR="00A24C05" w:rsidRDefault="00A24C05"/>
    <w:p w:rsidR="00A24C05" w:rsidRDefault="00A24C05"/>
    <w:p w:rsidR="00A24C05" w:rsidRDefault="00A24C05"/>
    <w:p w:rsidR="00A24C05" w:rsidRDefault="00A24C05"/>
    <w:p w:rsidR="00A24C05" w:rsidRDefault="00A24C05"/>
    <w:p w:rsidR="00A24C05" w:rsidRDefault="00A24C05"/>
    <w:p w:rsidR="00A24C05" w:rsidRDefault="00A24C05"/>
    <w:p w:rsidR="00A24C05" w:rsidRDefault="00A24C05"/>
    <w:p w:rsidR="00A24C05" w:rsidRDefault="008949D6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56515</wp:posOffset>
            </wp:positionV>
            <wp:extent cx="3076575" cy="2047875"/>
            <wp:effectExtent l="19050" t="0" r="9525" b="0"/>
            <wp:wrapTight wrapText="bothSides">
              <wp:wrapPolygon edited="0">
                <wp:start x="-134" y="0"/>
                <wp:lineTo x="-134" y="21500"/>
                <wp:lineTo x="21667" y="21500"/>
                <wp:lineTo x="21667" y="0"/>
                <wp:lineTo x="-134" y="0"/>
              </wp:wrapPolygon>
            </wp:wrapTight>
            <wp:docPr id="13" name="obrázek 13" descr="http://cms.tvujdum.cz/userdata/images/49897architekturabaro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ms.tvujdum.cz/userdata/images/49897architekturabaro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t>b)</w:t>
      </w:r>
    </w:p>
    <w:p w:rsidR="008949D6" w:rsidRDefault="008949D6">
      <w:r>
        <w:rPr>
          <w:noProof/>
          <w:lang w:eastAsia="cs-CZ"/>
        </w:rPr>
        <w:t>Obr. 4.</w:t>
      </w:r>
    </w:p>
    <w:p w:rsidR="00A24C05" w:rsidRDefault="00A24C05"/>
    <w:p w:rsidR="00A24C05" w:rsidRDefault="00A24C05" w:rsidP="008949D6"/>
    <w:p w:rsidR="00A24C05" w:rsidRDefault="00A24C05"/>
    <w:p w:rsidR="00A24C05" w:rsidRDefault="00A24C05"/>
    <w:p w:rsidR="00A24C05" w:rsidRDefault="00A24C05"/>
    <w:p w:rsidR="00A24C05" w:rsidRDefault="00A24C05"/>
    <w:p w:rsidR="00A24C05" w:rsidRDefault="008949D6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-3810</wp:posOffset>
            </wp:positionV>
            <wp:extent cx="3385185" cy="1609725"/>
            <wp:effectExtent l="19050" t="0" r="5715" b="0"/>
            <wp:wrapTight wrapText="bothSides">
              <wp:wrapPolygon edited="0">
                <wp:start x="-122" y="0"/>
                <wp:lineTo x="-122" y="21472"/>
                <wp:lineTo x="21636" y="21472"/>
                <wp:lineTo x="21636" y="0"/>
                <wp:lineTo x="-122" y="0"/>
              </wp:wrapPolygon>
            </wp:wrapTight>
            <wp:docPr id="25" name="obrázek 25" descr="Soubor:Villa Tugendhat-200704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Villa Tugendhat-2007042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c)</w:t>
      </w:r>
    </w:p>
    <w:p w:rsidR="008949D6" w:rsidRDefault="008949D6">
      <w:proofErr w:type="gramStart"/>
      <w:r>
        <w:t>Obr.8.</w:t>
      </w:r>
      <w:proofErr w:type="gramEnd"/>
    </w:p>
    <w:p w:rsidR="00A24C05" w:rsidRDefault="00A24C05"/>
    <w:p w:rsidR="00A24C05" w:rsidRDefault="00A24C05"/>
    <w:p w:rsidR="00A24C05" w:rsidRDefault="00A24C05"/>
    <w:p w:rsidR="00A24C05" w:rsidRDefault="00A24C05"/>
    <w:p w:rsidR="00A24C05" w:rsidRDefault="008949D6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-233045</wp:posOffset>
            </wp:positionV>
            <wp:extent cx="2837180" cy="2009775"/>
            <wp:effectExtent l="19050" t="0" r="1270" b="0"/>
            <wp:wrapTight wrapText="bothSides">
              <wp:wrapPolygon edited="0">
                <wp:start x="-145" y="0"/>
                <wp:lineTo x="-145" y="21498"/>
                <wp:lineTo x="21610" y="21498"/>
                <wp:lineTo x="21610" y="0"/>
                <wp:lineTo x="-145" y="0"/>
              </wp:wrapPolygon>
            </wp:wrapTight>
            <wp:docPr id="2" name="obrázek 10" descr="http://arch.fsv.cvut.cz/WebK129/Dejiny_architektury_2-Posva/.Renesancni_architektura_v_Ceskych_zemich_soubory/slide0001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rch.fsv.cvut.cz/WebK129/Dejiny_architektury_2-Posva/.Renesancni_architektura_v_Ceskych_zemich_soubory/slide0001_image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d)</w:t>
      </w:r>
    </w:p>
    <w:p w:rsidR="008949D6" w:rsidRDefault="008949D6">
      <w:r>
        <w:t>Obr. 9.</w:t>
      </w:r>
    </w:p>
    <w:p w:rsidR="00A24C05" w:rsidRDefault="00A24C05"/>
    <w:p w:rsidR="00A24C05" w:rsidRDefault="00A24C05"/>
    <w:p w:rsidR="00A24C05" w:rsidRDefault="00A24C05"/>
    <w:p w:rsidR="00A24C05" w:rsidRDefault="00A24C05"/>
    <w:p w:rsidR="00A24C05" w:rsidRDefault="008949D6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209550</wp:posOffset>
            </wp:positionV>
            <wp:extent cx="3019425" cy="2266950"/>
            <wp:effectExtent l="19050" t="0" r="9525" b="0"/>
            <wp:wrapTight wrapText="bothSides">
              <wp:wrapPolygon edited="0">
                <wp:start x="-136" y="0"/>
                <wp:lineTo x="-136" y="21418"/>
                <wp:lineTo x="21668" y="21418"/>
                <wp:lineTo x="21668" y="0"/>
                <wp:lineTo x="-136" y="0"/>
              </wp:wrapPolygon>
            </wp:wrapTight>
            <wp:docPr id="22" name="obrázek 22" descr="Soubor:Dům U černé Matky Boží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Dům U černé Matky Boží 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775" w:rsidRDefault="008949D6">
      <w:r>
        <w:t>e)</w:t>
      </w:r>
    </w:p>
    <w:p w:rsidR="008949D6" w:rsidRDefault="008949D6">
      <w:r>
        <w:t>Obr. 10.</w:t>
      </w:r>
    </w:p>
    <w:p w:rsidR="00797775" w:rsidRDefault="00797775"/>
    <w:p w:rsidR="00797775" w:rsidRDefault="00797775"/>
    <w:p w:rsidR="00797775" w:rsidRDefault="00797775"/>
    <w:p w:rsidR="00797775" w:rsidRDefault="00797775"/>
    <w:p w:rsidR="00A24C05" w:rsidRDefault="00A24C05"/>
    <w:p w:rsidR="00797775" w:rsidRDefault="008949D6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139065</wp:posOffset>
            </wp:positionV>
            <wp:extent cx="2124075" cy="2828925"/>
            <wp:effectExtent l="19050" t="0" r="9525" b="0"/>
            <wp:wrapTight wrapText="bothSides">
              <wp:wrapPolygon edited="0">
                <wp:start x="-194" y="0"/>
                <wp:lineTo x="-194" y="21527"/>
                <wp:lineTo x="21697" y="21527"/>
                <wp:lineTo x="21697" y="0"/>
                <wp:lineTo x="-194" y="0"/>
              </wp:wrapPolygon>
            </wp:wrapTight>
            <wp:docPr id="4" name="obrázek 4" descr="Soubor:Burgos Cathed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Burgos Cathedr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775" w:rsidRDefault="008949D6">
      <w:r>
        <w:t>f)</w:t>
      </w:r>
    </w:p>
    <w:p w:rsidR="008949D6" w:rsidRDefault="008949D6">
      <w:r>
        <w:t>Obr. 11.</w:t>
      </w:r>
    </w:p>
    <w:p w:rsidR="00797775" w:rsidRDefault="00797775"/>
    <w:p w:rsidR="00797775" w:rsidRDefault="00797775"/>
    <w:p w:rsidR="00797775" w:rsidRDefault="00797775"/>
    <w:p w:rsidR="00797775" w:rsidRDefault="00797775"/>
    <w:p w:rsidR="00797775" w:rsidRDefault="00797775"/>
    <w:p w:rsidR="00797775" w:rsidRDefault="00797775"/>
    <w:p w:rsidR="00797775" w:rsidRDefault="008949D6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298450</wp:posOffset>
            </wp:positionV>
            <wp:extent cx="2781300" cy="1676400"/>
            <wp:effectExtent l="19050" t="0" r="0" b="0"/>
            <wp:wrapTight wrapText="bothSides">
              <wp:wrapPolygon edited="0">
                <wp:start x="-148" y="0"/>
                <wp:lineTo x="-148" y="21355"/>
                <wp:lineTo x="21600" y="21355"/>
                <wp:lineTo x="21600" y="0"/>
                <wp:lineTo x="-148" y="0"/>
              </wp:wrapPolygon>
            </wp:wrapTight>
            <wp:docPr id="16" name="obrázek 16" descr="http://www.crg.cz/sekce/historie/referaty/18-stoleti/kacina-pruc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rg.cz/sekce/historie/referaty/18-stoleti/kacina-prucel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775" w:rsidRDefault="008949D6">
      <w:r>
        <w:t>g)</w:t>
      </w:r>
    </w:p>
    <w:p w:rsidR="008949D6" w:rsidRDefault="008949D6">
      <w:r>
        <w:t>Obr. 12.</w:t>
      </w:r>
    </w:p>
    <w:p w:rsidR="00797775" w:rsidRDefault="00797775"/>
    <w:p w:rsidR="00797775" w:rsidRDefault="008949D6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109855</wp:posOffset>
            </wp:positionV>
            <wp:extent cx="2715260" cy="2038350"/>
            <wp:effectExtent l="19050" t="0" r="8890" b="0"/>
            <wp:wrapTight wrapText="bothSides">
              <wp:wrapPolygon edited="0">
                <wp:start x="-152" y="0"/>
                <wp:lineTo x="-152" y="21398"/>
                <wp:lineTo x="21671" y="21398"/>
                <wp:lineTo x="21671" y="0"/>
                <wp:lineTo x="-152" y="0"/>
              </wp:wrapPolygon>
            </wp:wrapTight>
            <wp:docPr id="19" name="obrázek 19" descr="Soubor:Nationaltheater 2005-03-26 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Nationaltheater 2005-03-26 0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t>h)</w:t>
      </w:r>
    </w:p>
    <w:p w:rsidR="008949D6" w:rsidRDefault="008949D6">
      <w:r>
        <w:rPr>
          <w:noProof/>
          <w:lang w:eastAsia="cs-CZ"/>
        </w:rPr>
        <w:t>Obr. 13.</w:t>
      </w:r>
    </w:p>
    <w:p w:rsidR="00797775" w:rsidRDefault="00797775"/>
    <w:p w:rsidR="00797775" w:rsidRDefault="00797775"/>
    <w:p w:rsidR="00797775" w:rsidRDefault="00797775"/>
    <w:p w:rsidR="00797775" w:rsidRDefault="00797775"/>
    <w:p w:rsidR="008949D6" w:rsidRDefault="008949D6"/>
    <w:p w:rsidR="008949D6" w:rsidRDefault="008949D6"/>
    <w:p w:rsidR="008949D6" w:rsidRPr="004B4D67" w:rsidRDefault="004B4D67">
      <w:pPr>
        <w:rPr>
          <w:b/>
        </w:rPr>
      </w:pPr>
      <w:r>
        <w:rPr>
          <w:b/>
        </w:rPr>
        <w:t xml:space="preserve">2. Seřaď daná období, </w:t>
      </w:r>
      <w:r w:rsidRPr="004B4D67">
        <w:rPr>
          <w:b/>
        </w:rPr>
        <w:t>podle toho, jak za sebou následovala.</w:t>
      </w:r>
    </w:p>
    <w:p w:rsidR="008949D6" w:rsidRDefault="008949D6"/>
    <w:p w:rsidR="00201144" w:rsidRDefault="00201144"/>
    <w:p w:rsidR="00201144" w:rsidRDefault="00201144"/>
    <w:p w:rsidR="00201144" w:rsidRDefault="00201144"/>
    <w:p w:rsidR="00201144" w:rsidRDefault="00201144"/>
    <w:p w:rsidR="00201144" w:rsidRDefault="00201144"/>
    <w:p w:rsidR="008949D6" w:rsidRPr="004B4D67" w:rsidRDefault="008949D6">
      <w:pPr>
        <w:rPr>
          <w:b/>
        </w:rPr>
      </w:pPr>
      <w:r w:rsidRPr="004B4D67">
        <w:rPr>
          <w:b/>
        </w:rPr>
        <w:t>Řešení:</w:t>
      </w:r>
    </w:p>
    <w:p w:rsidR="004B4D67" w:rsidRPr="004B4D67" w:rsidRDefault="004B4D67">
      <w:pPr>
        <w:rPr>
          <w:b/>
        </w:rPr>
      </w:pPr>
      <w:r w:rsidRPr="004B4D67">
        <w:rPr>
          <w:b/>
        </w:rPr>
        <w:t>1.</w:t>
      </w:r>
    </w:p>
    <w:p w:rsidR="008949D6" w:rsidRDefault="008949D6">
      <w:r>
        <w:t xml:space="preserve">a) románský sloh – apsida, </w:t>
      </w:r>
      <w:r w:rsidR="004B4D67">
        <w:t>sdružené okno</w:t>
      </w:r>
    </w:p>
    <w:p w:rsidR="004B4D67" w:rsidRDefault="004B4D67">
      <w:r>
        <w:t>b)baroko – barevné omítky, kruhový, elipsoidní půdorys</w:t>
      </w:r>
    </w:p>
    <w:p w:rsidR="004B4D67" w:rsidRDefault="004B4D67">
      <w:r>
        <w:t>c) funkcionalismus – účelnost, jednoduchost</w:t>
      </w:r>
    </w:p>
    <w:p w:rsidR="004B4D67" w:rsidRDefault="004B4D67">
      <w:r>
        <w:t>d) renesance – sgrafita, pravoúhlá okna, římsa, štíty</w:t>
      </w:r>
      <w:r w:rsidR="00201144">
        <w:t>, stavba rozložená do šířky, symetrie</w:t>
      </w:r>
    </w:p>
    <w:p w:rsidR="004B4D67" w:rsidRDefault="004B4D67">
      <w:r>
        <w:t>e) kubismus – ostré hrany, pravidelný půdorys</w:t>
      </w:r>
    </w:p>
    <w:p w:rsidR="004B4D67" w:rsidRDefault="00201144">
      <w:r>
        <w:t xml:space="preserve">f) gotika - </w:t>
      </w:r>
      <w:r w:rsidR="004B4D67">
        <w:t>stavba do výšky, rozeta, fiály, okna s lomenými oblouky</w:t>
      </w:r>
    </w:p>
    <w:p w:rsidR="004B4D67" w:rsidRDefault="004B4D67">
      <w:r>
        <w:t>g) klasicismus – sloupy, trojúhelníkový štít, inspirace antikou</w:t>
      </w:r>
    </w:p>
    <w:p w:rsidR="004B4D67" w:rsidRDefault="004B4D67">
      <w:r>
        <w:t>h)novorenesance – inspirace renesancí</w:t>
      </w:r>
    </w:p>
    <w:p w:rsidR="008949D6" w:rsidRPr="004B4D67" w:rsidRDefault="004B4D67">
      <w:pPr>
        <w:rPr>
          <w:b/>
        </w:rPr>
      </w:pPr>
      <w:r w:rsidRPr="004B4D67">
        <w:rPr>
          <w:b/>
        </w:rPr>
        <w:t>2.</w:t>
      </w:r>
    </w:p>
    <w:p w:rsidR="004B4D67" w:rsidRDefault="004B4D67">
      <w:r>
        <w:t>Románský sloh, gotika, renesance, baroko, klasicismus, novorenesance, kubismus, funkcionalismus</w:t>
      </w:r>
    </w:p>
    <w:p w:rsidR="004B4D67" w:rsidRDefault="004B4D67"/>
    <w:p w:rsidR="004B4D67" w:rsidRPr="00195F05" w:rsidRDefault="004B4D67" w:rsidP="004B4D67">
      <w:pPr>
        <w:spacing w:line="240" w:lineRule="auto"/>
        <w:rPr>
          <w:rFonts w:cs="Tahoma"/>
          <w:sz w:val="20"/>
          <w:szCs w:val="20"/>
        </w:rPr>
      </w:pPr>
      <w:r w:rsidRPr="00195F05">
        <w:rPr>
          <w:rFonts w:cs="Tahoma"/>
          <w:sz w:val="20"/>
          <w:szCs w:val="20"/>
        </w:rPr>
        <w:t>Autorská práva, odkazy, soupis citací, zdroje jsou chráněné dle zákona 121/2000 sb.</w:t>
      </w:r>
    </w:p>
    <w:p w:rsidR="004B4D67" w:rsidRPr="00490452" w:rsidRDefault="004B4D67" w:rsidP="00490452">
      <w:pPr>
        <w:spacing w:line="240" w:lineRule="auto"/>
        <w:rPr>
          <w:b/>
          <w:sz w:val="20"/>
          <w:szCs w:val="20"/>
        </w:rPr>
      </w:pPr>
      <w:r w:rsidRPr="00490452">
        <w:rPr>
          <w:b/>
          <w:sz w:val="20"/>
          <w:szCs w:val="20"/>
        </w:rPr>
        <w:t>Zdroje:</w:t>
      </w:r>
    </w:p>
    <w:p w:rsidR="00A24C05" w:rsidRPr="00490452" w:rsidRDefault="00A24C0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1.: </w:t>
      </w:r>
      <w:hyperlink r:id="rId14" w:history="1">
        <w:r w:rsidRPr="00490452">
          <w:rPr>
            <w:rStyle w:val="Hypertextovodkaz"/>
            <w:sz w:val="20"/>
            <w:szCs w:val="20"/>
          </w:rPr>
          <w:t>http://cs.wikipedia.org/wiki/Soubor:RotundaRip.jpg</w:t>
        </w:r>
      </w:hyperlink>
    </w:p>
    <w:p w:rsidR="00A24C05" w:rsidRPr="00490452" w:rsidRDefault="00A24C0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2.: </w:t>
      </w:r>
      <w:hyperlink r:id="rId15" w:history="1">
        <w:r w:rsidRPr="00490452">
          <w:rPr>
            <w:rStyle w:val="Hypertextovodkaz"/>
            <w:sz w:val="20"/>
            <w:szCs w:val="20"/>
          </w:rPr>
          <w:t>http://upload.wikimedia.org/wikipedia/commons/thumb/c/cd/Burgos_Cathedral.jpg/450px-Burgos_Cathedral.jpg</w:t>
        </w:r>
      </w:hyperlink>
    </w:p>
    <w:p w:rsidR="00A24C05" w:rsidRPr="00490452" w:rsidRDefault="00A24C0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3. </w:t>
      </w:r>
      <w:hyperlink r:id="rId16" w:history="1">
        <w:r w:rsidR="00797775" w:rsidRPr="00490452">
          <w:rPr>
            <w:rStyle w:val="Hypertextovodkaz"/>
            <w:sz w:val="20"/>
            <w:szCs w:val="20"/>
          </w:rPr>
          <w:t>http://arch.fsv.cvut.cz/WebK129/Dejiny_architektury_2-Posva/.Renesancni_architektura_v_Ceskych_zemich_soubory/frame.htm</w:t>
        </w:r>
      </w:hyperlink>
    </w:p>
    <w:p w:rsidR="00A24C05" w:rsidRPr="00490452" w:rsidRDefault="00A24C0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4. </w:t>
      </w:r>
      <w:hyperlink r:id="rId17" w:history="1">
        <w:r w:rsidRPr="00490452">
          <w:rPr>
            <w:rStyle w:val="Hypertextovodkaz"/>
            <w:sz w:val="20"/>
            <w:szCs w:val="20"/>
          </w:rPr>
          <w:t>http://cms.tvujdum.cz/userdata/images/49897architekturabaroko.jpg</w:t>
        </w:r>
      </w:hyperlink>
    </w:p>
    <w:p w:rsidR="00A24C05" w:rsidRPr="00490452" w:rsidRDefault="0079777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5. </w:t>
      </w:r>
      <w:hyperlink r:id="rId18" w:history="1">
        <w:r w:rsidRPr="00490452">
          <w:rPr>
            <w:rStyle w:val="Hypertextovodkaz"/>
            <w:sz w:val="20"/>
            <w:szCs w:val="20"/>
          </w:rPr>
          <w:t>http://www.crg.cz/sekce/historie/referaty/18-stoleti/klasicismus.htm</w:t>
        </w:r>
      </w:hyperlink>
    </w:p>
    <w:p w:rsidR="00797775" w:rsidRPr="00490452" w:rsidRDefault="0079777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6. </w:t>
      </w:r>
      <w:hyperlink r:id="rId19" w:history="1">
        <w:r w:rsidRPr="00490452">
          <w:rPr>
            <w:rStyle w:val="Hypertextovodkaz"/>
            <w:sz w:val="20"/>
            <w:szCs w:val="20"/>
          </w:rPr>
          <w:t>http://cs.wikipedia.org/wiki/Soubor:Nationaltheater_2005-03-26_00.jpeg</w:t>
        </w:r>
      </w:hyperlink>
    </w:p>
    <w:p w:rsidR="00797775" w:rsidRPr="00490452" w:rsidRDefault="0079777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7. </w:t>
      </w:r>
      <w:hyperlink r:id="rId20" w:history="1">
        <w:r w:rsidRPr="00490452">
          <w:rPr>
            <w:rStyle w:val="Hypertextovodkaz"/>
            <w:sz w:val="20"/>
            <w:szCs w:val="20"/>
          </w:rPr>
          <w:t>http://cs.wikipedia.org/wiki/Soubor:D%C5%AFm_U_%C4%8Dern%C3%A9_Matky_Bo%C5%BE%C3%AD_03.JPG</w:t>
        </w:r>
      </w:hyperlink>
    </w:p>
    <w:p w:rsidR="00797775" w:rsidRPr="00490452" w:rsidRDefault="00797775" w:rsidP="00490452">
      <w:pPr>
        <w:spacing w:line="240" w:lineRule="auto"/>
        <w:rPr>
          <w:sz w:val="20"/>
          <w:szCs w:val="20"/>
        </w:rPr>
      </w:pPr>
      <w:r w:rsidRPr="00490452">
        <w:rPr>
          <w:sz w:val="20"/>
          <w:szCs w:val="20"/>
        </w:rPr>
        <w:t xml:space="preserve">Obr. 8. </w:t>
      </w:r>
      <w:hyperlink r:id="rId21" w:history="1">
        <w:r w:rsidRPr="00490452">
          <w:rPr>
            <w:rStyle w:val="Hypertextovodkaz"/>
            <w:sz w:val="20"/>
            <w:szCs w:val="20"/>
          </w:rPr>
          <w:t>http://cs.wikipedia.org/wiki/Soubor:Villa_Tugendhat-20070429.jpeg</w:t>
        </w:r>
      </w:hyperlink>
    </w:p>
    <w:p w:rsidR="00797775" w:rsidRDefault="00797775" w:rsidP="00490452">
      <w:pPr>
        <w:spacing w:line="240" w:lineRule="auto"/>
      </w:pPr>
    </w:p>
    <w:p w:rsidR="00490452" w:rsidRDefault="00490452" w:rsidP="00490452">
      <w:pPr>
        <w:spacing w:line="240" w:lineRule="auto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490452" w:rsidRPr="00592C58" w:rsidTr="00FD013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490452" w:rsidRPr="00592C58" w:rsidTr="00FD013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2010</w:t>
            </w:r>
          </w:p>
        </w:tc>
      </w:tr>
      <w:tr w:rsidR="00490452" w:rsidRPr="00592C58" w:rsidTr="00FD013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9.</w:t>
            </w:r>
          </w:p>
        </w:tc>
      </w:tr>
      <w:tr w:rsidR="00490452" w:rsidRPr="00592C58" w:rsidTr="00FD013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490452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490452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Architektonické slohy</w:t>
            </w:r>
          </w:p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Architektonické slohy – rozpoznávání, chronologizace</w:t>
            </w:r>
          </w:p>
        </w:tc>
      </w:tr>
      <w:tr w:rsidR="00490452" w:rsidRPr="00592C58" w:rsidTr="00FD0132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0452" w:rsidRPr="00592C58" w:rsidRDefault="00490452" w:rsidP="00FD013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Test, opakování</w:t>
            </w:r>
          </w:p>
        </w:tc>
      </w:tr>
    </w:tbl>
    <w:p w:rsidR="00490452" w:rsidRPr="004A4623" w:rsidRDefault="00490452" w:rsidP="0049045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cs-CZ"/>
        </w:rPr>
      </w:pPr>
    </w:p>
    <w:p w:rsidR="00797775" w:rsidRDefault="00797775"/>
    <w:sectPr w:rsidR="00797775" w:rsidSect="00714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C05"/>
    <w:rsid w:val="000825DD"/>
    <w:rsid w:val="00201144"/>
    <w:rsid w:val="00307C38"/>
    <w:rsid w:val="00490452"/>
    <w:rsid w:val="004B4D67"/>
    <w:rsid w:val="005F202C"/>
    <w:rsid w:val="006E54D5"/>
    <w:rsid w:val="007140E9"/>
    <w:rsid w:val="00797775"/>
    <w:rsid w:val="008949D6"/>
    <w:rsid w:val="00A24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40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C0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4C05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490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crg.cz/sekce/historie/referaty/18-stoleti/klasicismus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Villa_Tugendhat-20070429.jpe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cms.tvujdum.cz/userdata/images/49897architekturabaroko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arch.fsv.cvut.cz/WebK129/Dejiny_architektury_2-Posva/.Renesancni_architektura_v_Ceskych_zemich_soubory/frame.htm" TargetMode="External"/><Relationship Id="rId20" Type="http://schemas.openxmlformats.org/officeDocument/2006/relationships/hyperlink" Target="http://cs.wikipedia.org/wiki/Soubor:D%C5%AFm_U_%C4%8Dern%C3%A9_Matky_Bo%C5%BE%C3%AD_03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hyperlink" Target="http://upload.wikimedia.org/wikipedia/commons/thumb/c/cd/Burgos_Cathedral.jpg/450px-Burgos_Cathedral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Nationaltheater_2005-03-26_00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s.wikipedia.org/wiki/Soubor:RotundaRip.jp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A952C84F-D8BA-4164-9DDF-553F11998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3</cp:revision>
  <dcterms:created xsi:type="dcterms:W3CDTF">2013-06-08T14:10:00Z</dcterms:created>
  <dcterms:modified xsi:type="dcterms:W3CDTF">2013-06-08T17:10:00Z</dcterms:modified>
</cp:coreProperties>
</file>