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508" w:rsidRDefault="00966508"/>
    <w:p w:rsidR="00966508" w:rsidRDefault="00966508" w:rsidP="00966508"/>
    <w:p w:rsidR="00714E0A" w:rsidRDefault="00714E0A" w:rsidP="00966508">
      <w:pPr>
        <w:ind w:firstLine="708"/>
      </w:pPr>
    </w:p>
    <w:p w:rsidR="00966508" w:rsidRDefault="00966508" w:rsidP="00966508">
      <w:pPr>
        <w:ind w:firstLine="708"/>
      </w:pPr>
    </w:p>
    <w:p w:rsidR="0002056A" w:rsidRPr="00143397" w:rsidRDefault="0002056A" w:rsidP="0002056A">
      <w:pPr>
        <w:jc w:val="both"/>
        <w:rPr>
          <w:rFonts w:ascii="Arial" w:hAnsi="Arial" w:cs="Arial"/>
        </w:rPr>
      </w:pPr>
    </w:p>
    <w:p w:rsidR="0002056A" w:rsidRPr="0002056A" w:rsidRDefault="0002056A" w:rsidP="0002056A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02056A">
        <w:rPr>
          <w:rFonts w:ascii="Arial" w:eastAsia="Times New Roman" w:hAnsi="Arial" w:cs="Arial"/>
          <w:caps/>
          <w:lang w:eastAsia="cs-CZ"/>
        </w:rPr>
        <w:t>Autor:</w:t>
      </w:r>
      <w:r w:rsidRPr="0002056A">
        <w:rPr>
          <w:rFonts w:ascii="Arial" w:eastAsia="Times New Roman" w:hAnsi="Arial" w:cs="Arial"/>
          <w:caps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  <w:t xml:space="preserve">ing. Tereza </w:t>
      </w:r>
      <w:proofErr w:type="spellStart"/>
      <w:r w:rsidRPr="0002056A">
        <w:rPr>
          <w:rFonts w:ascii="Arial" w:eastAsia="Times New Roman" w:hAnsi="Arial" w:cs="Arial"/>
          <w:lang w:eastAsia="cs-CZ"/>
        </w:rPr>
        <w:t>Kovalská</w:t>
      </w:r>
      <w:proofErr w:type="spellEnd"/>
    </w:p>
    <w:p w:rsidR="0002056A" w:rsidRPr="0002056A" w:rsidRDefault="0002056A" w:rsidP="0002056A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02056A">
        <w:rPr>
          <w:rFonts w:ascii="Arial" w:eastAsia="Times New Roman" w:hAnsi="Arial" w:cs="Arial"/>
          <w:caps/>
          <w:lang w:eastAsia="cs-CZ"/>
        </w:rPr>
        <w:t>Název:</w:t>
      </w:r>
      <w:r w:rsidRPr="0002056A">
        <w:rPr>
          <w:rFonts w:ascii="Arial" w:eastAsia="Times New Roman" w:hAnsi="Arial" w:cs="Arial"/>
          <w:caps/>
          <w:lang w:eastAsia="cs-CZ"/>
        </w:rPr>
        <w:tab/>
      </w:r>
      <w:r w:rsidRPr="0002056A">
        <w:rPr>
          <w:rFonts w:ascii="Arial" w:eastAsia="Times New Roman" w:hAnsi="Arial" w:cs="Arial"/>
          <w:caps/>
          <w:lang w:eastAsia="cs-CZ"/>
        </w:rPr>
        <w:tab/>
      </w:r>
      <w:r w:rsidRPr="0002056A">
        <w:rPr>
          <w:rFonts w:ascii="Arial" w:eastAsia="Times New Roman" w:hAnsi="Arial" w:cs="Arial"/>
          <w:caps/>
          <w:lang w:eastAsia="cs-CZ"/>
        </w:rPr>
        <w:tab/>
      </w:r>
      <w:r w:rsidRPr="0002056A">
        <w:rPr>
          <w:rFonts w:ascii="Arial" w:eastAsia="Times New Roman" w:hAnsi="Arial" w:cs="Arial"/>
          <w:caps/>
          <w:lang w:eastAsia="cs-CZ"/>
        </w:rPr>
        <w:tab/>
        <w:t>VY_32_INOVACE_</w:t>
      </w:r>
      <w:r w:rsidR="00A4245C">
        <w:rPr>
          <w:rFonts w:ascii="Arial" w:eastAsia="Times New Roman" w:hAnsi="Arial" w:cs="Arial"/>
          <w:caps/>
          <w:lang w:eastAsia="cs-CZ"/>
        </w:rPr>
        <w:t>15</w:t>
      </w:r>
      <w:r w:rsidRPr="0002056A">
        <w:rPr>
          <w:rFonts w:ascii="Arial" w:eastAsia="Times New Roman" w:hAnsi="Arial" w:cs="Arial"/>
          <w:caps/>
          <w:lang w:eastAsia="cs-CZ"/>
        </w:rPr>
        <w:t>_</w:t>
      </w:r>
      <w:r>
        <w:rPr>
          <w:rFonts w:ascii="Arial" w:eastAsia="Times New Roman" w:hAnsi="Arial" w:cs="Arial"/>
          <w:caps/>
          <w:lang w:eastAsia="cs-CZ"/>
        </w:rPr>
        <w:t>Mramor</w:t>
      </w:r>
    </w:p>
    <w:p w:rsidR="0002056A" w:rsidRPr="0002056A" w:rsidRDefault="0002056A" w:rsidP="0002056A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02056A">
        <w:rPr>
          <w:rFonts w:ascii="Arial" w:eastAsia="Times New Roman" w:hAnsi="Arial" w:cs="Arial"/>
          <w:caps/>
          <w:lang w:eastAsia="cs-CZ"/>
        </w:rPr>
        <w:t>Ročník:</w:t>
      </w:r>
      <w:r w:rsidRPr="0002056A">
        <w:rPr>
          <w:rFonts w:ascii="Arial" w:eastAsia="Times New Roman" w:hAnsi="Arial" w:cs="Arial"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  <w:t>8. nebo 9. ročník ZŠ</w:t>
      </w:r>
    </w:p>
    <w:p w:rsidR="0002056A" w:rsidRPr="0002056A" w:rsidRDefault="0002056A" w:rsidP="0002056A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02056A">
        <w:rPr>
          <w:rFonts w:ascii="Arial" w:eastAsia="Times New Roman" w:hAnsi="Arial" w:cs="Arial"/>
          <w:caps/>
          <w:lang w:eastAsia="cs-CZ"/>
        </w:rPr>
        <w:t>Vzdělávací oblast:</w:t>
      </w:r>
      <w:r w:rsidRPr="0002056A">
        <w:rPr>
          <w:rFonts w:ascii="Arial" w:eastAsia="Times New Roman" w:hAnsi="Arial" w:cs="Arial"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  <w:t>Člověk a příroda</w:t>
      </w:r>
    </w:p>
    <w:p w:rsidR="0002056A" w:rsidRPr="0002056A" w:rsidRDefault="0002056A" w:rsidP="0002056A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02056A">
        <w:rPr>
          <w:rFonts w:ascii="Arial" w:eastAsia="Times New Roman" w:hAnsi="Arial" w:cs="Arial"/>
          <w:caps/>
          <w:lang w:eastAsia="cs-CZ"/>
        </w:rPr>
        <w:t>Vzdělávací obor:</w:t>
      </w:r>
      <w:r w:rsidRPr="0002056A">
        <w:rPr>
          <w:rFonts w:ascii="Arial" w:eastAsia="Times New Roman" w:hAnsi="Arial" w:cs="Arial"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  <w:t>Přírodopis</w:t>
      </w:r>
    </w:p>
    <w:p w:rsidR="0002056A" w:rsidRPr="0002056A" w:rsidRDefault="0002056A" w:rsidP="0002056A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02056A">
        <w:rPr>
          <w:rFonts w:ascii="Arial" w:eastAsia="Times New Roman" w:hAnsi="Arial" w:cs="Arial"/>
          <w:caps/>
          <w:lang w:eastAsia="cs-CZ"/>
        </w:rPr>
        <w:t>Tematický okruh:</w:t>
      </w:r>
      <w:r w:rsidRPr="0002056A">
        <w:rPr>
          <w:rFonts w:ascii="Arial" w:eastAsia="Times New Roman" w:hAnsi="Arial" w:cs="Arial"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  <w:t>Neživá příroda</w:t>
      </w:r>
    </w:p>
    <w:p w:rsidR="0002056A" w:rsidRPr="0002056A" w:rsidRDefault="0002056A" w:rsidP="0002056A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02056A">
        <w:rPr>
          <w:rFonts w:ascii="Arial" w:eastAsia="Times New Roman" w:hAnsi="Arial" w:cs="Arial"/>
          <w:caps/>
          <w:lang w:eastAsia="cs-CZ"/>
        </w:rPr>
        <w:t>Téma:</w:t>
      </w:r>
      <w:r w:rsidRPr="0002056A">
        <w:rPr>
          <w:rFonts w:ascii="Arial" w:eastAsia="Times New Roman" w:hAnsi="Arial" w:cs="Arial"/>
          <w:caps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  <w:t>Usazené horniny</w:t>
      </w:r>
    </w:p>
    <w:p w:rsidR="0002056A" w:rsidRPr="0002056A" w:rsidRDefault="0002056A" w:rsidP="0002056A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02056A">
        <w:rPr>
          <w:rFonts w:ascii="Arial" w:eastAsia="Times New Roman" w:hAnsi="Arial" w:cs="Arial"/>
          <w:caps/>
          <w:lang w:eastAsia="cs-CZ"/>
        </w:rPr>
        <w:t>Klíčová slova:</w:t>
      </w:r>
      <w:r w:rsidRPr="0002056A">
        <w:rPr>
          <w:rFonts w:ascii="Arial" w:eastAsia="Times New Roman" w:hAnsi="Arial" w:cs="Arial"/>
          <w:caps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</w:r>
      <w:r>
        <w:rPr>
          <w:rFonts w:ascii="Arial" w:eastAsia="Times New Roman" w:hAnsi="Arial" w:cs="Arial"/>
          <w:lang w:eastAsia="cs-CZ"/>
        </w:rPr>
        <w:t>metamorfóza, vápenec, kalcit, Carrara</w:t>
      </w:r>
    </w:p>
    <w:p w:rsidR="0002056A" w:rsidRPr="0002056A" w:rsidRDefault="0002056A" w:rsidP="0002056A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02056A">
        <w:rPr>
          <w:rFonts w:ascii="Arial" w:eastAsia="Times New Roman" w:hAnsi="Arial" w:cs="Arial"/>
          <w:caps/>
          <w:lang w:eastAsia="cs-CZ"/>
        </w:rPr>
        <w:t>Vytvořeno:</w:t>
      </w:r>
      <w:r w:rsidRPr="0002056A">
        <w:rPr>
          <w:rFonts w:ascii="Arial" w:eastAsia="Times New Roman" w:hAnsi="Arial" w:cs="Arial"/>
          <w:lang w:eastAsia="cs-CZ"/>
        </w:rPr>
        <w:t xml:space="preserve"> </w:t>
      </w:r>
      <w:r w:rsidRPr="0002056A">
        <w:rPr>
          <w:rFonts w:ascii="Arial" w:eastAsia="Times New Roman" w:hAnsi="Arial" w:cs="Arial"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</w:r>
      <w:r w:rsidR="002567AE">
        <w:rPr>
          <w:rFonts w:ascii="Arial" w:eastAsia="Times New Roman" w:hAnsi="Arial" w:cs="Arial"/>
          <w:lang w:eastAsia="cs-CZ"/>
        </w:rPr>
        <w:t>03/2012</w:t>
      </w:r>
    </w:p>
    <w:p w:rsidR="0002056A" w:rsidRPr="0002056A" w:rsidRDefault="0002056A" w:rsidP="0002056A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02056A">
        <w:rPr>
          <w:rFonts w:ascii="Arial" w:eastAsia="Times New Roman" w:hAnsi="Arial" w:cs="Arial"/>
          <w:caps/>
          <w:lang w:eastAsia="cs-CZ"/>
        </w:rPr>
        <w:t>Číslo projektu:</w:t>
      </w:r>
      <w:r w:rsidRPr="0002056A">
        <w:rPr>
          <w:rFonts w:ascii="Arial" w:eastAsia="Times New Roman" w:hAnsi="Arial" w:cs="Arial"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  <w:t>1.4 OPVK</w:t>
      </w:r>
    </w:p>
    <w:p w:rsidR="0002056A" w:rsidRPr="0002056A" w:rsidRDefault="0002056A" w:rsidP="0002056A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02056A">
        <w:rPr>
          <w:rFonts w:ascii="Arial" w:eastAsia="Times New Roman" w:hAnsi="Arial" w:cs="Arial"/>
          <w:caps/>
          <w:lang w:eastAsia="cs-CZ"/>
        </w:rPr>
        <w:t>Anotace:</w:t>
      </w:r>
      <w:r w:rsidRPr="0002056A">
        <w:rPr>
          <w:rFonts w:ascii="Arial" w:eastAsia="Times New Roman" w:hAnsi="Arial" w:cs="Arial"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</w:r>
      <w:r w:rsidRPr="0002056A">
        <w:rPr>
          <w:rFonts w:ascii="Arial" w:eastAsia="Times New Roman" w:hAnsi="Arial" w:cs="Arial"/>
          <w:lang w:eastAsia="cs-CZ"/>
        </w:rPr>
        <w:tab/>
        <w:t>Práce s textem, pracovní li</w:t>
      </w:r>
      <w:r w:rsidR="008E538D">
        <w:rPr>
          <w:rFonts w:ascii="Arial" w:eastAsia="Times New Roman" w:hAnsi="Arial" w:cs="Arial"/>
          <w:lang w:eastAsia="cs-CZ"/>
        </w:rPr>
        <w:t xml:space="preserve">st pro samostatnou činnost </w:t>
      </w:r>
      <w:r w:rsidRPr="0002056A">
        <w:rPr>
          <w:rFonts w:ascii="Arial" w:eastAsia="Times New Roman" w:hAnsi="Arial" w:cs="Arial"/>
          <w:lang w:eastAsia="cs-CZ"/>
        </w:rPr>
        <w:t>žáka, zaměřeno na rozšiřující učivo, ur</w:t>
      </w:r>
      <w:r w:rsidR="008E538D">
        <w:rPr>
          <w:rFonts w:ascii="Arial" w:eastAsia="Times New Roman" w:hAnsi="Arial" w:cs="Arial"/>
          <w:lang w:eastAsia="cs-CZ"/>
        </w:rPr>
        <w:t xml:space="preserve">čeno pro hodiny </w:t>
      </w:r>
      <w:r w:rsidRPr="0002056A">
        <w:rPr>
          <w:rFonts w:ascii="Arial" w:eastAsia="Times New Roman" w:hAnsi="Arial" w:cs="Arial"/>
          <w:lang w:eastAsia="cs-CZ"/>
        </w:rPr>
        <w:t>geologie v rámci přírodopisu na druhém stupni ZŠ</w:t>
      </w:r>
    </w:p>
    <w:p w:rsidR="0002056A" w:rsidRPr="0002056A" w:rsidRDefault="0002056A" w:rsidP="0002056A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966508" w:rsidRDefault="00966508" w:rsidP="00966508">
      <w:pPr>
        <w:ind w:firstLine="708"/>
      </w:pPr>
    </w:p>
    <w:p w:rsidR="0002056A" w:rsidRDefault="0002056A" w:rsidP="00966508">
      <w:pPr>
        <w:ind w:firstLine="708"/>
      </w:pPr>
    </w:p>
    <w:p w:rsidR="0002056A" w:rsidRDefault="0002056A" w:rsidP="00966508">
      <w:pPr>
        <w:ind w:firstLine="708"/>
      </w:pPr>
    </w:p>
    <w:p w:rsidR="0002056A" w:rsidRDefault="0002056A" w:rsidP="00966508">
      <w:pPr>
        <w:ind w:firstLine="708"/>
      </w:pPr>
    </w:p>
    <w:p w:rsidR="0002056A" w:rsidRDefault="0002056A" w:rsidP="00966508">
      <w:pPr>
        <w:ind w:firstLine="708"/>
      </w:pPr>
    </w:p>
    <w:p w:rsidR="00966508" w:rsidRDefault="00966508" w:rsidP="0002056A">
      <w:pPr>
        <w:ind w:firstLine="708"/>
      </w:pPr>
    </w:p>
    <w:p w:rsidR="0002056A" w:rsidRDefault="0002056A" w:rsidP="0002056A">
      <w:pPr>
        <w:ind w:firstLine="708"/>
      </w:pPr>
    </w:p>
    <w:p w:rsidR="00966508" w:rsidRPr="0002056A" w:rsidRDefault="0002056A" w:rsidP="0002056A">
      <w:pPr>
        <w:ind w:firstLine="708"/>
        <w:rPr>
          <w:rFonts w:ascii="Arial" w:hAnsi="Arial" w:cs="Arial"/>
          <w:sz w:val="20"/>
          <w:szCs w:val="20"/>
        </w:rPr>
      </w:pPr>
      <w:r w:rsidRPr="0002056A">
        <w:rPr>
          <w:rFonts w:ascii="Arial" w:hAnsi="Arial" w:cs="Arial"/>
          <w:sz w:val="20"/>
          <w:szCs w:val="20"/>
        </w:rPr>
        <w:t xml:space="preserve">Zdroj: </w:t>
      </w:r>
    </w:p>
    <w:p w:rsidR="00B65767" w:rsidRPr="0002056A" w:rsidRDefault="004D7566" w:rsidP="0002056A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hyperlink r:id="rId9" w:history="1">
        <w:r w:rsidR="000214DA" w:rsidRPr="00550A20">
          <w:rPr>
            <w:rStyle w:val="Hypertextovodkaz"/>
            <w:rFonts w:ascii="Arial" w:hAnsi="Arial" w:cs="Arial"/>
            <w:i/>
            <w:iCs/>
            <w:sz w:val="20"/>
            <w:szCs w:val="20"/>
          </w:rPr>
          <w:t>www.microsoft.office.com</w:t>
        </w:r>
      </w:hyperlink>
    </w:p>
    <w:p w:rsidR="0002056A" w:rsidRPr="0002056A" w:rsidRDefault="0002056A" w:rsidP="0002056A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02056A">
        <w:rPr>
          <w:rFonts w:ascii="Arial" w:hAnsi="Arial" w:cs="Arial"/>
          <w:sz w:val="20"/>
          <w:szCs w:val="20"/>
        </w:rPr>
        <w:t xml:space="preserve">LUHR, James. </w:t>
      </w:r>
      <w:r w:rsidRPr="0002056A">
        <w:rPr>
          <w:rFonts w:ascii="Arial" w:hAnsi="Arial" w:cs="Arial"/>
          <w:i/>
          <w:iCs/>
          <w:sz w:val="20"/>
          <w:szCs w:val="20"/>
        </w:rPr>
        <w:t>Země</w:t>
      </w:r>
      <w:r w:rsidRPr="0002056A">
        <w:rPr>
          <w:rFonts w:ascii="Arial" w:hAnsi="Arial" w:cs="Arial"/>
          <w:sz w:val="20"/>
          <w:szCs w:val="20"/>
        </w:rPr>
        <w:t>. Druhé. Praha: Svojtka a Co., s.r.o., 2007, s. 87. ISBN 978-80-242-1901-01.</w:t>
      </w:r>
    </w:p>
    <w:p w:rsidR="0002056A" w:rsidRPr="0002056A" w:rsidRDefault="0002056A" w:rsidP="0002056A">
      <w:pPr>
        <w:ind w:left="720"/>
      </w:pPr>
    </w:p>
    <w:p w:rsidR="00966508" w:rsidRDefault="0002056A" w:rsidP="0002056A">
      <w:pPr>
        <w:ind w:firstLine="708"/>
      </w:pPr>
      <w:r w:rsidRPr="0002056A">
        <w:rPr>
          <w:i/>
          <w:iCs/>
        </w:rPr>
        <w:tab/>
      </w:r>
    </w:p>
    <w:p w:rsidR="0002056A" w:rsidRDefault="0002056A" w:rsidP="00966508">
      <w:pPr>
        <w:ind w:firstLine="708"/>
      </w:pPr>
    </w:p>
    <w:p w:rsidR="00966508" w:rsidRPr="009C407B" w:rsidRDefault="00966508" w:rsidP="00966508">
      <w:pPr>
        <w:ind w:firstLine="708"/>
        <w:rPr>
          <w:b/>
        </w:rPr>
      </w:pPr>
      <w:r w:rsidRPr="009C407B">
        <w:rPr>
          <w:b/>
        </w:rPr>
        <w:lastRenderedPageBreak/>
        <w:t>Mramory</w:t>
      </w:r>
    </w:p>
    <w:p w:rsidR="00966508" w:rsidRDefault="00966508" w:rsidP="009C407B">
      <w:pPr>
        <w:ind w:firstLine="708"/>
        <w:jc w:val="both"/>
      </w:pPr>
      <w:r>
        <w:t xml:space="preserve">Po tisíciletí byly mramory ceněny </w:t>
      </w:r>
      <w:r w:rsidR="009C407B">
        <w:t>pro</w:t>
      </w:r>
      <w:r>
        <w:t xml:space="preserve"> svou strukturu, barvu a snadnou opracovatelnost jako kvalitní sochařské stavební kameny. Mramory jsou produkty </w:t>
      </w:r>
      <w:r w:rsidR="009C407B">
        <w:t>kontaktní nebo</w:t>
      </w:r>
      <w:r>
        <w:t xml:space="preserve"> regionální metamorfózy </w:t>
      </w:r>
      <w:r w:rsidR="009C407B">
        <w:t>vápenců. Tlak</w:t>
      </w:r>
      <w:r>
        <w:t xml:space="preserve"> a teplo způsobuje rekrystalizaci uhličitanových minerálů, takže vzniká stejnoměrně zrnitá, celistvá a pevná hornina nejrůznějších barev. Nejčastější barva mramoru je bílá, růžová, ale i zelená, </w:t>
      </w:r>
      <w:r w:rsidR="009C407B">
        <w:t>hnědá a černá</w:t>
      </w:r>
      <w:r>
        <w:t>. Těsné srůstání stejnoměrně velkých zrn propůjčuje některým mramorům cukrovitou strukturu, která je obzvlášť vhodná k</w:t>
      </w:r>
      <w:r w:rsidR="009C407B">
        <w:t> jemné</w:t>
      </w:r>
      <w:r>
        <w:t xml:space="preserve"> sochařské práci.</w:t>
      </w:r>
      <w:r w:rsidR="007856F1">
        <w:t xml:space="preserve"> Mramory nejvyšší kvality jsou bílé barvy a lze je zpracovat do téměř jakéhokoli tvaru. Takové se těží u italské Carrary.</w:t>
      </w:r>
      <w:r>
        <w:t xml:space="preserve"> H</w:t>
      </w:r>
      <w:r w:rsidR="009C407B">
        <w:t xml:space="preserve">lavním </w:t>
      </w:r>
      <w:r>
        <w:t>minerálem m</w:t>
      </w:r>
      <w:r w:rsidR="009D135B">
        <w:t xml:space="preserve">ramorů je kalcit, ale </w:t>
      </w:r>
      <w:r w:rsidR="009C407B">
        <w:t>častá je</w:t>
      </w:r>
      <w:r w:rsidR="009D135B">
        <w:t xml:space="preserve"> rovněž příměs dalších mi</w:t>
      </w:r>
      <w:r w:rsidR="009C407B">
        <w:t>nerálů vápníků, hořčíku, železa. T</w:t>
      </w:r>
      <w:r w:rsidR="009D135B">
        <w:t>yto</w:t>
      </w:r>
      <w:r w:rsidR="009C407B">
        <w:t xml:space="preserve"> látky</w:t>
      </w:r>
      <w:r w:rsidR="009D135B">
        <w:t xml:space="preserve"> mohou dodávat mramorům nejrůznější barvy a kresby. Rekrystalizace většinou způsobuje zahlazení </w:t>
      </w:r>
      <w:r w:rsidR="009C407B">
        <w:t>poruch a vrás výchozího vápence</w:t>
      </w:r>
      <w:r w:rsidR="009D135B">
        <w:t>, jindy zůstávají stopy vrás zachovány a při metamorfóze se mohou vytvořit i složité textury – takové mramory bývají obzvlášť vzhle</w:t>
      </w:r>
      <w:r w:rsidR="007856F1">
        <w:t xml:space="preserve">dově </w:t>
      </w:r>
      <w:r w:rsidR="009C407B">
        <w:t>atraktivní</w:t>
      </w:r>
      <w:r w:rsidR="007856F1">
        <w:t xml:space="preserve">. </w:t>
      </w:r>
    </w:p>
    <w:p w:rsidR="00610DA4" w:rsidRDefault="00610DA4" w:rsidP="009C407B">
      <w:pPr>
        <w:ind w:firstLine="708"/>
        <w:jc w:val="both"/>
      </w:pPr>
      <w:r>
        <w:t xml:space="preserve">Protože mramor lze snadno opracovávat, používá se od </w:t>
      </w:r>
      <w:r w:rsidR="009C407B">
        <w:t>dávných dob</w:t>
      </w:r>
      <w:r>
        <w:t xml:space="preserve"> v </w:t>
      </w:r>
      <w:r w:rsidR="009C407B">
        <w:t>sochařství</w:t>
      </w:r>
      <w:r>
        <w:t xml:space="preserve"> a </w:t>
      </w:r>
      <w:r w:rsidR="009C407B">
        <w:t>architektuře</w:t>
      </w:r>
      <w:r>
        <w:t xml:space="preserve">, jak </w:t>
      </w:r>
      <w:r w:rsidR="009C407B">
        <w:t>dokládá</w:t>
      </w:r>
      <w:r>
        <w:t xml:space="preserve"> například řecký </w:t>
      </w:r>
      <w:proofErr w:type="spellStart"/>
      <w:r>
        <w:t>Parthenon</w:t>
      </w:r>
      <w:proofErr w:type="spellEnd"/>
      <w:r>
        <w:t xml:space="preserve"> či indický </w:t>
      </w:r>
      <w:proofErr w:type="spellStart"/>
      <w:r>
        <w:t>Tádž</w:t>
      </w:r>
      <w:proofErr w:type="spellEnd"/>
      <w:r>
        <w:t xml:space="preserve"> </w:t>
      </w:r>
      <w:proofErr w:type="spellStart"/>
      <w:r>
        <w:t>Mahal</w:t>
      </w:r>
      <w:proofErr w:type="spellEnd"/>
      <w:r>
        <w:t xml:space="preserve">. </w:t>
      </w:r>
      <w:r w:rsidR="009C407B">
        <w:t xml:space="preserve">Mauzoleum </w:t>
      </w:r>
      <w:proofErr w:type="spellStart"/>
      <w:r w:rsidR="009C407B">
        <w:t>Tádž</w:t>
      </w:r>
      <w:proofErr w:type="spellEnd"/>
      <w:r w:rsidR="009C407B">
        <w:t xml:space="preserve"> </w:t>
      </w:r>
      <w:proofErr w:type="spellStart"/>
      <w:r w:rsidR="009C407B">
        <w:t>M</w:t>
      </w:r>
      <w:r>
        <w:t>ahal</w:t>
      </w:r>
      <w:proofErr w:type="spellEnd"/>
      <w:r>
        <w:t xml:space="preserve"> bylo postaveno v letech 1632-1654 z bílého mramoru a polodrahokamů. Čistě bílé italské a řecké mramory se po </w:t>
      </w:r>
      <w:r w:rsidR="009C407B">
        <w:t>tisíciletí</w:t>
      </w:r>
      <w:r>
        <w:t xml:space="preserve"> těšily zájmu největších sochařů světa, jimž sloužily k </w:t>
      </w:r>
      <w:r w:rsidR="009C407B">
        <w:t>tvorbě</w:t>
      </w:r>
      <w:r>
        <w:t xml:space="preserve"> </w:t>
      </w:r>
      <w:r w:rsidR="009C407B">
        <w:t>děl nejvyšší uměleck</w:t>
      </w:r>
      <w:r>
        <w:t xml:space="preserve">é kvality. Naneštěstí je mramor </w:t>
      </w:r>
      <w:r w:rsidR="009C407B">
        <w:t>značně</w:t>
      </w:r>
      <w:r>
        <w:t xml:space="preserve"> citlivý vůči působení kyselých </w:t>
      </w:r>
      <w:r w:rsidR="009C407B">
        <w:t>dešťů, které</w:t>
      </w:r>
      <w:r>
        <w:t xml:space="preserve"> do doby průmyslové revoluce vážně poškozují mramorové stavby na mnoha místech světa.</w:t>
      </w:r>
    </w:p>
    <w:p w:rsidR="00D95D6C" w:rsidRDefault="00D95D6C" w:rsidP="009C407B">
      <w:pPr>
        <w:ind w:firstLine="708"/>
        <w:jc w:val="both"/>
      </w:pPr>
    </w:p>
    <w:p w:rsidR="00D95D6C" w:rsidRPr="00D95D6C" w:rsidRDefault="00D95D6C" w:rsidP="009C407B">
      <w:pPr>
        <w:ind w:firstLine="708"/>
        <w:jc w:val="both"/>
        <w:rPr>
          <w:b/>
        </w:rPr>
      </w:pPr>
      <w:r w:rsidRPr="00D95D6C">
        <w:rPr>
          <w:b/>
        </w:rPr>
        <w:t>Na základě textu rozhodni o správnosti tvrzení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487"/>
        <w:gridCol w:w="567"/>
        <w:gridCol w:w="567"/>
      </w:tblGrid>
      <w:tr w:rsidR="000D02BC" w:rsidTr="00D95D6C">
        <w:tc>
          <w:tcPr>
            <w:tcW w:w="6487" w:type="dxa"/>
          </w:tcPr>
          <w:p w:rsidR="000D02BC" w:rsidRDefault="000D02BC" w:rsidP="009C407B">
            <w:pPr>
              <w:jc w:val="both"/>
            </w:pP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  <w:r>
              <w:t>ano</w:t>
            </w: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  <w:r>
              <w:t>ne</w:t>
            </w:r>
          </w:p>
        </w:tc>
      </w:tr>
      <w:tr w:rsidR="000D02BC" w:rsidTr="00D95D6C">
        <w:tc>
          <w:tcPr>
            <w:tcW w:w="6487" w:type="dxa"/>
          </w:tcPr>
          <w:p w:rsidR="000D02BC" w:rsidRDefault="000D02BC" w:rsidP="009C407B">
            <w:pPr>
              <w:jc w:val="both"/>
            </w:pPr>
            <w:r>
              <w:t xml:space="preserve">Mramory se využívají v sochařství a architektuře. </w:t>
            </w: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</w:tr>
      <w:tr w:rsidR="000D02BC" w:rsidTr="00D95D6C">
        <w:tc>
          <w:tcPr>
            <w:tcW w:w="6487" w:type="dxa"/>
          </w:tcPr>
          <w:p w:rsidR="000D02BC" w:rsidRDefault="000D02BC" w:rsidP="009C407B">
            <w:pPr>
              <w:jc w:val="both"/>
            </w:pPr>
            <w:r>
              <w:t xml:space="preserve">Mramory lze bohužel obtížně opracovat. </w:t>
            </w: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</w:tr>
      <w:tr w:rsidR="000D02BC" w:rsidTr="00D95D6C">
        <w:tc>
          <w:tcPr>
            <w:tcW w:w="6487" w:type="dxa"/>
          </w:tcPr>
          <w:p w:rsidR="000D02BC" w:rsidRDefault="000D02BC" w:rsidP="009C407B">
            <w:pPr>
              <w:jc w:val="both"/>
            </w:pPr>
            <w:r>
              <w:t xml:space="preserve">Jsou to usazené horniny, vznikly krystalizací z roztoku. </w:t>
            </w: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</w:tr>
      <w:tr w:rsidR="000D02BC" w:rsidTr="00D95D6C">
        <w:tc>
          <w:tcPr>
            <w:tcW w:w="6487" w:type="dxa"/>
          </w:tcPr>
          <w:p w:rsidR="000D02BC" w:rsidRDefault="000D02BC" w:rsidP="009C407B">
            <w:pPr>
              <w:jc w:val="both"/>
            </w:pPr>
            <w:r>
              <w:t xml:space="preserve">Mramory vznikly pouze regionální metamorfózou. </w:t>
            </w: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</w:tr>
      <w:tr w:rsidR="000D02BC" w:rsidTr="00D95D6C">
        <w:tc>
          <w:tcPr>
            <w:tcW w:w="6487" w:type="dxa"/>
          </w:tcPr>
          <w:p w:rsidR="000D02BC" w:rsidRDefault="000D02BC" w:rsidP="000D02BC">
            <w:pPr>
              <w:jc w:val="both"/>
            </w:pPr>
            <w:r>
              <w:t>Mramory vznikly pouze kontaktní metamorfózou.</w:t>
            </w: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</w:tr>
      <w:tr w:rsidR="000D02BC" w:rsidTr="00D95D6C">
        <w:tc>
          <w:tcPr>
            <w:tcW w:w="6487" w:type="dxa"/>
          </w:tcPr>
          <w:p w:rsidR="000D02BC" w:rsidRDefault="000D02BC" w:rsidP="000D02BC">
            <w:pPr>
              <w:jc w:val="both"/>
            </w:pPr>
            <w:r>
              <w:t>Mramory mohou vznikat regionální i kontaktní metamorfózou.</w:t>
            </w: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</w:tr>
      <w:tr w:rsidR="000D02BC" w:rsidTr="00D95D6C">
        <w:tc>
          <w:tcPr>
            <w:tcW w:w="6487" w:type="dxa"/>
          </w:tcPr>
          <w:p w:rsidR="000D02BC" w:rsidRDefault="000D02BC" w:rsidP="009C407B">
            <w:pPr>
              <w:jc w:val="both"/>
            </w:pPr>
            <w:r>
              <w:t>Hlavním minerálem mramorů je kalcit.</w:t>
            </w: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</w:tr>
      <w:tr w:rsidR="000D02BC" w:rsidTr="00D95D6C">
        <w:tc>
          <w:tcPr>
            <w:tcW w:w="6487" w:type="dxa"/>
          </w:tcPr>
          <w:p w:rsidR="000D02BC" w:rsidRDefault="000D02BC" w:rsidP="00D95D6C">
            <w:pPr>
              <w:jc w:val="both"/>
            </w:pPr>
            <w:r>
              <w:t xml:space="preserve">Obzvlášť ceněné jsou mramory s cukrovitou strukturou. </w:t>
            </w: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</w:tr>
      <w:tr w:rsidR="000D02BC" w:rsidTr="00D95D6C">
        <w:tc>
          <w:tcPr>
            <w:tcW w:w="6487" w:type="dxa"/>
          </w:tcPr>
          <w:p w:rsidR="000D02BC" w:rsidRDefault="000D02BC" w:rsidP="00D95D6C">
            <w:pPr>
              <w:jc w:val="both"/>
            </w:pPr>
            <w:r>
              <w:t xml:space="preserve">Různé barvy mramoru jsou dány přítomností bakterií.  </w:t>
            </w: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</w:tr>
      <w:tr w:rsidR="000D02BC" w:rsidTr="00D95D6C">
        <w:tc>
          <w:tcPr>
            <w:tcW w:w="6487" w:type="dxa"/>
          </w:tcPr>
          <w:p w:rsidR="000D02BC" w:rsidRDefault="000D02BC" w:rsidP="000D02BC">
            <w:pPr>
              <w:jc w:val="both"/>
            </w:pPr>
            <w:r>
              <w:t xml:space="preserve">Občas mohou v mramorech zůstat zachovány vrásy a vrstvy. </w:t>
            </w: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</w:tr>
      <w:tr w:rsidR="000D02BC" w:rsidTr="00D95D6C">
        <w:tc>
          <w:tcPr>
            <w:tcW w:w="6487" w:type="dxa"/>
          </w:tcPr>
          <w:p w:rsidR="000D02BC" w:rsidRDefault="000D02BC" w:rsidP="009C407B">
            <w:pPr>
              <w:jc w:val="both"/>
            </w:pPr>
            <w:r>
              <w:t>Mramor vznikl přeměnou vápence.</w:t>
            </w: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</w:tr>
      <w:tr w:rsidR="000D02BC" w:rsidTr="00D95D6C">
        <w:tc>
          <w:tcPr>
            <w:tcW w:w="6487" w:type="dxa"/>
          </w:tcPr>
          <w:p w:rsidR="000D02BC" w:rsidRDefault="000D02BC" w:rsidP="009C407B">
            <w:pPr>
              <w:jc w:val="both"/>
            </w:pPr>
            <w:r>
              <w:t xml:space="preserve">Mramor je jeden z nejkvalitnějších sochařských kamenů. </w:t>
            </w: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</w:tr>
      <w:tr w:rsidR="000D02BC" w:rsidTr="00D95D6C">
        <w:tc>
          <w:tcPr>
            <w:tcW w:w="6487" w:type="dxa"/>
          </w:tcPr>
          <w:p w:rsidR="000D02BC" w:rsidRDefault="000D02BC" w:rsidP="009C407B">
            <w:pPr>
              <w:jc w:val="both"/>
            </w:pPr>
            <w:r>
              <w:t xml:space="preserve">Mramorové památky jsou poškozovány kyselými dešti. </w:t>
            </w: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  <w:tc>
          <w:tcPr>
            <w:tcW w:w="567" w:type="dxa"/>
          </w:tcPr>
          <w:p w:rsidR="000D02BC" w:rsidRDefault="000D02BC" w:rsidP="009C407B">
            <w:pPr>
              <w:jc w:val="both"/>
            </w:pPr>
          </w:p>
        </w:tc>
      </w:tr>
    </w:tbl>
    <w:p w:rsidR="009C407B" w:rsidRDefault="009C407B" w:rsidP="009C407B">
      <w:pPr>
        <w:ind w:firstLine="708"/>
        <w:jc w:val="both"/>
      </w:pPr>
    </w:p>
    <w:p w:rsidR="000D02BC" w:rsidRPr="00E45455" w:rsidRDefault="00E45455" w:rsidP="009C407B">
      <w:pPr>
        <w:ind w:firstLine="708"/>
        <w:jc w:val="both"/>
        <w:rPr>
          <w:b/>
        </w:rPr>
      </w:pPr>
      <w:r w:rsidRPr="00E45455">
        <w:rPr>
          <w:b/>
        </w:rPr>
        <w:t>Vyhledej na internetu či v encyklopediích dalších tři významné památky</w:t>
      </w:r>
      <w:r>
        <w:rPr>
          <w:b/>
        </w:rPr>
        <w:t xml:space="preserve"> či umělecká</w:t>
      </w:r>
      <w:r w:rsidRPr="00E45455">
        <w:rPr>
          <w:b/>
        </w:rPr>
        <w:t xml:space="preserve"> díla vyrobená z mramoru.  </w:t>
      </w:r>
      <w:r>
        <w:rPr>
          <w:b/>
        </w:rPr>
        <w:t xml:space="preserve">Připrav si o nich pro spolužáky krátkou zprávu v rozsahu několika vět. </w:t>
      </w:r>
    </w:p>
    <w:p w:rsidR="009C407B" w:rsidRDefault="009C407B" w:rsidP="009C407B">
      <w:pPr>
        <w:ind w:firstLine="708"/>
        <w:jc w:val="both"/>
      </w:pPr>
    </w:p>
    <w:p w:rsidR="009C407B" w:rsidRDefault="009C407B" w:rsidP="009C407B">
      <w:pPr>
        <w:ind w:firstLine="708"/>
        <w:jc w:val="both"/>
      </w:pPr>
    </w:p>
    <w:p w:rsidR="009C407B" w:rsidRDefault="009C407B" w:rsidP="009C407B">
      <w:pPr>
        <w:ind w:firstLine="708"/>
        <w:jc w:val="both"/>
      </w:pPr>
    </w:p>
    <w:p w:rsidR="009C407B" w:rsidRDefault="009C407B" w:rsidP="009C407B">
      <w:pPr>
        <w:ind w:firstLine="708"/>
        <w:jc w:val="both"/>
      </w:pPr>
    </w:p>
    <w:p w:rsidR="009C407B" w:rsidRDefault="00175205" w:rsidP="009C407B">
      <w:pPr>
        <w:ind w:firstLine="708"/>
        <w:jc w:val="both"/>
      </w:pPr>
      <w:r>
        <w:rPr>
          <w:noProof/>
          <w:lang w:eastAsia="cs-CZ"/>
        </w:rPr>
        <w:drawing>
          <wp:inline distT="0" distB="0" distL="0" distR="0">
            <wp:extent cx="3657600" cy="2400300"/>
            <wp:effectExtent l="0" t="0" r="0" b="0"/>
            <wp:docPr id="1" name="Obrázek 1" descr="C:\Users\Tereza\AppData\Local\Microsoft\Windows\Temporary Internet Files\Content.IE5\XXPFUX59\MP90017998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reza\AppData\Local\Microsoft\Windows\Temporary Internet Files\Content.IE5\XXPFUX59\MP900179983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5205">
        <w:t xml:space="preserve"> </w:t>
      </w:r>
      <w:proofErr w:type="spellStart"/>
      <w:r>
        <w:t>Tádž</w:t>
      </w:r>
      <w:proofErr w:type="spellEnd"/>
      <w:r>
        <w:t xml:space="preserve"> </w:t>
      </w:r>
      <w:proofErr w:type="spellStart"/>
      <w:r>
        <w:t>Mahal</w:t>
      </w:r>
      <w:proofErr w:type="spellEnd"/>
    </w:p>
    <w:p w:rsidR="009C407B" w:rsidRDefault="009C407B" w:rsidP="009C407B">
      <w:pPr>
        <w:tabs>
          <w:tab w:val="left" w:pos="1155"/>
        </w:tabs>
      </w:pPr>
    </w:p>
    <w:p w:rsidR="00175205" w:rsidRDefault="00175205" w:rsidP="009C407B">
      <w:pPr>
        <w:tabs>
          <w:tab w:val="left" w:pos="1155"/>
        </w:tabs>
      </w:pPr>
      <w:r>
        <w:rPr>
          <w:noProof/>
          <w:lang w:eastAsia="cs-CZ"/>
        </w:rPr>
        <w:drawing>
          <wp:inline distT="0" distB="0" distL="0" distR="0">
            <wp:extent cx="2400300" cy="2990850"/>
            <wp:effectExtent l="0" t="0" r="0" b="0"/>
            <wp:docPr id="3" name="Obrázek 3" descr="C:\Users\Tereza\AppData\Local\Microsoft\Windows\Temporary Internet Files\Content.IE5\0FYFT0AB\MP9004329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ereza\AppData\Local\Microsoft\Windows\Temporary Internet Files\Content.IE5\0FYFT0AB\MP900432941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5205">
        <w:t xml:space="preserve"> </w:t>
      </w:r>
      <w:r>
        <w:rPr>
          <w:noProof/>
          <w:lang w:eastAsia="cs-CZ"/>
        </w:rPr>
        <w:drawing>
          <wp:inline distT="0" distB="0" distL="0" distR="0">
            <wp:extent cx="2857437" cy="2990850"/>
            <wp:effectExtent l="0" t="0" r="635" b="0"/>
            <wp:docPr id="2" name="Obrázek 2" descr="C:\Users\Tereza\AppData\Local\Microsoft\Windows\Temporary Internet Files\Content.IE5\42OPTTM1\MP90042789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ereza\AppData\Local\Microsoft\Windows\Temporary Internet Files\Content.IE5\42OPTTM1\MP900427896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437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S</w:t>
      </w:r>
    </w:p>
    <w:p w:rsidR="000D02BC" w:rsidRDefault="00175205" w:rsidP="0002056A">
      <w:pPr>
        <w:tabs>
          <w:tab w:val="left" w:pos="2760"/>
          <w:tab w:val="center" w:pos="4890"/>
        </w:tabs>
        <w:ind w:firstLine="708"/>
      </w:pPr>
      <w:r>
        <w:t>Socha Davida</w:t>
      </w:r>
      <w:r>
        <w:tab/>
      </w:r>
      <w:r>
        <w:tab/>
      </w:r>
      <w:proofErr w:type="spellStart"/>
      <w:r>
        <w:t>Parthenon</w:t>
      </w:r>
      <w:proofErr w:type="spellEnd"/>
    </w:p>
    <w:p w:rsidR="0002056A" w:rsidRDefault="0002056A" w:rsidP="0002056A">
      <w:pPr>
        <w:tabs>
          <w:tab w:val="left" w:pos="2760"/>
          <w:tab w:val="center" w:pos="4890"/>
        </w:tabs>
        <w:ind w:firstLine="708"/>
      </w:pPr>
    </w:p>
    <w:p w:rsidR="000D02BC" w:rsidRPr="00E45455" w:rsidRDefault="00E45455" w:rsidP="00175205">
      <w:pPr>
        <w:tabs>
          <w:tab w:val="left" w:pos="2760"/>
        </w:tabs>
        <w:ind w:firstLine="708"/>
        <w:rPr>
          <w:b/>
        </w:rPr>
      </w:pPr>
      <w:r w:rsidRPr="00E45455">
        <w:rPr>
          <w:b/>
        </w:rPr>
        <w:t xml:space="preserve">Řešení: </w:t>
      </w:r>
    </w:p>
    <w:p w:rsidR="000D02BC" w:rsidRPr="00D95D6C" w:rsidRDefault="000D02BC" w:rsidP="000D02BC">
      <w:pPr>
        <w:ind w:firstLine="708"/>
        <w:jc w:val="both"/>
        <w:rPr>
          <w:b/>
        </w:rPr>
      </w:pPr>
      <w:r w:rsidRPr="00D95D6C">
        <w:rPr>
          <w:b/>
        </w:rPr>
        <w:t>Na základě textu rozhodni o správnosti tvrzení</w:t>
      </w:r>
      <w:r w:rsidR="00E45455">
        <w:rPr>
          <w:b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487"/>
        <w:gridCol w:w="567"/>
        <w:gridCol w:w="567"/>
      </w:tblGrid>
      <w:tr w:rsidR="000D02BC" w:rsidTr="000A7C6C">
        <w:tc>
          <w:tcPr>
            <w:tcW w:w="6487" w:type="dxa"/>
          </w:tcPr>
          <w:p w:rsidR="000D02BC" w:rsidRDefault="000D02BC" w:rsidP="000A7C6C">
            <w:pPr>
              <w:jc w:val="both"/>
            </w:pP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  <w:r>
              <w:t>ano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  <w:r>
              <w:t>ne</w:t>
            </w:r>
          </w:p>
        </w:tc>
      </w:tr>
      <w:tr w:rsidR="000D02BC" w:rsidTr="000A7C6C">
        <w:tc>
          <w:tcPr>
            <w:tcW w:w="6487" w:type="dxa"/>
          </w:tcPr>
          <w:p w:rsidR="000D02BC" w:rsidRDefault="000D02BC" w:rsidP="000A7C6C">
            <w:pPr>
              <w:jc w:val="both"/>
            </w:pPr>
            <w:r>
              <w:t xml:space="preserve">Mramory se využívají v sochařství a architektuře. 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  <w:r>
              <w:t>*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</w:p>
        </w:tc>
      </w:tr>
      <w:tr w:rsidR="000D02BC" w:rsidTr="000A7C6C">
        <w:tc>
          <w:tcPr>
            <w:tcW w:w="6487" w:type="dxa"/>
          </w:tcPr>
          <w:p w:rsidR="000D02BC" w:rsidRDefault="000D02BC" w:rsidP="000A7C6C">
            <w:pPr>
              <w:jc w:val="both"/>
            </w:pPr>
            <w:r>
              <w:t xml:space="preserve">Mramory lze bohužel obtížně opracovat. 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  <w:r>
              <w:t>*</w:t>
            </w:r>
          </w:p>
        </w:tc>
      </w:tr>
      <w:tr w:rsidR="000D02BC" w:rsidTr="000A7C6C">
        <w:tc>
          <w:tcPr>
            <w:tcW w:w="6487" w:type="dxa"/>
          </w:tcPr>
          <w:p w:rsidR="000D02BC" w:rsidRDefault="000D02BC" w:rsidP="000A7C6C">
            <w:pPr>
              <w:jc w:val="both"/>
            </w:pPr>
            <w:r>
              <w:t xml:space="preserve">Jsou to usazené horniny, vznikly krystalizací z roztoku. 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  <w:r>
              <w:t>*</w:t>
            </w:r>
          </w:p>
        </w:tc>
      </w:tr>
      <w:tr w:rsidR="000D02BC" w:rsidTr="000A7C6C">
        <w:tc>
          <w:tcPr>
            <w:tcW w:w="6487" w:type="dxa"/>
          </w:tcPr>
          <w:p w:rsidR="000D02BC" w:rsidRDefault="000D02BC" w:rsidP="000A7C6C">
            <w:pPr>
              <w:jc w:val="both"/>
            </w:pPr>
            <w:r>
              <w:t xml:space="preserve">Mramory vznikly pouze regionální metamorfózou. 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  <w:r>
              <w:t>*</w:t>
            </w:r>
          </w:p>
        </w:tc>
      </w:tr>
      <w:tr w:rsidR="000D02BC" w:rsidTr="000A7C6C">
        <w:tc>
          <w:tcPr>
            <w:tcW w:w="6487" w:type="dxa"/>
          </w:tcPr>
          <w:p w:rsidR="000D02BC" w:rsidRDefault="000D02BC" w:rsidP="000A7C6C">
            <w:pPr>
              <w:jc w:val="both"/>
            </w:pPr>
            <w:r>
              <w:t>Mramory vznikly pouze kontaktní metamorfózou.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  <w:r>
              <w:t>*</w:t>
            </w:r>
          </w:p>
        </w:tc>
      </w:tr>
      <w:tr w:rsidR="000D02BC" w:rsidTr="000A7C6C">
        <w:tc>
          <w:tcPr>
            <w:tcW w:w="6487" w:type="dxa"/>
          </w:tcPr>
          <w:p w:rsidR="000D02BC" w:rsidRDefault="000D02BC" w:rsidP="000A7C6C">
            <w:pPr>
              <w:jc w:val="both"/>
            </w:pPr>
            <w:r>
              <w:t>Mramory mohou vznikat regionální i kontaktní metamorfózou.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  <w:r>
              <w:t>*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</w:p>
        </w:tc>
      </w:tr>
      <w:tr w:rsidR="000D02BC" w:rsidTr="000A7C6C">
        <w:tc>
          <w:tcPr>
            <w:tcW w:w="6487" w:type="dxa"/>
          </w:tcPr>
          <w:p w:rsidR="000D02BC" w:rsidRDefault="000D02BC" w:rsidP="000A7C6C">
            <w:pPr>
              <w:jc w:val="both"/>
            </w:pPr>
            <w:r>
              <w:t>Hlavním minerálem mramorů je kalcit.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  <w:r>
              <w:t>*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</w:p>
        </w:tc>
      </w:tr>
      <w:tr w:rsidR="000D02BC" w:rsidTr="000A7C6C">
        <w:tc>
          <w:tcPr>
            <w:tcW w:w="6487" w:type="dxa"/>
          </w:tcPr>
          <w:p w:rsidR="000D02BC" w:rsidRDefault="000D02BC" w:rsidP="000A7C6C">
            <w:pPr>
              <w:jc w:val="both"/>
            </w:pPr>
            <w:r>
              <w:t xml:space="preserve">Obzvlášť ceněné jsou mramory s cukrovitou strukturou. 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  <w:r>
              <w:t>*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</w:p>
        </w:tc>
      </w:tr>
      <w:tr w:rsidR="000D02BC" w:rsidTr="000A7C6C">
        <w:tc>
          <w:tcPr>
            <w:tcW w:w="6487" w:type="dxa"/>
          </w:tcPr>
          <w:p w:rsidR="000D02BC" w:rsidRDefault="000D02BC" w:rsidP="000A7C6C">
            <w:pPr>
              <w:jc w:val="both"/>
            </w:pPr>
            <w:r>
              <w:t xml:space="preserve">Různé barvy mramoru jsou dány přítomností bakterií.  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  <w:r>
              <w:t>*</w:t>
            </w:r>
          </w:p>
        </w:tc>
      </w:tr>
      <w:tr w:rsidR="000D02BC" w:rsidTr="000A7C6C">
        <w:tc>
          <w:tcPr>
            <w:tcW w:w="6487" w:type="dxa"/>
          </w:tcPr>
          <w:p w:rsidR="000D02BC" w:rsidRDefault="000D02BC" w:rsidP="000A7C6C">
            <w:pPr>
              <w:jc w:val="both"/>
            </w:pPr>
            <w:r>
              <w:t xml:space="preserve">Občas mohou v mramorech zůstat zachovány vrásy a vrstvy. 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  <w:r>
              <w:t>*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</w:p>
        </w:tc>
      </w:tr>
      <w:tr w:rsidR="000D02BC" w:rsidTr="000A7C6C">
        <w:tc>
          <w:tcPr>
            <w:tcW w:w="6487" w:type="dxa"/>
          </w:tcPr>
          <w:p w:rsidR="000D02BC" w:rsidRDefault="000D02BC" w:rsidP="000A7C6C">
            <w:pPr>
              <w:jc w:val="both"/>
            </w:pPr>
            <w:r>
              <w:t>Mramor vznikl přeměnou vápence.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  <w:r>
              <w:t>*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</w:p>
        </w:tc>
      </w:tr>
      <w:tr w:rsidR="000D02BC" w:rsidTr="000A7C6C">
        <w:tc>
          <w:tcPr>
            <w:tcW w:w="6487" w:type="dxa"/>
          </w:tcPr>
          <w:p w:rsidR="000D02BC" w:rsidRDefault="000D02BC" w:rsidP="000A7C6C">
            <w:pPr>
              <w:jc w:val="both"/>
            </w:pPr>
            <w:r>
              <w:t xml:space="preserve">Mramor je jeden z nejkvalitnějších sochařských kamenů. 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  <w:r>
              <w:t>*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</w:p>
        </w:tc>
      </w:tr>
      <w:tr w:rsidR="000D02BC" w:rsidTr="000A7C6C">
        <w:tc>
          <w:tcPr>
            <w:tcW w:w="6487" w:type="dxa"/>
          </w:tcPr>
          <w:p w:rsidR="000D02BC" w:rsidRDefault="000D02BC" w:rsidP="000A7C6C">
            <w:pPr>
              <w:jc w:val="both"/>
            </w:pPr>
            <w:r>
              <w:t xml:space="preserve">Mramorové památky jsou poškozovány kyselými dešti. 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  <w:r>
              <w:t>*</w:t>
            </w:r>
          </w:p>
        </w:tc>
        <w:tc>
          <w:tcPr>
            <w:tcW w:w="567" w:type="dxa"/>
          </w:tcPr>
          <w:p w:rsidR="000D02BC" w:rsidRDefault="000D02BC" w:rsidP="000A7C6C">
            <w:pPr>
              <w:jc w:val="both"/>
            </w:pPr>
          </w:p>
        </w:tc>
      </w:tr>
    </w:tbl>
    <w:p w:rsidR="000D02BC" w:rsidRDefault="000D02BC" w:rsidP="000D02BC">
      <w:pPr>
        <w:ind w:firstLine="708"/>
        <w:jc w:val="both"/>
      </w:pPr>
    </w:p>
    <w:p w:rsidR="000D02BC" w:rsidRPr="00175205" w:rsidRDefault="000D02BC" w:rsidP="00175205">
      <w:pPr>
        <w:tabs>
          <w:tab w:val="left" w:pos="2760"/>
        </w:tabs>
        <w:ind w:firstLine="708"/>
      </w:pPr>
    </w:p>
    <w:sectPr w:rsidR="000D02BC" w:rsidRPr="00175205" w:rsidSect="00761EA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566" w:rsidRDefault="004D7566" w:rsidP="00E45455">
      <w:pPr>
        <w:spacing w:after="0" w:line="240" w:lineRule="auto"/>
      </w:pPr>
      <w:r>
        <w:separator/>
      </w:r>
    </w:p>
  </w:endnote>
  <w:endnote w:type="continuationSeparator" w:id="0">
    <w:p w:rsidR="004D7566" w:rsidRDefault="004D7566" w:rsidP="00E45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156" w:rsidRDefault="00D6715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56A" w:rsidRDefault="0002056A">
    <w:pPr>
      <w:pStyle w:val="Zpat"/>
    </w:pPr>
    <w:r>
      <w:rPr>
        <w:b/>
        <w:noProof/>
        <w:lang w:eastAsia="cs-CZ"/>
      </w:rPr>
      <w:drawing>
        <wp:inline distT="0" distB="0" distL="0" distR="0">
          <wp:extent cx="5410200" cy="885825"/>
          <wp:effectExtent l="0" t="0" r="0" b="9525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4558D" w:rsidRDefault="0014558D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156" w:rsidRDefault="00D6715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566" w:rsidRDefault="004D7566" w:rsidP="00E45455">
      <w:pPr>
        <w:spacing w:after="0" w:line="240" w:lineRule="auto"/>
      </w:pPr>
      <w:r>
        <w:separator/>
      </w:r>
    </w:p>
  </w:footnote>
  <w:footnote w:type="continuationSeparator" w:id="0">
    <w:p w:rsidR="004D7566" w:rsidRDefault="004D7566" w:rsidP="00E454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156" w:rsidRDefault="00D6715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56A" w:rsidRPr="0002056A" w:rsidRDefault="0002056A" w:rsidP="0002056A">
    <w:pPr>
      <w:tabs>
        <w:tab w:val="left" w:pos="408"/>
        <w:tab w:val="center" w:pos="4536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eastAsia="cs-CZ"/>
      </w:rPr>
    </w:pPr>
    <w:bookmarkStart w:id="0" w:name="_GoBack"/>
    <w:r>
      <w:rPr>
        <w:rFonts w:ascii="Times New Roman" w:eastAsia="Times New Roman" w:hAnsi="Times New Roman" w:cs="Times New Roman"/>
        <w:b/>
        <w:bCs/>
        <w:noProof/>
        <w:sz w:val="24"/>
        <w:szCs w:val="24"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-242570</wp:posOffset>
          </wp:positionH>
          <wp:positionV relativeFrom="margin">
            <wp:posOffset>-854075</wp:posOffset>
          </wp:positionV>
          <wp:extent cx="1066800" cy="634365"/>
          <wp:effectExtent l="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634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Pr="0002056A">
      <w:rPr>
        <w:rFonts w:ascii="Times New Roman" w:eastAsia="Times New Roman" w:hAnsi="Times New Roman" w:cs="Times New Roman"/>
        <w:b/>
        <w:bCs/>
        <w:sz w:val="24"/>
        <w:szCs w:val="24"/>
        <w:lang w:eastAsia="cs-CZ"/>
      </w:rPr>
      <w:t xml:space="preserve">Základní škola a mateřská škola </w:t>
    </w:r>
    <w:proofErr w:type="spellStart"/>
    <w:proofErr w:type="gramStart"/>
    <w:r w:rsidRPr="0002056A">
      <w:rPr>
        <w:rFonts w:ascii="Times New Roman" w:eastAsia="Times New Roman" w:hAnsi="Times New Roman" w:cs="Times New Roman"/>
        <w:b/>
        <w:bCs/>
        <w:sz w:val="24"/>
        <w:szCs w:val="24"/>
        <w:lang w:eastAsia="cs-CZ"/>
      </w:rPr>
      <w:t>J.A.</w:t>
    </w:r>
    <w:proofErr w:type="gramEnd"/>
    <w:r w:rsidRPr="0002056A">
      <w:rPr>
        <w:rFonts w:ascii="Times New Roman" w:eastAsia="Times New Roman" w:hAnsi="Times New Roman" w:cs="Times New Roman"/>
        <w:b/>
        <w:bCs/>
        <w:sz w:val="24"/>
        <w:szCs w:val="24"/>
        <w:lang w:eastAsia="cs-CZ"/>
      </w:rPr>
      <w:t>Komenského</w:t>
    </w:r>
    <w:proofErr w:type="spellEnd"/>
  </w:p>
  <w:p w:rsidR="0002056A" w:rsidRPr="0002056A" w:rsidRDefault="0002056A" w:rsidP="0002056A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eastAsia="cs-CZ"/>
      </w:rPr>
    </w:pPr>
    <w:r w:rsidRPr="0002056A">
      <w:rPr>
        <w:rFonts w:ascii="Times New Roman" w:eastAsia="Times New Roman" w:hAnsi="Times New Roman" w:cs="Times New Roman"/>
        <w:b/>
        <w:bCs/>
        <w:sz w:val="24"/>
        <w:szCs w:val="24"/>
        <w:lang w:eastAsia="cs-CZ"/>
      </w:rPr>
      <w:t>v Novém Strašecí</w:t>
    </w:r>
  </w:p>
  <w:p w:rsidR="0002056A" w:rsidRPr="0002056A" w:rsidRDefault="0002056A" w:rsidP="0002056A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eastAsia="cs-CZ"/>
      </w:rPr>
    </w:pPr>
    <w:r w:rsidRPr="0002056A">
      <w:rPr>
        <w:rFonts w:ascii="Times New Roman" w:eastAsia="Times New Roman" w:hAnsi="Times New Roman" w:cs="Times New Roman"/>
        <w:b/>
        <w:sz w:val="24"/>
        <w:szCs w:val="24"/>
        <w:lang w:eastAsia="cs-CZ"/>
      </w:rPr>
      <w:t>Komenského nám. 209, 271 01 Nové Strašecí</w:t>
    </w:r>
  </w:p>
  <w:p w:rsidR="0002056A" w:rsidRPr="0002056A" w:rsidRDefault="0002056A" w:rsidP="0002056A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cs-CZ"/>
      </w:rPr>
    </w:pPr>
    <w:r w:rsidRPr="0002056A">
      <w:rPr>
        <w:rFonts w:ascii="Times New Roman" w:eastAsia="Times New Roman" w:hAnsi="Times New Roman" w:cs="Times New Roman"/>
        <w:b/>
        <w:sz w:val="24"/>
        <w:szCs w:val="24"/>
        <w:lang w:eastAsia="cs-CZ"/>
      </w:rPr>
      <w:t>tel. 311 240 401, 311 240 400, email: zsnovstra@</w:t>
    </w:r>
    <w:r w:rsidR="00D67156">
      <w:rPr>
        <w:rFonts w:ascii="Times New Roman" w:eastAsia="Times New Roman" w:hAnsi="Times New Roman" w:cs="Times New Roman"/>
        <w:b/>
        <w:sz w:val="24"/>
        <w:szCs w:val="24"/>
        <w:lang w:eastAsia="cs-CZ"/>
      </w:rPr>
      <w:t>email</w:t>
    </w:r>
    <w:r w:rsidRPr="0002056A">
      <w:rPr>
        <w:rFonts w:ascii="Times New Roman" w:eastAsia="Times New Roman" w:hAnsi="Times New Roman" w:cs="Times New Roman"/>
        <w:b/>
        <w:sz w:val="24"/>
        <w:szCs w:val="24"/>
        <w:lang w:eastAsia="cs-CZ"/>
      </w:rPr>
      <w:t>.cz</w:t>
    </w:r>
  </w:p>
  <w:p w:rsidR="0002056A" w:rsidRDefault="0002056A" w:rsidP="0002056A">
    <w:pPr>
      <w:pStyle w:val="Zhlav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156" w:rsidRDefault="00D6715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87544E"/>
    <w:multiLevelType w:val="hybridMultilevel"/>
    <w:tmpl w:val="EE20EB1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12B07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C0C65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10E4F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20D0A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827D6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1C14C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7EA23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84CBA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EC141A4"/>
    <w:multiLevelType w:val="hybridMultilevel"/>
    <w:tmpl w:val="FAD673FE"/>
    <w:lvl w:ilvl="0" w:tplc="5DD084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12B07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C0C65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10E4F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20D0A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827D6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1C14C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7EA23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84CBA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4733A00"/>
    <w:multiLevelType w:val="hybridMultilevel"/>
    <w:tmpl w:val="A0A0B83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6508"/>
    <w:rsid w:val="0002056A"/>
    <w:rsid w:val="000214DA"/>
    <w:rsid w:val="000D02BC"/>
    <w:rsid w:val="0014558D"/>
    <w:rsid w:val="00175205"/>
    <w:rsid w:val="00217D66"/>
    <w:rsid w:val="002567AE"/>
    <w:rsid w:val="0031740E"/>
    <w:rsid w:val="003F6BF5"/>
    <w:rsid w:val="004D7566"/>
    <w:rsid w:val="00610DA4"/>
    <w:rsid w:val="00697BA4"/>
    <w:rsid w:val="00714E0A"/>
    <w:rsid w:val="00761EAE"/>
    <w:rsid w:val="007856F1"/>
    <w:rsid w:val="00795267"/>
    <w:rsid w:val="008E538D"/>
    <w:rsid w:val="00966508"/>
    <w:rsid w:val="009C407B"/>
    <w:rsid w:val="009D135B"/>
    <w:rsid w:val="00A4245C"/>
    <w:rsid w:val="00B65767"/>
    <w:rsid w:val="00D15A32"/>
    <w:rsid w:val="00D67156"/>
    <w:rsid w:val="00D95D6C"/>
    <w:rsid w:val="00DA23F7"/>
    <w:rsid w:val="00E4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1E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C4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407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95D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454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5455"/>
  </w:style>
  <w:style w:type="paragraph" w:styleId="Zpat">
    <w:name w:val="footer"/>
    <w:basedOn w:val="Normln"/>
    <w:link w:val="ZpatChar"/>
    <w:uiPriority w:val="99"/>
    <w:unhideWhenUsed/>
    <w:rsid w:val="00E454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5455"/>
  </w:style>
  <w:style w:type="character" w:styleId="Hypertextovodkaz">
    <w:name w:val="Hyperlink"/>
    <w:basedOn w:val="Standardnpsmoodstavce"/>
    <w:uiPriority w:val="99"/>
    <w:unhideWhenUsed/>
    <w:rsid w:val="000205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C4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Balloon Text Char"/>
    <w:basedOn w:val="Standardnpsmoodstavce"/>
    <w:link w:val="Textbubliny"/>
    <w:uiPriority w:val="99"/>
    <w:semiHidden/>
    <w:rsid w:val="009C407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95D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454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Header Char"/>
    <w:basedOn w:val="Standardnpsmoodstavce"/>
    <w:link w:val="Zhlav"/>
    <w:uiPriority w:val="99"/>
    <w:rsid w:val="00E45455"/>
  </w:style>
  <w:style w:type="paragraph" w:styleId="Zpat">
    <w:name w:val="footer"/>
    <w:basedOn w:val="Normln"/>
    <w:link w:val="ZpatChar"/>
    <w:uiPriority w:val="99"/>
    <w:unhideWhenUsed/>
    <w:rsid w:val="00E454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Footer Char"/>
    <w:basedOn w:val="Standardnpsmoodstavce"/>
    <w:link w:val="Zpat"/>
    <w:uiPriority w:val="99"/>
    <w:rsid w:val="00E45455"/>
  </w:style>
  <w:style w:type="character" w:styleId="Hypertextovodkaz">
    <w:name w:val="Hyperlink"/>
    <w:basedOn w:val="Standardnpsmoodstavce"/>
    <w:uiPriority w:val="99"/>
    <w:unhideWhenUsed/>
    <w:rsid w:val="000205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2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09906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338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icrosoft.office.com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21251-544D-43CB-9048-763E4FB5E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586</Words>
  <Characters>3458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S3 Group</Company>
  <LinksUpToDate>false</LinksUpToDate>
  <CharactersWithSpaces>4036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 Kovalská</dc:creator>
  <cp:lastModifiedBy>Tereza Kovalská</cp:lastModifiedBy>
  <cp:revision>16</cp:revision>
  <cp:lastPrinted>2013-06-08T07:57:00Z</cp:lastPrinted>
  <dcterms:created xsi:type="dcterms:W3CDTF">2012-03-18T08:03:00Z</dcterms:created>
  <dcterms:modified xsi:type="dcterms:W3CDTF">2013-06-12T19:48:00Z</dcterms:modified>
</cp:coreProperties>
</file>