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C87E9D" w:rsidP="00C87E9D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C87E9D" w:rsidP="009F4FDF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</w:t>
            </w:r>
            <w:r w:rsidR="009F4FDF">
              <w:rPr>
                <w:rFonts w:cs="Times New Roman"/>
              </w:rPr>
              <w:t xml:space="preserve">Romeo a Julie 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9F4FDF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r w:rsidR="00C87E9D">
              <w:rPr>
                <w:rFonts w:cs="Times New Roman"/>
              </w:rPr>
              <w:t>1.3.</w:t>
            </w:r>
            <w:r w:rsidR="009F4FDF">
              <w:rPr>
                <w:rFonts w:cs="Times New Roman"/>
              </w:rPr>
              <w:t>9</w:t>
            </w:r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DC5EED" w:rsidRDefault="00DC5EED" w:rsidP="00DC5EED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1. </w:t>
            </w:r>
            <w:r w:rsidRPr="00DC5EED">
              <w:rPr>
                <w:rFonts w:cs="Times New Roman"/>
              </w:rPr>
              <w:t>11. 2012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C87E9D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C87E9D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Interpretace literárního díla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C87E9D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Žák interpretuje literární dílo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C87E9D" w:rsidP="009F4FDF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určený jako zpětná vazba k interpretaci díla </w:t>
            </w:r>
            <w:r w:rsidR="009F4FDF">
              <w:rPr>
                <w:rFonts w:cs="Times New Roman"/>
              </w:rPr>
              <w:t xml:space="preserve">Romeo a Julie </w:t>
            </w:r>
            <w:r>
              <w:rPr>
                <w:rFonts w:cs="Times New Roman"/>
              </w:rPr>
              <w:t xml:space="preserve">a učivu </w:t>
            </w:r>
            <w:r w:rsidR="009F4FDF">
              <w:rPr>
                <w:rFonts w:cs="Times New Roman"/>
              </w:rPr>
              <w:t xml:space="preserve">o vývoji dramatu a divadla </w:t>
            </w:r>
            <w:r>
              <w:rPr>
                <w:rFonts w:cs="Times New Roman"/>
              </w:rPr>
              <w:t xml:space="preserve">(viz prezentace).  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C87E9D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Test určený jako samostatná práce žáků.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C87E9D" w:rsidP="009F4FDF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se osvědčil jako zpětná vazba k probíranému učivu </w:t>
            </w:r>
            <w:r w:rsidR="009F4FDF">
              <w:rPr>
                <w:rFonts w:cs="Times New Roman"/>
              </w:rPr>
              <w:t>divadlo, drama a int</w:t>
            </w:r>
            <w:r>
              <w:rPr>
                <w:rFonts w:cs="Times New Roman"/>
              </w:rPr>
              <w:t xml:space="preserve">erpretaci díla </w:t>
            </w:r>
            <w:r w:rsidR="009F4FDF">
              <w:rPr>
                <w:rFonts w:cs="Times New Roman"/>
              </w:rPr>
              <w:t xml:space="preserve">Romeo a Julie. 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lastRenderedPageBreak/>
        <w:t>1. Kniha Romeo a Julie je napsána: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a) poezií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b) prózou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c) kombinací prózy a poezie</w:t>
      </w:r>
    </w:p>
    <w:p w:rsidR="00872906" w:rsidRDefault="00872906" w:rsidP="00872906">
      <w:pPr>
        <w:spacing w:after="0"/>
        <w:rPr>
          <w:rFonts w:cs="Times New Roman"/>
        </w:rPr>
      </w:pP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2. Kniha Romeo a Julie je z hlediska literárních druhů: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a) lyrika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b) epika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c) drama</w:t>
      </w:r>
    </w:p>
    <w:p w:rsidR="00872906" w:rsidRDefault="00872906" w:rsidP="00872906">
      <w:pPr>
        <w:spacing w:after="0"/>
        <w:rPr>
          <w:rFonts w:cs="Times New Roman"/>
        </w:rPr>
      </w:pP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3. Kniha Romeo a Julie je: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a) komedie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b) muzikál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c) fraška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d) tragédie</w:t>
      </w:r>
    </w:p>
    <w:p w:rsidR="00872906" w:rsidRDefault="00872906" w:rsidP="00872906">
      <w:pPr>
        <w:spacing w:after="0"/>
        <w:rPr>
          <w:rFonts w:cs="Times New Roman"/>
        </w:rPr>
      </w:pP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4. Autorem knihy Romeo a Julie je: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 xml:space="preserve">a) </w:t>
      </w:r>
      <w:proofErr w:type="spellStart"/>
      <w:r>
        <w:rPr>
          <w:rFonts w:cs="Times New Roman"/>
        </w:rPr>
        <w:t>Carlo</w:t>
      </w:r>
      <w:proofErr w:type="spellEnd"/>
      <w:r>
        <w:rPr>
          <w:rFonts w:cs="Times New Roman"/>
        </w:rPr>
        <w:t xml:space="preserve"> Goldoni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 xml:space="preserve">b) Nikolaj </w:t>
      </w:r>
      <w:proofErr w:type="spellStart"/>
      <w:r>
        <w:rPr>
          <w:rFonts w:cs="Times New Roman"/>
        </w:rPr>
        <w:t>Vasiljevič</w:t>
      </w:r>
      <w:proofErr w:type="spellEnd"/>
      <w:r>
        <w:rPr>
          <w:rFonts w:cs="Times New Roman"/>
        </w:rPr>
        <w:t xml:space="preserve"> Gogol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c) William Shakespeare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 xml:space="preserve">d) </w:t>
      </w:r>
      <w:proofErr w:type="spellStart"/>
      <w:r>
        <w:rPr>
          <w:rFonts w:cs="Times New Roman"/>
        </w:rPr>
        <w:t>Francesco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Petrarca</w:t>
      </w:r>
      <w:proofErr w:type="spellEnd"/>
    </w:p>
    <w:p w:rsidR="00872906" w:rsidRDefault="00872906" w:rsidP="00872906">
      <w:pPr>
        <w:spacing w:after="0"/>
        <w:rPr>
          <w:rFonts w:cs="Times New Roman"/>
        </w:rPr>
      </w:pP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5. Kniha Romeo a Julie byla napsána v období: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a) renesance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b) baroka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c) klasicismu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d) osvícenství</w:t>
      </w:r>
    </w:p>
    <w:p w:rsidR="00872906" w:rsidRDefault="00872906" w:rsidP="00872906">
      <w:pPr>
        <w:spacing w:after="0"/>
        <w:rPr>
          <w:rFonts w:cs="Times New Roman"/>
        </w:rPr>
      </w:pP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6. Kniha Romeo a Julie patří: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a) do autorovy pozdní tvorby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b) do autorova středního období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c) do autorovy rané tvorby</w:t>
      </w:r>
    </w:p>
    <w:p w:rsidR="00872906" w:rsidRDefault="00872906" w:rsidP="00872906">
      <w:pPr>
        <w:spacing w:after="0"/>
        <w:rPr>
          <w:rFonts w:cs="Times New Roman"/>
        </w:rPr>
      </w:pP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7. Děj knihy Romeo a Julie se odehrává v/ve: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 xml:space="preserve">a) Římě 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b) Turíně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c) Benátkách</w:t>
      </w: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d) Veroně</w:t>
      </w:r>
    </w:p>
    <w:p w:rsidR="00872906" w:rsidRDefault="00872906" w:rsidP="00872906">
      <w:pPr>
        <w:spacing w:after="0"/>
        <w:rPr>
          <w:rFonts w:cs="Times New Roman"/>
        </w:rPr>
      </w:pPr>
    </w:p>
    <w:p w:rsidR="00872906" w:rsidRDefault="00872906" w:rsidP="00872906">
      <w:pPr>
        <w:spacing w:after="0"/>
        <w:rPr>
          <w:rFonts w:cs="Times New Roman"/>
        </w:rPr>
      </w:pPr>
      <w:r>
        <w:rPr>
          <w:rFonts w:cs="Times New Roman"/>
        </w:rPr>
        <w:t>8. Stručně vystihněte téma knihy Romeo a julie.</w:t>
      </w:r>
    </w:p>
    <w:p w:rsidR="00872906" w:rsidRDefault="00872906" w:rsidP="00872906">
      <w:pPr>
        <w:spacing w:after="0"/>
        <w:rPr>
          <w:rFonts w:cs="Times New Roman"/>
        </w:rPr>
      </w:pPr>
    </w:p>
    <w:p w:rsidR="000B53E2" w:rsidRDefault="007A5EBA" w:rsidP="007A5EBA">
      <w:pPr>
        <w:spacing w:after="0"/>
        <w:rPr>
          <w:rFonts w:cs="Times New Roman"/>
        </w:rPr>
      </w:pPr>
      <w:r>
        <w:rPr>
          <w:rFonts w:cs="Times New Roman"/>
        </w:rPr>
        <w:t xml:space="preserve">9. Napište, v čem Romeo a Julie naplňují charakteristiku renesančních postav. </w:t>
      </w:r>
    </w:p>
    <w:p w:rsidR="007A5EBA" w:rsidRDefault="007A5EBA" w:rsidP="007A5EBA">
      <w:pPr>
        <w:spacing w:after="0"/>
        <w:rPr>
          <w:rFonts w:cs="Times New Roman"/>
        </w:rPr>
      </w:pPr>
    </w:p>
    <w:p w:rsidR="007A5EBA" w:rsidRDefault="007A5EBA" w:rsidP="007A5EBA">
      <w:pPr>
        <w:spacing w:after="0"/>
        <w:rPr>
          <w:rFonts w:cs="Times New Roman"/>
        </w:rPr>
      </w:pPr>
      <w:r>
        <w:rPr>
          <w:rFonts w:cs="Times New Roman"/>
        </w:rPr>
        <w:t xml:space="preserve">10. Děj knihy se odehrává </w:t>
      </w:r>
      <w:proofErr w:type="gramStart"/>
      <w:r>
        <w:rPr>
          <w:rFonts w:cs="Times New Roman"/>
        </w:rPr>
        <w:t>ve</w:t>
      </w:r>
      <w:proofErr w:type="gramEnd"/>
      <w:r>
        <w:rPr>
          <w:rFonts w:cs="Times New Roman"/>
        </w:rPr>
        <w:t>:</w:t>
      </w:r>
    </w:p>
    <w:p w:rsidR="007A5EBA" w:rsidRDefault="007A5EBA" w:rsidP="007A5EBA">
      <w:pPr>
        <w:spacing w:after="0"/>
        <w:rPr>
          <w:rFonts w:cs="Times New Roman"/>
        </w:rPr>
      </w:pPr>
      <w:r>
        <w:rPr>
          <w:rFonts w:cs="Times New Roman"/>
        </w:rPr>
        <w:t xml:space="preserve">a) 13. </w:t>
      </w:r>
      <w:r w:rsidR="001800B8">
        <w:rPr>
          <w:rFonts w:cs="Times New Roman"/>
        </w:rPr>
        <w:t>s</w:t>
      </w:r>
      <w:r>
        <w:rPr>
          <w:rFonts w:cs="Times New Roman"/>
        </w:rPr>
        <w:t>toletí</w:t>
      </w:r>
    </w:p>
    <w:p w:rsidR="007A5EBA" w:rsidRDefault="007A5EBA" w:rsidP="007A5EBA">
      <w:pPr>
        <w:spacing w:after="0"/>
        <w:rPr>
          <w:rFonts w:cs="Times New Roman"/>
        </w:rPr>
      </w:pPr>
      <w:r>
        <w:rPr>
          <w:rFonts w:cs="Times New Roman"/>
        </w:rPr>
        <w:lastRenderedPageBreak/>
        <w:t>b) 14. století</w:t>
      </w:r>
    </w:p>
    <w:p w:rsidR="007A5EBA" w:rsidRDefault="007A5EBA" w:rsidP="007A5EBA">
      <w:pPr>
        <w:spacing w:after="0"/>
        <w:rPr>
          <w:rFonts w:cs="Times New Roman"/>
        </w:rPr>
      </w:pPr>
      <w:r>
        <w:rPr>
          <w:rFonts w:cs="Times New Roman"/>
        </w:rPr>
        <w:t>c) 15. století</w:t>
      </w:r>
    </w:p>
    <w:p w:rsidR="007A5EBA" w:rsidRDefault="007A5EBA" w:rsidP="007A5EBA">
      <w:pPr>
        <w:spacing w:after="0"/>
        <w:rPr>
          <w:rFonts w:cs="Times New Roman"/>
        </w:rPr>
      </w:pPr>
      <w:r>
        <w:rPr>
          <w:rFonts w:cs="Times New Roman"/>
        </w:rPr>
        <w:t>d) čas není určen</w:t>
      </w:r>
    </w:p>
    <w:p w:rsidR="007A5EBA" w:rsidRDefault="007A5EBA" w:rsidP="007A5EBA">
      <w:pPr>
        <w:spacing w:after="0"/>
        <w:rPr>
          <w:rFonts w:cs="Times New Roman"/>
        </w:rPr>
      </w:pPr>
    </w:p>
    <w:p w:rsidR="007A5EBA" w:rsidRDefault="007A5EBA" w:rsidP="007A5EBA">
      <w:pPr>
        <w:spacing w:after="0"/>
        <w:rPr>
          <w:rFonts w:cs="Times New Roman"/>
        </w:rPr>
      </w:pPr>
      <w:r>
        <w:rPr>
          <w:rFonts w:cs="Times New Roman"/>
        </w:rPr>
        <w:t xml:space="preserve">11. </w:t>
      </w:r>
      <w:r w:rsidR="001800B8">
        <w:rPr>
          <w:rFonts w:cs="Times New Roman"/>
        </w:rPr>
        <w:t>Divadelní hra Romeo a Julie má: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a) 5 dějství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b) 4 dějství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c) 3 dějství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d) 2 dějství</w:t>
      </w:r>
    </w:p>
    <w:p w:rsidR="001800B8" w:rsidRDefault="001800B8" w:rsidP="007A5EBA">
      <w:pPr>
        <w:spacing w:after="0"/>
        <w:rPr>
          <w:rFonts w:cs="Times New Roman"/>
        </w:rPr>
      </w:pP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12. Některé pasáže hry Romeo a Julie jsou psány jako: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a) balady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b) romance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c) ódy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d) sonety</w:t>
      </w:r>
    </w:p>
    <w:p w:rsidR="001800B8" w:rsidRDefault="001800B8" w:rsidP="007A5EBA">
      <w:pPr>
        <w:spacing w:after="0"/>
        <w:rPr>
          <w:rFonts w:cs="Times New Roman"/>
        </w:rPr>
      </w:pP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13. Českým ekvivalentem slova sonet je: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a) náhrobní nápis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 xml:space="preserve">b) </w:t>
      </w:r>
      <w:r w:rsidR="00E17A64">
        <w:rPr>
          <w:rFonts w:cs="Times New Roman"/>
        </w:rPr>
        <w:t xml:space="preserve">žalozpěv 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c) oslavná báseň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d) znělka</w:t>
      </w:r>
    </w:p>
    <w:p w:rsidR="001800B8" w:rsidRDefault="001800B8" w:rsidP="007A5EBA">
      <w:pPr>
        <w:spacing w:after="0"/>
        <w:rPr>
          <w:rFonts w:cs="Times New Roman"/>
        </w:rPr>
      </w:pP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14. Sonet má: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a) 11 veršů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b) 12 veršů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c) 13 veršů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d) 14 veršů</w:t>
      </w:r>
    </w:p>
    <w:p w:rsidR="001800B8" w:rsidRDefault="001800B8" w:rsidP="007A5EBA">
      <w:pPr>
        <w:spacing w:after="0"/>
        <w:rPr>
          <w:rFonts w:cs="Times New Roman"/>
        </w:rPr>
      </w:pP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15. Sonet je převážně: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a) milostná báseň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b) společenská báseň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c) báseň opěvující přírodu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d) báseň opěvující vlast</w:t>
      </w:r>
    </w:p>
    <w:p w:rsidR="001800B8" w:rsidRDefault="001800B8" w:rsidP="007A5EBA">
      <w:pPr>
        <w:spacing w:after="0"/>
        <w:rPr>
          <w:rFonts w:cs="Times New Roman"/>
        </w:rPr>
      </w:pP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16. Sonety psal v období renesance také:</w:t>
      </w: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 xml:space="preserve">a) D. </w:t>
      </w:r>
      <w:proofErr w:type="spellStart"/>
      <w:r>
        <w:rPr>
          <w:rFonts w:cs="Times New Roman"/>
        </w:rPr>
        <w:t>Alighieri</w:t>
      </w:r>
      <w:proofErr w:type="spellEnd"/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 xml:space="preserve">b) G. </w:t>
      </w:r>
      <w:proofErr w:type="spellStart"/>
      <w:r>
        <w:rPr>
          <w:rFonts w:cs="Times New Roman"/>
        </w:rPr>
        <w:t>Boccaccio</w:t>
      </w:r>
      <w:proofErr w:type="spellEnd"/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 xml:space="preserve">c) F. </w:t>
      </w:r>
      <w:proofErr w:type="spellStart"/>
      <w:r>
        <w:rPr>
          <w:rFonts w:cs="Times New Roman"/>
        </w:rPr>
        <w:t>Petrarca</w:t>
      </w:r>
      <w:proofErr w:type="spellEnd"/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d) F. Villon</w:t>
      </w:r>
    </w:p>
    <w:p w:rsidR="001800B8" w:rsidRDefault="001800B8" w:rsidP="007A5EBA">
      <w:pPr>
        <w:spacing w:after="0"/>
        <w:rPr>
          <w:rFonts w:cs="Times New Roman"/>
        </w:rPr>
      </w:pP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17. Napište, čím obohatil W. Shakespeare světové drama.</w:t>
      </w:r>
    </w:p>
    <w:p w:rsidR="001800B8" w:rsidRDefault="001800B8" w:rsidP="007A5EBA">
      <w:pPr>
        <w:spacing w:after="0"/>
        <w:rPr>
          <w:rFonts w:cs="Times New Roman"/>
        </w:rPr>
      </w:pPr>
    </w:p>
    <w:p w:rsidR="001800B8" w:rsidRDefault="001800B8" w:rsidP="007A5EBA">
      <w:pPr>
        <w:spacing w:after="0"/>
        <w:rPr>
          <w:rFonts w:cs="Times New Roman"/>
        </w:rPr>
      </w:pPr>
      <w:r>
        <w:rPr>
          <w:rFonts w:cs="Times New Roman"/>
        </w:rPr>
        <w:t>18. Vysvětlete,</w:t>
      </w:r>
      <w:r w:rsidR="00E17A64">
        <w:rPr>
          <w:rFonts w:cs="Times New Roman"/>
        </w:rPr>
        <w:t xml:space="preserve"> jaké </w:t>
      </w:r>
      <w:r>
        <w:rPr>
          <w:rFonts w:cs="Times New Roman"/>
        </w:rPr>
        <w:t>principy antického dramatu Shakespeare v díle Romeo a Julie zachovává.</w:t>
      </w:r>
    </w:p>
    <w:p w:rsidR="001800B8" w:rsidRDefault="001800B8" w:rsidP="007A5EBA">
      <w:pPr>
        <w:spacing w:after="0"/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B53" w:rsidRDefault="00777B53" w:rsidP="000515E4">
      <w:pPr>
        <w:spacing w:after="0" w:line="240" w:lineRule="auto"/>
      </w:pPr>
      <w:r>
        <w:separator/>
      </w:r>
    </w:p>
  </w:endnote>
  <w:endnote w:type="continuationSeparator" w:id="0">
    <w:p w:rsidR="00777B53" w:rsidRDefault="00777B53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B53" w:rsidRDefault="00777B53" w:rsidP="000515E4">
      <w:pPr>
        <w:spacing w:after="0" w:line="240" w:lineRule="auto"/>
      </w:pPr>
      <w:r>
        <w:separator/>
      </w:r>
    </w:p>
  </w:footnote>
  <w:footnote w:type="continuationSeparator" w:id="0">
    <w:p w:rsidR="00777B53" w:rsidRDefault="00777B53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52A6A"/>
    <w:multiLevelType w:val="hybridMultilevel"/>
    <w:tmpl w:val="56D0D6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06F45"/>
    <w:multiLevelType w:val="hybridMultilevel"/>
    <w:tmpl w:val="EEE2F4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F20EF"/>
    <w:multiLevelType w:val="hybridMultilevel"/>
    <w:tmpl w:val="B0927D8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D40E4A"/>
    <w:multiLevelType w:val="hybridMultilevel"/>
    <w:tmpl w:val="2640B8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0071C0"/>
    <w:multiLevelType w:val="hybridMultilevel"/>
    <w:tmpl w:val="75F46B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9F0C9E"/>
    <w:multiLevelType w:val="hybridMultilevel"/>
    <w:tmpl w:val="BA0E5A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177ED"/>
    <w:multiLevelType w:val="hybridMultilevel"/>
    <w:tmpl w:val="02B8AA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BC1A10"/>
    <w:multiLevelType w:val="hybridMultilevel"/>
    <w:tmpl w:val="C32049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7321C"/>
    <w:multiLevelType w:val="hybridMultilevel"/>
    <w:tmpl w:val="53C8AF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BC3823"/>
    <w:multiLevelType w:val="hybridMultilevel"/>
    <w:tmpl w:val="0FD84D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D6565B"/>
    <w:multiLevelType w:val="hybridMultilevel"/>
    <w:tmpl w:val="ABDC96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E454E2"/>
    <w:multiLevelType w:val="hybridMultilevel"/>
    <w:tmpl w:val="B91CF7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C97730"/>
    <w:multiLevelType w:val="hybridMultilevel"/>
    <w:tmpl w:val="56DA5F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9E443A"/>
    <w:multiLevelType w:val="hybridMultilevel"/>
    <w:tmpl w:val="27B0DD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28045D"/>
    <w:multiLevelType w:val="hybridMultilevel"/>
    <w:tmpl w:val="003C57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940EE3"/>
    <w:multiLevelType w:val="hybridMultilevel"/>
    <w:tmpl w:val="3E7438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A219D9"/>
    <w:multiLevelType w:val="hybridMultilevel"/>
    <w:tmpl w:val="A3EC26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163DEB"/>
    <w:multiLevelType w:val="hybridMultilevel"/>
    <w:tmpl w:val="037C0C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E7113E"/>
    <w:multiLevelType w:val="hybridMultilevel"/>
    <w:tmpl w:val="590A5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113EC4"/>
    <w:multiLevelType w:val="hybridMultilevel"/>
    <w:tmpl w:val="0CBCE5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E4D27"/>
    <w:multiLevelType w:val="hybridMultilevel"/>
    <w:tmpl w:val="7DAA72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DE0D66"/>
    <w:multiLevelType w:val="hybridMultilevel"/>
    <w:tmpl w:val="221AB5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C815B6"/>
    <w:multiLevelType w:val="hybridMultilevel"/>
    <w:tmpl w:val="858CBFFC"/>
    <w:lvl w:ilvl="0" w:tplc="DCCCF8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F082172"/>
    <w:multiLevelType w:val="hybridMultilevel"/>
    <w:tmpl w:val="98A2E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5A5210"/>
    <w:multiLevelType w:val="hybridMultilevel"/>
    <w:tmpl w:val="1E7260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507B25"/>
    <w:multiLevelType w:val="hybridMultilevel"/>
    <w:tmpl w:val="A168A1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29062A"/>
    <w:multiLevelType w:val="hybridMultilevel"/>
    <w:tmpl w:val="DE249E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0E6B42"/>
    <w:multiLevelType w:val="hybridMultilevel"/>
    <w:tmpl w:val="CAF472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2C0344"/>
    <w:multiLevelType w:val="hybridMultilevel"/>
    <w:tmpl w:val="6794F2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3F5DD9"/>
    <w:multiLevelType w:val="hybridMultilevel"/>
    <w:tmpl w:val="93C0B5C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795033"/>
    <w:multiLevelType w:val="hybridMultilevel"/>
    <w:tmpl w:val="8EBA1A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1C2699"/>
    <w:multiLevelType w:val="hybridMultilevel"/>
    <w:tmpl w:val="B32061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003C64"/>
    <w:multiLevelType w:val="hybridMultilevel"/>
    <w:tmpl w:val="F9B05D9C"/>
    <w:lvl w:ilvl="0" w:tplc="0E4485C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>
    <w:nsid w:val="7BDC02B9"/>
    <w:multiLevelType w:val="hybridMultilevel"/>
    <w:tmpl w:val="18AA7F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872385"/>
    <w:multiLevelType w:val="hybridMultilevel"/>
    <w:tmpl w:val="B2DE8BC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8"/>
  </w:num>
  <w:num w:numId="3">
    <w:abstractNumId w:val="20"/>
  </w:num>
  <w:num w:numId="4">
    <w:abstractNumId w:val="31"/>
  </w:num>
  <w:num w:numId="5">
    <w:abstractNumId w:val="0"/>
  </w:num>
  <w:num w:numId="6">
    <w:abstractNumId w:val="21"/>
  </w:num>
  <w:num w:numId="7">
    <w:abstractNumId w:val="23"/>
  </w:num>
  <w:num w:numId="8">
    <w:abstractNumId w:val="10"/>
  </w:num>
  <w:num w:numId="9">
    <w:abstractNumId w:val="17"/>
  </w:num>
  <w:num w:numId="10">
    <w:abstractNumId w:val="8"/>
  </w:num>
  <w:num w:numId="11">
    <w:abstractNumId w:val="11"/>
  </w:num>
  <w:num w:numId="12">
    <w:abstractNumId w:val="34"/>
  </w:num>
  <w:num w:numId="13">
    <w:abstractNumId w:val="4"/>
  </w:num>
  <w:num w:numId="14">
    <w:abstractNumId w:val="24"/>
  </w:num>
  <w:num w:numId="15">
    <w:abstractNumId w:val="6"/>
  </w:num>
  <w:num w:numId="16">
    <w:abstractNumId w:val="9"/>
  </w:num>
  <w:num w:numId="17">
    <w:abstractNumId w:val="25"/>
  </w:num>
  <w:num w:numId="18">
    <w:abstractNumId w:val="13"/>
  </w:num>
  <w:num w:numId="19">
    <w:abstractNumId w:val="30"/>
  </w:num>
  <w:num w:numId="20">
    <w:abstractNumId w:val="33"/>
  </w:num>
  <w:num w:numId="21">
    <w:abstractNumId w:val="16"/>
  </w:num>
  <w:num w:numId="22">
    <w:abstractNumId w:val="7"/>
  </w:num>
  <w:num w:numId="23">
    <w:abstractNumId w:val="27"/>
  </w:num>
  <w:num w:numId="24">
    <w:abstractNumId w:val="22"/>
  </w:num>
  <w:num w:numId="25">
    <w:abstractNumId w:val="28"/>
  </w:num>
  <w:num w:numId="26">
    <w:abstractNumId w:val="19"/>
  </w:num>
  <w:num w:numId="27">
    <w:abstractNumId w:val="15"/>
  </w:num>
  <w:num w:numId="28">
    <w:abstractNumId w:val="26"/>
  </w:num>
  <w:num w:numId="29">
    <w:abstractNumId w:val="12"/>
  </w:num>
  <w:num w:numId="30">
    <w:abstractNumId w:val="35"/>
  </w:num>
  <w:num w:numId="31">
    <w:abstractNumId w:val="5"/>
  </w:num>
  <w:num w:numId="32">
    <w:abstractNumId w:val="29"/>
  </w:num>
  <w:num w:numId="33">
    <w:abstractNumId w:val="14"/>
  </w:num>
  <w:num w:numId="34">
    <w:abstractNumId w:val="3"/>
  </w:num>
  <w:num w:numId="35">
    <w:abstractNumId w:val="1"/>
  </w:num>
  <w:num w:numId="36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63F8"/>
    <w:rsid w:val="000515E4"/>
    <w:rsid w:val="000B53E2"/>
    <w:rsid w:val="000D1075"/>
    <w:rsid w:val="001800B8"/>
    <w:rsid w:val="001B4830"/>
    <w:rsid w:val="00204F08"/>
    <w:rsid w:val="0021227A"/>
    <w:rsid w:val="00353885"/>
    <w:rsid w:val="003804D3"/>
    <w:rsid w:val="003E1772"/>
    <w:rsid w:val="005500A1"/>
    <w:rsid w:val="005F2A82"/>
    <w:rsid w:val="0062218D"/>
    <w:rsid w:val="006840F9"/>
    <w:rsid w:val="00731C01"/>
    <w:rsid w:val="00777B53"/>
    <w:rsid w:val="007A5EBA"/>
    <w:rsid w:val="007B2962"/>
    <w:rsid w:val="007D3666"/>
    <w:rsid w:val="00872906"/>
    <w:rsid w:val="00933F69"/>
    <w:rsid w:val="00945F42"/>
    <w:rsid w:val="009831F0"/>
    <w:rsid w:val="009E496D"/>
    <w:rsid w:val="009E7C24"/>
    <w:rsid w:val="009F4FDF"/>
    <w:rsid w:val="00A24124"/>
    <w:rsid w:val="00A351F0"/>
    <w:rsid w:val="00A94084"/>
    <w:rsid w:val="00AF356E"/>
    <w:rsid w:val="00B30AEF"/>
    <w:rsid w:val="00B86BCE"/>
    <w:rsid w:val="00C14C0B"/>
    <w:rsid w:val="00C47AA4"/>
    <w:rsid w:val="00C87E9D"/>
    <w:rsid w:val="00CB02CC"/>
    <w:rsid w:val="00D86022"/>
    <w:rsid w:val="00DC5EED"/>
    <w:rsid w:val="00E1775E"/>
    <w:rsid w:val="00E17A64"/>
    <w:rsid w:val="00E266BC"/>
    <w:rsid w:val="00E42A31"/>
    <w:rsid w:val="00ED1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4D010-FD72-4868-B84A-A174BDAB3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361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12</cp:revision>
  <dcterms:created xsi:type="dcterms:W3CDTF">2013-02-20T04:11:00Z</dcterms:created>
  <dcterms:modified xsi:type="dcterms:W3CDTF">2013-05-02T03:18:00Z</dcterms:modified>
</cp:coreProperties>
</file>