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D13">
        <w:rPr>
          <w:rFonts w:ascii="Comic Sans MS" w:hAnsi="Comic Sans MS" w:cs="Comic Sans MS"/>
          <w:b/>
          <w:bCs/>
          <w:color w:val="024595"/>
          <w:sz w:val="54"/>
          <w:szCs w:val="54"/>
        </w:rPr>
        <w:t>Změna vnitřní energie</w:t>
      </w:r>
    </w:p>
    <w:p w:rsidR="00FA5A9C" w:rsidRDefault="005D4579" w:rsidP="00A61D13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AB03DB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Výsledky: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cs="Arial"/>
        </w:rPr>
        <w:t xml:space="preserve">Jaké teplo přijme olej o objemu 1,5 l a hustotě 910 </w:t>
      </w:r>
      <m:oMath>
        <m:f>
          <m:fPr>
            <m:ctrlPr>
              <w:rPr>
                <w:rFonts w:asci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kg</m:t>
            </m:r>
          </m:num>
          <m:den>
            <m:sSup>
              <m:sSupPr>
                <m:ctrlPr>
                  <w:rPr>
                    <w:rFonts w:asci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m</m:t>
                </m:r>
              </m:e>
              <m:sup>
                <m:r>
                  <w:rPr>
                    <w:rFonts w:ascii="Cambria Math" w:cs="Arial"/>
                  </w:rPr>
                  <m:t>3</m:t>
                </m:r>
              </m:sup>
            </m:sSup>
          </m:den>
        </m:f>
      </m:oMath>
      <w:r w:rsidRPr="00AB03DB">
        <w:rPr>
          <w:rFonts w:eastAsiaTheme="minorEastAsia" w:cs="Arial"/>
        </w:rPr>
        <w:t xml:space="preserve"> při ohřátí z teploty 20°C na teplotu 70°C? Měrná tepelná kapacita oleje je 1,7 </w:t>
      </w:r>
      <m:oMath>
        <m:f>
          <m:fPr>
            <m:ctrlPr>
              <w:rPr>
                <w:rFonts w:asci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kJ</m:t>
            </m:r>
          </m:num>
          <m:den>
            <m:r>
              <w:rPr>
                <w:rFonts w:ascii="Cambria Math" w:hAnsi="Cambria Math" w:cs="Arial"/>
              </w:rPr>
              <m:t>kg</m:t>
            </m:r>
            <m:r>
              <w:rPr>
                <w:rFonts w:ascii="Cambria Math" w:cs="Arial"/>
              </w:rPr>
              <m:t>.</m:t>
            </m:r>
            <m:r>
              <w:rPr>
                <w:rFonts w:ascii="Cambria Math" w:hAnsi="Cambria Math" w:cs="Arial"/>
              </w:rPr>
              <m:t>K</m:t>
            </m:r>
          </m:den>
        </m:f>
      </m:oMath>
      <w:r w:rsidRPr="00AB03DB">
        <w:rPr>
          <w:rFonts w:eastAsiaTheme="minorEastAsia" w:cs="Arial"/>
        </w:rPr>
        <w:t>.</w:t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cs="Arial"/>
        </w:rPr>
        <w:t>Volejbalový míč spadl výšky 2 m a vyskočil do výše 80 cm. Určete mechanickou energii, která se změnila na teplo.</w:t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cs="Arial"/>
        </w:rPr>
        <w:t xml:space="preserve">Olověná střela letící rychlostí 324 </w:t>
      </w:r>
      <m:oMath>
        <m:f>
          <m:fPr>
            <m:ctrlPr>
              <w:rPr>
                <w:rFonts w:asci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km</m:t>
            </m:r>
          </m:num>
          <m:den>
            <m:r>
              <w:rPr>
                <w:rFonts w:hAnsi="Cambria Math" w:cs="Arial"/>
              </w:rPr>
              <m:t>h</m:t>
            </m:r>
          </m:den>
        </m:f>
      </m:oMath>
      <w:r w:rsidRPr="00AB03DB">
        <w:rPr>
          <w:rFonts w:eastAsiaTheme="minorEastAsia" w:cs="Arial"/>
        </w:rPr>
        <w:t xml:space="preserve"> dopadla na nehybnou desku a uvízla v ní. Určete přírůstek teploty střely, jestliže předpokládáme, že 60% její kinetické energie se po nárazu přemění na její vnitřní energii. Co se stane se zbývajícími 40 % kinetické energie?</w:t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eastAsiaTheme="minorEastAsia" w:cs="Arial"/>
        </w:rPr>
        <w:t>Jaké množství vody bychom museli ohřát z 10°C na 100 °C, aby přitom přijala teplo, které se rovná:</w:t>
      </w:r>
    </w:p>
    <w:p w:rsidR="00A61D13" w:rsidRPr="00AB03DB" w:rsidRDefault="00A61D13" w:rsidP="00A61D13">
      <w:pPr>
        <w:pStyle w:val="Odstavecseseznamem"/>
        <w:numPr>
          <w:ilvl w:val="1"/>
          <w:numId w:val="4"/>
        </w:numPr>
        <w:ind w:left="426"/>
        <w:jc w:val="both"/>
        <w:rPr>
          <w:rFonts w:cs="Arial"/>
        </w:rPr>
      </w:pPr>
      <w:r w:rsidRPr="00AB03DB">
        <w:rPr>
          <w:rFonts w:eastAsiaTheme="minorEastAsia" w:cs="Arial"/>
        </w:rPr>
        <w:t xml:space="preserve">kinetické energii letadla </w:t>
      </w:r>
      <w:proofErr w:type="spellStart"/>
      <w:r w:rsidRPr="00AB03DB">
        <w:rPr>
          <w:rFonts w:eastAsiaTheme="minorEastAsia" w:cs="Arial"/>
        </w:rPr>
        <w:t>Boeing</w:t>
      </w:r>
      <w:proofErr w:type="spellEnd"/>
      <w:r w:rsidRPr="00AB03DB">
        <w:rPr>
          <w:rFonts w:eastAsiaTheme="minorEastAsia" w:cs="Arial"/>
        </w:rPr>
        <w:t xml:space="preserve"> 747-8 letícího rychlostí </w:t>
      </w:r>
      <w:r w:rsidRPr="00AB03DB">
        <w:rPr>
          <w:rFonts w:cs="Arial"/>
        </w:rPr>
        <w:t xml:space="preserve">720 </w:t>
      </w:r>
      <m:oMath>
        <m:f>
          <m:fPr>
            <m:ctrlPr>
              <w:rPr>
                <w:rFonts w:asci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km</m:t>
            </m:r>
          </m:num>
          <m:den>
            <m:r>
              <w:rPr>
                <w:rFonts w:hAnsi="Cambria Math" w:cs="Arial"/>
              </w:rPr>
              <m:t>h</m:t>
            </m:r>
          </m:den>
        </m:f>
      </m:oMath>
      <w:r w:rsidRPr="00AB03DB">
        <w:rPr>
          <w:rFonts w:eastAsiaTheme="minorEastAsia" w:cs="Arial"/>
        </w:rPr>
        <w:t>,</w:t>
      </w:r>
    </w:p>
    <w:p w:rsidR="00A61D13" w:rsidRPr="00AB03DB" w:rsidRDefault="00A61D13" w:rsidP="00A61D13">
      <w:pPr>
        <w:pStyle w:val="Odstavecseseznamem"/>
        <w:numPr>
          <w:ilvl w:val="1"/>
          <w:numId w:val="4"/>
        </w:numPr>
        <w:ind w:left="426"/>
        <w:jc w:val="both"/>
        <w:rPr>
          <w:rFonts w:cs="Arial"/>
        </w:rPr>
      </w:pPr>
      <w:r w:rsidRPr="00AB03DB">
        <w:rPr>
          <w:rFonts w:eastAsiaTheme="minorEastAsia" w:cs="Arial"/>
        </w:rPr>
        <w:t xml:space="preserve">potenciální energii letadla </w:t>
      </w:r>
      <w:proofErr w:type="spellStart"/>
      <w:r w:rsidRPr="00AB03DB">
        <w:rPr>
          <w:rFonts w:eastAsiaTheme="minorEastAsia" w:cs="Arial"/>
        </w:rPr>
        <w:t>Boeing</w:t>
      </w:r>
      <w:proofErr w:type="spellEnd"/>
      <w:r w:rsidRPr="00AB03DB">
        <w:rPr>
          <w:rFonts w:eastAsiaTheme="minorEastAsia" w:cs="Arial"/>
        </w:rPr>
        <w:t xml:space="preserve"> 747-8 letícího ve výšce 10,5 km.</w:t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cs="Arial"/>
        </w:rPr>
        <w:t>Ve varné konvici je 1200 ml vody o teplotě 17°C, na zelený čaj potřebujeme mít vodu o teplotě 80 °C. Konvice má příkon 2000 W. Teplo získané v topném tělese lze využít na ohřátí vody s účinností 92 %. Jak dlouho se bude voda ohřívat?</w:t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cs="Arial"/>
        </w:rPr>
        <w:t xml:space="preserve">Vodu na čaj (z předchozí úlohy) nalijete do porcelánového hrnku o objemu 250 ml, který má hmotnost 300 g a měrnou tepelnou kapacitu 750 </w:t>
      </w:r>
      <m:oMath>
        <m:f>
          <m:fPr>
            <m:ctrlPr>
              <w:rPr>
                <w:rFonts w:asci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J</m:t>
            </m:r>
          </m:num>
          <m:den>
            <m:r>
              <w:rPr>
                <w:rFonts w:ascii="Cambria Math" w:hAnsi="Cambria Math" w:cs="Arial"/>
              </w:rPr>
              <m:t>kg</m:t>
            </m:r>
            <m:r>
              <w:rPr>
                <w:rFonts w:ascii="Cambria Math" w:cs="Arial"/>
              </w:rPr>
              <m:t>.</m:t>
            </m:r>
            <m:r>
              <w:rPr>
                <w:rFonts w:ascii="Cambria Math" w:hAnsi="Cambria Math" w:cs="Arial"/>
              </w:rPr>
              <m:t>K</m:t>
            </m:r>
          </m:den>
        </m:f>
      </m:oMath>
      <w:r w:rsidRPr="00AB03DB">
        <w:rPr>
          <w:rFonts w:cs="Arial"/>
        </w:rPr>
        <w:t xml:space="preserve"> . Teplota hrníčku je rovna teplotě vzduchu v místnosti, tj. 22°C. Jaká bude teplota čaje v hrníčku při dosažení rovnovážného stavu?</w:t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cs="Arial"/>
        </w:rPr>
        <w:t xml:space="preserve">Hliníková nádoba kalorimetru o hmotnosti 0,2 kg obsahuje 2 kg vody. Voda a kalorimetr jsou v tepelné rovnováze při teplotě </w:t>
      </w:r>
      <w:smartTag w:uri="urn:schemas-microsoft-com:office:smarttags" w:element="metricconverter">
        <w:smartTagPr>
          <w:attr w:name="ProductID" w:val="15°C"/>
        </w:smartTagPr>
        <w:r w:rsidRPr="00AB03DB">
          <w:rPr>
            <w:rFonts w:cs="Arial"/>
          </w:rPr>
          <w:t>15°C</w:t>
        </w:r>
      </w:smartTag>
      <w:r w:rsidRPr="00AB03DB">
        <w:rPr>
          <w:rFonts w:cs="Arial"/>
        </w:rPr>
        <w:t>. Do kalorimetru vložíme železný předmět o hmotnosti 150 g a teplotě 200°C  a měděný předmět hmotnosti 150 g a teplotě 315°C. Vypočítejte výslednou teplotu soustavy po dosažení tepelné rovnováhy.</w:t>
      </w:r>
    </w:p>
    <w:p w:rsidR="00A61D13" w:rsidRPr="00AB03DB" w:rsidRDefault="00A61D13" w:rsidP="00A61D13">
      <w:pPr>
        <w:pStyle w:val="Odstavecseseznamem"/>
        <w:numPr>
          <w:ilvl w:val="0"/>
          <w:numId w:val="4"/>
        </w:numPr>
        <w:ind w:left="426"/>
        <w:jc w:val="both"/>
        <w:rPr>
          <w:rFonts w:cs="Arial"/>
        </w:rPr>
      </w:pPr>
      <w:r w:rsidRPr="00AB03DB">
        <w:rPr>
          <w:rFonts w:cs="Arial"/>
        </w:rPr>
        <w:t>Čtyři železné desky o celkové hmotnosti 4,8 kg mající teplotu 900 °C byly ponořeny do oleje o teplotě 15°C. Kolik litrů oleje musíme nalít do chladící lázně, aby výsledná teplota byla 40°C pod teplotou vzplanutí oleje? Teplota vzplanutí uvažovaného oleje je 230 °C.</w:t>
      </w:r>
    </w:p>
    <w:p w:rsidR="00AB03DB" w:rsidRPr="00AB03DB" w:rsidRDefault="00AB03DB" w:rsidP="00AB03DB">
      <w:pPr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br/>
      </w:r>
      <w:r w:rsidRPr="00AB03DB">
        <w:rPr>
          <w:rFonts w:asciiTheme="minorHAnsi" w:hAnsiTheme="minorHAnsi"/>
          <w:sz w:val="18"/>
          <w:szCs w:val="18"/>
        </w:rPr>
        <w:t>Výsledky:</w:t>
      </w:r>
    </w:p>
    <w:p w:rsidR="00AB03DB" w:rsidRPr="00AB03DB" w:rsidRDefault="00AB03DB" w:rsidP="00AB03DB">
      <w:pPr>
        <w:pStyle w:val="Odstavecseseznamem"/>
        <w:numPr>
          <w:ilvl w:val="0"/>
          <w:numId w:val="6"/>
        </w:numPr>
        <w:jc w:val="both"/>
        <w:rPr>
          <w:sz w:val="18"/>
          <w:szCs w:val="18"/>
        </w:rPr>
        <w:sectPr w:rsidR="00AB03DB" w:rsidRPr="00AB03DB" w:rsidSect="00084AD2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AB03DB" w:rsidRP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lastRenderedPageBreak/>
        <w:t xml:space="preserve">166 </w:t>
      </w:r>
      <w:proofErr w:type="spellStart"/>
      <w:r w:rsidRPr="00AB03DB">
        <w:rPr>
          <w:sz w:val="18"/>
          <w:szCs w:val="18"/>
        </w:rPr>
        <w:t>kJ</w:t>
      </w:r>
      <w:proofErr w:type="spellEnd"/>
    </w:p>
    <w:p w:rsidR="00AB03DB" w:rsidRP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t>3,29 J</w:t>
      </w:r>
    </w:p>
    <w:p w:rsidR="00AB03DB" w:rsidRP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t>18,8°C</w:t>
      </w:r>
    </w:p>
    <w:p w:rsidR="00AB03DB" w:rsidRP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t xml:space="preserve">21265 </w:t>
      </w:r>
      <w:proofErr w:type="gramStart"/>
      <w:r w:rsidRPr="00AB03DB">
        <w:rPr>
          <w:sz w:val="18"/>
          <w:szCs w:val="18"/>
        </w:rPr>
        <w:t>kg,109522</w:t>
      </w:r>
      <w:proofErr w:type="gramEnd"/>
      <w:r w:rsidRPr="00AB03DB">
        <w:rPr>
          <w:sz w:val="18"/>
          <w:szCs w:val="18"/>
        </w:rPr>
        <w:t xml:space="preserve"> kg</w:t>
      </w:r>
    </w:p>
    <w:p w:rsidR="00AB03DB" w:rsidRP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t>172 s</w:t>
      </w:r>
    </w:p>
    <w:p w:rsidR="00AB03DB" w:rsidRP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t>69,7°C</w:t>
      </w:r>
    </w:p>
    <w:p w:rsidR="00AB03DB" w:rsidRP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t>18,4°C</w:t>
      </w:r>
    </w:p>
    <w:p w:rsidR="00AB03DB" w:rsidRDefault="00AB03DB" w:rsidP="00AB03DB">
      <w:pPr>
        <w:pStyle w:val="Odstavecseseznamem"/>
        <w:numPr>
          <w:ilvl w:val="0"/>
          <w:numId w:val="6"/>
        </w:numPr>
        <w:ind w:left="426"/>
        <w:jc w:val="both"/>
        <w:rPr>
          <w:sz w:val="18"/>
          <w:szCs w:val="18"/>
        </w:rPr>
      </w:pPr>
      <w:r w:rsidRPr="00AB03DB">
        <w:rPr>
          <w:sz w:val="18"/>
          <w:szCs w:val="18"/>
        </w:rPr>
        <w:t>5,66l</w:t>
      </w:r>
    </w:p>
    <w:p w:rsidR="00AB03DB" w:rsidRDefault="00AB03DB">
      <w:pPr>
        <w:spacing w:before="0" w:after="200" w:line="276" w:lineRule="auto"/>
        <w:rPr>
          <w:rFonts w:asciiTheme="minorHAnsi" w:hAnsiTheme="minorHAnsi"/>
          <w:sz w:val="18"/>
          <w:szCs w:val="18"/>
        </w:rPr>
      </w:pPr>
      <w:r>
        <w:rPr>
          <w:sz w:val="18"/>
          <w:szCs w:val="18"/>
        </w:rPr>
        <w:br w:type="page"/>
      </w:r>
    </w:p>
    <w:p w:rsidR="00AB03DB" w:rsidRDefault="00AB03DB" w:rsidP="00AB03DB">
      <w:pPr>
        <w:pStyle w:val="Odstavecseseznamem"/>
        <w:ind w:left="426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AB03DB" w:rsidRDefault="00AB03DB" w:rsidP="00AB03DB">
      <w:pPr>
        <w:pStyle w:val="Odstavecseseznamem"/>
        <w:rPr>
          <w:color w:val="0070C0"/>
        </w:rPr>
      </w:pPr>
    </w:p>
    <w:p w:rsidR="00AB03DB" w:rsidRPr="00130891" w:rsidRDefault="00AB03DB" w:rsidP="00AB03DB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130891">
        <w:rPr>
          <w:color w:val="0070C0"/>
        </w:rPr>
        <w:t xml:space="preserve">Jaké teplo přijme olej o objemu 1,5 l a hustotě 910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kg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70C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</w:rPr>
                  <m:t>m</m:t>
                </m:r>
              </m:e>
              <m:sup>
                <m:r>
                  <w:rPr>
                    <w:rFonts w:ascii="Cambria Math" w:hAnsi="Cambria Math"/>
                    <w:color w:val="0070C0"/>
                  </w:rPr>
                  <m:t>3</m:t>
                </m:r>
              </m:sup>
            </m:sSup>
          </m:den>
        </m:f>
      </m:oMath>
      <w:r w:rsidRPr="00130891">
        <w:rPr>
          <w:rFonts w:eastAsiaTheme="minorEastAsia"/>
          <w:color w:val="0070C0"/>
        </w:rPr>
        <w:t xml:space="preserve"> při ohřátí z teploty 20°C na teplotu 70°C? Měrná tepelná kapacita oleje je 1,7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kJ</m:t>
            </m:r>
          </m:num>
          <m:den>
            <m:r>
              <w:rPr>
                <w:rFonts w:ascii="Cambria Math" w:hAnsi="Cambria Math"/>
                <w:color w:val="0070C0"/>
              </w:rPr>
              <m:t>kg.K</m:t>
            </m:r>
          </m:den>
        </m:f>
      </m:oMath>
      <w:r w:rsidRPr="00130891">
        <w:rPr>
          <w:rFonts w:eastAsiaTheme="minorEastAsia"/>
          <w:color w:val="0070C0"/>
        </w:rPr>
        <w:t>.</w:t>
      </w:r>
    </w:p>
    <w:p w:rsidR="00AB03DB" w:rsidRPr="00AB03DB" w:rsidRDefault="00AB03DB" w:rsidP="000E52A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Řešení:</w:t>
      </w:r>
    </w:p>
    <w:p w:rsidR="00AB03DB" w:rsidRPr="00AB03DB" w:rsidRDefault="00AB03DB" w:rsidP="000E52A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134"/>
        </w:rPr>
        <w:object w:dxaOrig="2500" w:dyaOrig="2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3pt;height:123.25pt" o:ole="">
            <v:imagedata r:id="rId10" o:title=""/>
          </v:shape>
          <o:OLEObject Type="Embed" ProgID="Equation.3" ShapeID="_x0000_i1025" DrawAspect="Content" ObjectID="_1422888363" r:id="rId11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  <w:t xml:space="preserve">vztah pro výpočet: </w:t>
      </w:r>
      <w:r w:rsidRPr="00AB03DB">
        <w:rPr>
          <w:rFonts w:asciiTheme="minorHAnsi" w:hAnsiTheme="minorHAnsi"/>
          <w:position w:val="-10"/>
        </w:rPr>
        <w:object w:dxaOrig="1100" w:dyaOrig="320">
          <v:shape id="_x0000_i1026" type="#_x0000_t75" style="width:54.7pt;height:15.9pt" o:ole="">
            <v:imagedata r:id="rId12" o:title=""/>
          </v:shape>
          <o:OLEObject Type="Embed" ProgID="Equation.3" ShapeID="_x0000_i1026" DrawAspect="Content" ObjectID="_1422888364" r:id="rId13"/>
        </w:object>
      </w:r>
    </w:p>
    <w:p w:rsidR="00AB03DB" w:rsidRPr="00AB03DB" w:rsidRDefault="00AB03DB" w:rsidP="000E52A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 xml:space="preserve"> hmotnost: </w:t>
      </w:r>
      <w:r w:rsidRPr="00AB03DB">
        <w:rPr>
          <w:rFonts w:asciiTheme="minorHAnsi" w:hAnsiTheme="minorHAnsi"/>
          <w:position w:val="-10"/>
        </w:rPr>
        <w:object w:dxaOrig="859" w:dyaOrig="320">
          <v:shape id="_x0000_i1027" type="#_x0000_t75" style="width:42.9pt;height:15.9pt" o:ole="">
            <v:imagedata r:id="rId14" o:title=""/>
          </v:shape>
          <o:OLEObject Type="Embed" ProgID="Equation.3" ShapeID="_x0000_i1027" DrawAspect="Content" ObjectID="_1422888365" r:id="rId15"/>
        </w:object>
      </w:r>
      <w:r w:rsidRPr="00AB03DB">
        <w:rPr>
          <w:rFonts w:asciiTheme="minorHAnsi" w:hAnsiTheme="minorHAnsi"/>
        </w:rPr>
        <w:br/>
      </w:r>
      <w:r w:rsidRPr="00AB03DB">
        <w:rPr>
          <w:rFonts w:asciiTheme="minorHAnsi" w:hAnsiTheme="minorHAnsi"/>
          <w:position w:val="-10"/>
        </w:rPr>
        <w:object w:dxaOrig="2140" w:dyaOrig="320">
          <v:shape id="_x0000_i1028" type="#_x0000_t75" style="width:107.3pt;height:15.9pt" o:ole="">
            <v:imagedata r:id="rId16" o:title=""/>
          </v:shape>
          <o:OLEObject Type="Embed" ProgID="Equation.3" ShapeID="_x0000_i1028" DrawAspect="Content" ObjectID="_1422888366" r:id="rId17"/>
        </w:object>
      </w:r>
      <w:r w:rsidRPr="00AB03DB">
        <w:rPr>
          <w:rFonts w:asciiTheme="minorHAnsi" w:hAnsiTheme="minorHAnsi"/>
        </w:rPr>
        <w:br/>
      </w:r>
      <w:r w:rsidRPr="00AB03DB">
        <w:rPr>
          <w:rFonts w:asciiTheme="minorHAnsi" w:hAnsiTheme="minorHAnsi"/>
          <w:position w:val="-32"/>
        </w:rPr>
        <w:object w:dxaOrig="2420" w:dyaOrig="760">
          <v:shape id="_x0000_i1029" type="#_x0000_t75" style="width:121.15pt;height:38.1pt" o:ole="">
            <v:imagedata r:id="rId18" o:title=""/>
          </v:shape>
          <o:OLEObject Type="Embed" ProgID="Equation.3" ShapeID="_x0000_i1029" DrawAspect="Content" ObjectID="_1422888367" r:id="rId19"/>
        </w:object>
      </w:r>
    </w:p>
    <w:p w:rsidR="00AB03DB" w:rsidRPr="00AB03DB" w:rsidRDefault="00AB03DB" w:rsidP="000E52AB">
      <w:pPr>
        <w:tabs>
          <w:tab w:val="left" w:pos="426"/>
        </w:tabs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Pr="00AB03DB">
        <w:rPr>
          <w:rFonts w:asciiTheme="minorHAnsi" w:hAnsiTheme="minorHAnsi"/>
        </w:rPr>
        <w:t>Odpověď:</w:t>
      </w:r>
      <w:r w:rsidRPr="00AB03DB">
        <w:rPr>
          <w:rFonts w:asciiTheme="minorHAnsi" w:hAnsiTheme="minorHAnsi"/>
        </w:rPr>
        <w:br/>
        <w:t xml:space="preserve">Olej přijme teplo 116 </w:t>
      </w:r>
      <w:proofErr w:type="spellStart"/>
      <w:r w:rsidRPr="00AB03DB">
        <w:rPr>
          <w:rFonts w:asciiTheme="minorHAnsi" w:hAnsiTheme="minorHAnsi"/>
        </w:rPr>
        <w:t>kJ</w:t>
      </w:r>
      <w:proofErr w:type="spellEnd"/>
      <w:r w:rsidRPr="00AB03DB">
        <w:rPr>
          <w:rFonts w:asciiTheme="minorHAnsi" w:hAnsiTheme="minorHAnsi"/>
        </w:rPr>
        <w:t>.</w:t>
      </w:r>
    </w:p>
    <w:p w:rsidR="00AB03DB" w:rsidRDefault="00AB03DB" w:rsidP="000E52AB">
      <w:pPr>
        <w:tabs>
          <w:tab w:val="left" w:pos="426"/>
        </w:tabs>
        <w:spacing w:before="0" w:after="200" w:line="276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AB03DB" w:rsidRPr="00AB03DB" w:rsidRDefault="00AB03DB" w:rsidP="00AB03DB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130891">
        <w:rPr>
          <w:color w:val="0070C0"/>
        </w:rPr>
        <w:lastRenderedPageBreak/>
        <w:t xml:space="preserve">Volejbalový míč spadl výšky 2 m a vyskočil do výše 80 cm. Určete mechanickou energii, která se </w:t>
      </w:r>
      <w:r w:rsidRPr="00AB03DB">
        <w:rPr>
          <w:color w:val="0070C0"/>
        </w:rPr>
        <w:t>změnila na teplo.</w: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Řešení:</w: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46"/>
        </w:rPr>
        <w:object w:dxaOrig="1840" w:dyaOrig="1060">
          <v:shape id="_x0000_i1057" type="#_x0000_t75" style="width:92.1pt;height:53.3pt" o:ole="">
            <v:imagedata r:id="rId20" o:title=""/>
          </v:shape>
          <o:OLEObject Type="Embed" ProgID="Equation.3" ShapeID="_x0000_i1057" DrawAspect="Content" ObjectID="_1422888368" r:id="rId21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  <w:t xml:space="preserve">vztah pro výpočet: </w:t>
      </w:r>
      <w:r w:rsidRPr="00AB03DB">
        <w:rPr>
          <w:rFonts w:asciiTheme="minorHAnsi" w:hAnsiTheme="minorHAnsi"/>
          <w:position w:val="-10"/>
        </w:rPr>
        <w:object w:dxaOrig="1640" w:dyaOrig="340">
          <v:shape id="_x0000_i1058" type="#_x0000_t75" style="width:81.7pt;height:16.6pt" o:ole="">
            <v:imagedata r:id="rId22" o:title=""/>
          </v:shape>
          <o:OLEObject Type="Embed" ProgID="Equation.3" ShapeID="_x0000_i1058" DrawAspect="Content" ObjectID="_1422888369" r:id="rId23"/>
        </w:objec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hmotnost volejbalového míče: 280 g</w:t>
      </w:r>
      <w:r w:rsidRPr="00AB03DB">
        <w:rPr>
          <w:rStyle w:val="Znakapoznpodarou"/>
          <w:rFonts w:asciiTheme="minorHAnsi" w:hAnsiTheme="minorHAnsi"/>
        </w:rPr>
        <w:footnoteReference w:id="1"/>
      </w:r>
      <w:r w:rsidRPr="00AB03DB">
        <w:rPr>
          <w:rFonts w:asciiTheme="minorHAnsi" w:hAnsiTheme="minorHAnsi"/>
        </w:rPr>
        <w:t>=0,28 kg</w: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52"/>
        </w:rPr>
        <w:object w:dxaOrig="1760" w:dyaOrig="1120">
          <v:shape id="_x0000_i1059" type="#_x0000_t75" style="width:87.25pt;height:55.4pt" o:ole="">
            <v:imagedata r:id="rId24" o:title=""/>
          </v:shape>
          <o:OLEObject Type="Embed" ProgID="Equation.3" ShapeID="_x0000_i1059" DrawAspect="Content" ObjectID="_1422888370" r:id="rId25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  <w:position w:val="-52"/>
        </w:rPr>
        <w:object w:dxaOrig="1960" w:dyaOrig="1120">
          <v:shape id="_x0000_i1060" type="#_x0000_t75" style="width:97.6pt;height:55.4pt" o:ole="">
            <v:imagedata r:id="rId26" o:title=""/>
          </v:shape>
          <o:OLEObject Type="Embed" ProgID="Equation.3" ShapeID="_x0000_i1060" DrawAspect="Content" ObjectID="_1422888371" r:id="rId27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  <w:position w:val="-56"/>
        </w:rPr>
        <w:object w:dxaOrig="1840" w:dyaOrig="1160">
          <v:shape id="_x0000_i1061" type="#_x0000_t75" style="width:91.4pt;height:57.45pt" o:ole="">
            <v:imagedata r:id="rId28" o:title=""/>
          </v:shape>
          <o:OLEObject Type="Embed" ProgID="Equation.3" ShapeID="_x0000_i1061" DrawAspect="Content" ObjectID="_1422888372" r:id="rId29"/>
        </w:object>
      </w:r>
    </w:p>
    <w:p w:rsidR="00AB03DB" w:rsidRDefault="00AB03DB" w:rsidP="000E52AB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Pr="00AB03DB">
        <w:rPr>
          <w:rFonts w:asciiTheme="minorHAnsi" w:hAnsiTheme="minorHAnsi"/>
        </w:rPr>
        <w:t>Odpověď:</w:t>
      </w:r>
      <w:r w:rsidRPr="00AB03DB">
        <w:rPr>
          <w:rFonts w:asciiTheme="minorHAnsi" w:hAnsiTheme="minorHAnsi"/>
        </w:rPr>
        <w:br/>
        <w:t>Mechanická energie o velikosti 3,29 J se přeměnila na teplo.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</w:p>
    <w:p w:rsidR="00AB03DB" w:rsidRDefault="00AB03DB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AB03DB" w:rsidRPr="00AB03DB" w:rsidRDefault="00AB03DB" w:rsidP="00AB03DB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AB03DB">
        <w:rPr>
          <w:color w:val="0070C0"/>
        </w:rPr>
        <w:lastRenderedPageBreak/>
        <w:t xml:space="preserve">Olověná střela letící rychlostí 324 </w:t>
      </w:r>
      <m:oMath>
        <m:f>
          <m:fPr>
            <m:ctrlPr>
              <w:rPr>
                <w:rFonts w:asci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km</m:t>
            </m:r>
          </m:num>
          <m:den>
            <m:r>
              <w:rPr>
                <w:rFonts w:hAnsi="Cambria Math"/>
                <w:color w:val="0070C0"/>
              </w:rPr>
              <m:t>h</m:t>
            </m:r>
          </m:den>
        </m:f>
      </m:oMath>
      <w:r w:rsidRPr="00AB03DB">
        <w:rPr>
          <w:rFonts w:eastAsiaTheme="minorEastAsia"/>
          <w:color w:val="0070C0"/>
        </w:rPr>
        <w:t xml:space="preserve"> dopadla na nehybnou desku a uvízla v ní. Určete přírůstek teploty střely, jestliže předpokládáme, že 60% její kinetické energie se po nárazu přemění na její vnitřní energii. Co se stane se zbývajícími 40 % kinetické energie?</w: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Řešení:</w: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52"/>
        </w:rPr>
        <w:object w:dxaOrig="1880" w:dyaOrig="1400">
          <v:shape id="_x0000_i1030" type="#_x0000_t75" style="width:94.15pt;height:69.9pt" o:ole="">
            <v:imagedata r:id="rId30" o:title=""/>
          </v:shape>
          <o:OLEObject Type="Embed" ProgID="Equation.3" ShapeID="_x0000_i1030" DrawAspect="Content" ObjectID="_1422888373" r:id="rId31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  <w:t xml:space="preserve">vztahy pro výpočet: </w:t>
      </w:r>
      <w:r w:rsidRPr="00AB03DB">
        <w:rPr>
          <w:rFonts w:asciiTheme="minorHAnsi" w:hAnsiTheme="minorHAnsi"/>
          <w:position w:val="-10"/>
        </w:rPr>
        <w:object w:dxaOrig="1100" w:dyaOrig="320">
          <v:shape id="_x0000_i1031" type="#_x0000_t75" style="width:54.7pt;height:15.9pt" o:ole="">
            <v:imagedata r:id="rId12" o:title=""/>
          </v:shape>
          <o:OLEObject Type="Embed" ProgID="Equation.3" ShapeID="_x0000_i1031" DrawAspect="Content" ObjectID="_1422888374" r:id="rId32"/>
        </w:object>
      </w:r>
      <w:r w:rsidRPr="00AB03DB">
        <w:rPr>
          <w:rFonts w:asciiTheme="minorHAnsi" w:hAnsiTheme="minorHAnsi"/>
        </w:rPr>
        <w:t xml:space="preserve">, </w:t>
      </w:r>
      <w:r w:rsidRPr="00AB03DB">
        <w:rPr>
          <w:rFonts w:asciiTheme="minorHAnsi" w:hAnsiTheme="minorHAnsi"/>
          <w:position w:val="-24"/>
        </w:rPr>
        <w:object w:dxaOrig="1160" w:dyaOrig="620">
          <v:shape id="_x0000_i1032" type="#_x0000_t75" style="width:57.45pt;height:31.15pt" o:ole="">
            <v:imagedata r:id="rId33" o:title=""/>
          </v:shape>
          <o:OLEObject Type="Embed" ProgID="Equation.3" ShapeID="_x0000_i1032" DrawAspect="Content" ObjectID="_1422888375" r:id="rId34"/>
        </w:objec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 xml:space="preserve">měrná tepelná kapacita oleje: </w:t>
      </w:r>
      <w:r w:rsidRPr="00AB03DB">
        <w:rPr>
          <w:rFonts w:asciiTheme="minorHAnsi" w:hAnsiTheme="minorHAnsi"/>
          <w:position w:val="-28"/>
        </w:rPr>
        <w:object w:dxaOrig="1320" w:dyaOrig="660">
          <v:shape id="_x0000_i1033" type="#_x0000_t75" style="width:65.75pt;height:33.25pt" o:ole="">
            <v:imagedata r:id="rId35" o:title=""/>
          </v:shape>
          <o:OLEObject Type="Embed" ProgID="Equation.3" ShapeID="_x0000_i1033" DrawAspect="Content" ObjectID="_1422888376" r:id="rId36"/>
        </w:object>
      </w:r>
    </w:p>
    <w:p w:rsidR="00AB03DB" w:rsidRDefault="00AB03DB" w:rsidP="000E52AB">
      <w:pPr>
        <w:ind w:left="426"/>
      </w:pPr>
      <w:r w:rsidRPr="00EB0444">
        <w:rPr>
          <w:position w:val="-174"/>
        </w:rPr>
        <w:object w:dxaOrig="2340" w:dyaOrig="3560">
          <v:shape id="_x0000_i1034" type="#_x0000_t75" style="width:116.3pt;height:177.25pt" o:ole="">
            <v:imagedata r:id="rId37" o:title=""/>
          </v:shape>
          <o:OLEObject Type="Embed" ProgID="Equation.3" ShapeID="_x0000_i1034" DrawAspect="Content" ObjectID="_1422888377" r:id="rId38"/>
        </w:object>
      </w:r>
    </w:p>
    <w:p w:rsidR="00AB03DB" w:rsidRDefault="00AB03DB" w:rsidP="000E52AB">
      <w:pPr>
        <w:ind w:left="426"/>
      </w:pP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Odpověď:</w:t>
      </w:r>
      <w:r w:rsidRPr="00AB03DB">
        <w:rPr>
          <w:rFonts w:asciiTheme="minorHAnsi" w:hAnsiTheme="minorHAnsi"/>
        </w:rPr>
        <w:br/>
        <w:t>Teplota střely se zvýší téměř o 19°C. Zbývající část kinetické energie získá deska – zvýší se její vnitřní energie.</w:t>
      </w:r>
    </w:p>
    <w:p w:rsidR="00AB03DB" w:rsidRPr="00AB03DB" w:rsidRDefault="00AB03DB" w:rsidP="000E52AB">
      <w:pPr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br w:type="page"/>
      </w:r>
    </w:p>
    <w:p w:rsidR="00AB03DB" w:rsidRPr="00EB0444" w:rsidRDefault="00AB03DB" w:rsidP="00AB03DB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EB0444">
        <w:rPr>
          <w:rFonts w:eastAsiaTheme="minorEastAsia"/>
          <w:color w:val="0070C0"/>
        </w:rPr>
        <w:lastRenderedPageBreak/>
        <w:t>Jaké množství vody bychom museli ohřát z 10°C na 100 °C, aby přitom přijala teplo, které se rovná:</w:t>
      </w:r>
    </w:p>
    <w:p w:rsidR="00AB03DB" w:rsidRPr="00EB0444" w:rsidRDefault="00AB03DB" w:rsidP="00AB03DB">
      <w:pPr>
        <w:pStyle w:val="Odstavecseseznamem"/>
        <w:numPr>
          <w:ilvl w:val="1"/>
          <w:numId w:val="8"/>
        </w:numPr>
        <w:ind w:left="993"/>
        <w:rPr>
          <w:color w:val="0070C0"/>
        </w:rPr>
      </w:pPr>
      <w:r w:rsidRPr="00EB0444">
        <w:rPr>
          <w:rFonts w:eastAsiaTheme="minorEastAsia"/>
          <w:color w:val="0070C0"/>
        </w:rPr>
        <w:t xml:space="preserve">kinetické energii letadla </w:t>
      </w:r>
      <w:proofErr w:type="spellStart"/>
      <w:r w:rsidRPr="00EB0444">
        <w:rPr>
          <w:rFonts w:eastAsiaTheme="minorEastAsia"/>
          <w:color w:val="0070C0"/>
        </w:rPr>
        <w:t>Boeing</w:t>
      </w:r>
      <w:proofErr w:type="spellEnd"/>
      <w:r w:rsidRPr="00EB0444">
        <w:rPr>
          <w:rFonts w:eastAsiaTheme="minorEastAsia"/>
          <w:color w:val="0070C0"/>
        </w:rPr>
        <w:t xml:space="preserve"> 747-8 letícího rychlostí </w:t>
      </w:r>
      <w:r w:rsidRPr="00EB0444">
        <w:rPr>
          <w:color w:val="0070C0"/>
        </w:rPr>
        <w:t xml:space="preserve">720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km</m:t>
            </m:r>
          </m:num>
          <m:den>
            <m:r>
              <w:rPr>
                <w:rFonts w:ascii="Cambria Math" w:hAnsi="Cambria Math"/>
                <w:color w:val="0070C0"/>
              </w:rPr>
              <m:t>h</m:t>
            </m:r>
          </m:den>
        </m:f>
      </m:oMath>
      <w:r w:rsidRPr="00EB0444">
        <w:rPr>
          <w:rFonts w:eastAsiaTheme="minorEastAsia"/>
          <w:color w:val="0070C0"/>
        </w:rPr>
        <w:t>,</w:t>
      </w:r>
    </w:p>
    <w:p w:rsidR="00AB03DB" w:rsidRPr="00EB0444" w:rsidRDefault="00AB03DB" w:rsidP="00AB03DB">
      <w:pPr>
        <w:pStyle w:val="Odstavecseseznamem"/>
        <w:numPr>
          <w:ilvl w:val="1"/>
          <w:numId w:val="8"/>
        </w:numPr>
        <w:ind w:left="993"/>
        <w:rPr>
          <w:color w:val="0070C0"/>
        </w:rPr>
      </w:pPr>
      <w:r w:rsidRPr="00EB0444">
        <w:rPr>
          <w:rFonts w:eastAsiaTheme="minorEastAsia"/>
          <w:color w:val="0070C0"/>
        </w:rPr>
        <w:t xml:space="preserve">potenciální energii letadla </w:t>
      </w:r>
      <w:proofErr w:type="spellStart"/>
      <w:r w:rsidRPr="00EB0444">
        <w:rPr>
          <w:rFonts w:eastAsiaTheme="minorEastAsia"/>
          <w:color w:val="0070C0"/>
        </w:rPr>
        <w:t>Boein</w:t>
      </w:r>
      <w:r>
        <w:rPr>
          <w:rFonts w:eastAsiaTheme="minorEastAsia"/>
          <w:color w:val="0070C0"/>
        </w:rPr>
        <w:t>g</w:t>
      </w:r>
      <w:proofErr w:type="spellEnd"/>
      <w:r>
        <w:rPr>
          <w:rFonts w:eastAsiaTheme="minorEastAsia"/>
          <w:color w:val="0070C0"/>
        </w:rPr>
        <w:t xml:space="preserve"> 747-8 letícího ve výšce 10,5 </w:t>
      </w:r>
      <w:r w:rsidRPr="00EB0444">
        <w:rPr>
          <w:rFonts w:eastAsiaTheme="minorEastAsia"/>
          <w:color w:val="0070C0"/>
        </w:rPr>
        <w:t>km.</w:t>
      </w:r>
    </w:p>
    <w:p w:rsidR="00AB03DB" w:rsidRDefault="00AB03DB" w:rsidP="00AB03DB"/>
    <w:p w:rsidR="000E52AB" w:rsidRDefault="00AB03DB" w:rsidP="000E52AB">
      <w:pPr>
        <w:ind w:left="709"/>
        <w:rPr>
          <w:rFonts w:asciiTheme="minorHAnsi" w:hAnsiTheme="minorHAnsi"/>
        </w:rPr>
      </w:pPr>
      <w:r w:rsidRPr="00AB03DB">
        <w:rPr>
          <w:rFonts w:asciiTheme="minorHAnsi" w:hAnsiTheme="minorHAnsi"/>
        </w:rPr>
        <w:t>Řešení:</w:t>
      </w:r>
    </w:p>
    <w:p w:rsidR="00AB03DB" w:rsidRPr="000E52AB" w:rsidRDefault="00AB03DB" w:rsidP="000E52AB">
      <w:pPr>
        <w:ind w:left="709"/>
        <w:rPr>
          <w:rFonts w:asciiTheme="minorHAnsi" w:hAnsiTheme="minorHAnsi"/>
        </w:rPr>
      </w:pPr>
    </w:p>
    <w:p w:rsidR="00AB03DB" w:rsidRPr="00AB03DB" w:rsidRDefault="00AB03DB" w:rsidP="000E52AB">
      <w:pPr>
        <w:ind w:left="709"/>
        <w:rPr>
          <w:rFonts w:asciiTheme="minorHAnsi" w:hAnsiTheme="minorHAnsi"/>
        </w:rPr>
      </w:pPr>
      <w:r w:rsidRPr="00AB03DB">
        <w:rPr>
          <w:rFonts w:asciiTheme="minorHAnsi" w:hAnsiTheme="minorHAnsi"/>
          <w:noProof/>
        </w:rPr>
        <w:pict>
          <v:shape id="_x0000_s1026" type="#_x0000_t75" style="position:absolute;left:0;text-align:left;margin-left:36.7pt;margin-top:1.05pt;width:164.05pt;height:123.5pt;z-index:251658240">
            <v:imagedata r:id="rId39" o:title=""/>
            <w10:wrap type="square" side="right"/>
          </v:shape>
          <o:OLEObject Type="Embed" ProgID="Equation.3" ShapeID="_x0000_s1026" DrawAspect="Content" ObjectID="_1422888400" r:id="rId40"/>
        </w:pict>
      </w:r>
      <w:r w:rsidRPr="00AB03DB">
        <w:rPr>
          <w:rFonts w:asciiTheme="minorHAnsi" w:hAnsiTheme="minorHAnsi"/>
        </w:rPr>
        <w:t xml:space="preserve">vztahy pro výpočet: </w:t>
      </w:r>
      <w:r w:rsidRPr="00AB03DB">
        <w:rPr>
          <w:rFonts w:asciiTheme="minorHAnsi" w:hAnsiTheme="minorHAnsi"/>
          <w:position w:val="-10"/>
        </w:rPr>
        <w:object w:dxaOrig="1100" w:dyaOrig="320">
          <v:shape id="_x0000_i1035" type="#_x0000_t75" style="width:54.7pt;height:15.9pt" o:ole="">
            <v:imagedata r:id="rId12" o:title=""/>
          </v:shape>
          <o:OLEObject Type="Embed" ProgID="Equation.3" ShapeID="_x0000_i1035" DrawAspect="Content" ObjectID="_1422888378" r:id="rId41"/>
        </w:object>
      </w:r>
      <w:r w:rsidRPr="00AB03DB">
        <w:rPr>
          <w:rFonts w:asciiTheme="minorHAnsi" w:hAnsiTheme="minorHAnsi"/>
        </w:rPr>
        <w:t xml:space="preserve">, </w:t>
      </w:r>
      <w:r w:rsidRPr="00AB03DB">
        <w:rPr>
          <w:rFonts w:asciiTheme="minorHAnsi" w:hAnsiTheme="minorHAnsi"/>
          <w:position w:val="-24"/>
        </w:rPr>
        <w:object w:dxaOrig="1160" w:dyaOrig="620">
          <v:shape id="_x0000_i1036" type="#_x0000_t75" style="width:57.45pt;height:31.15pt" o:ole="">
            <v:imagedata r:id="rId33" o:title=""/>
          </v:shape>
          <o:OLEObject Type="Embed" ProgID="Equation.3" ShapeID="_x0000_i1036" DrawAspect="Content" ObjectID="_1422888379" r:id="rId42"/>
        </w:object>
      </w:r>
      <w:r w:rsidRPr="00AB03DB">
        <w:rPr>
          <w:rFonts w:asciiTheme="minorHAnsi" w:hAnsiTheme="minorHAnsi"/>
        </w:rPr>
        <w:t xml:space="preserve">, </w:t>
      </w:r>
      <w:r w:rsidRPr="00AB03DB">
        <w:rPr>
          <w:rFonts w:asciiTheme="minorHAnsi" w:hAnsiTheme="minorHAnsi"/>
          <w:position w:val="-14"/>
        </w:rPr>
        <w:object w:dxaOrig="1160" w:dyaOrig="380">
          <v:shape id="_x0000_i1037" type="#_x0000_t75" style="width:57.45pt;height:18.7pt" o:ole="">
            <v:imagedata r:id="rId43" o:title=""/>
          </v:shape>
          <o:OLEObject Type="Embed" ProgID="Equation.3" ShapeID="_x0000_i1037" DrawAspect="Content" ObjectID="_1422888380" r:id="rId44"/>
        </w:object>
      </w:r>
    </w:p>
    <w:p w:rsidR="00AB03DB" w:rsidRPr="00AB03DB" w:rsidRDefault="00AB03DB" w:rsidP="000E52AB">
      <w:pPr>
        <w:ind w:left="709"/>
        <w:rPr>
          <w:rFonts w:asciiTheme="minorHAnsi" w:hAnsiTheme="minorHAnsi"/>
        </w:rPr>
      </w:pPr>
    </w:p>
    <w:p w:rsidR="00AB03DB" w:rsidRPr="00AB03DB" w:rsidRDefault="00AB03DB" w:rsidP="000E52AB">
      <w:pPr>
        <w:ind w:left="709"/>
        <w:rPr>
          <w:rFonts w:asciiTheme="minorHAnsi" w:hAnsiTheme="minorHAnsi"/>
        </w:rPr>
      </w:pPr>
      <w:r w:rsidRPr="00AB03DB">
        <w:rPr>
          <w:rFonts w:asciiTheme="minorHAnsi" w:hAnsiTheme="minorHAnsi"/>
        </w:rPr>
        <w:br w:type="textWrapping" w:clear="all"/>
      </w:r>
      <w:r>
        <w:rPr>
          <w:rFonts w:asciiTheme="minorHAnsi" w:hAnsiTheme="minorHAnsi"/>
        </w:rPr>
        <w:br/>
      </w:r>
      <w:r w:rsidRPr="00AB03DB">
        <w:rPr>
          <w:rFonts w:asciiTheme="minorHAnsi" w:hAnsiTheme="minorHAnsi"/>
        </w:rPr>
        <w:t>hmotnost letadla</w:t>
      </w:r>
      <w:r w:rsidRPr="00AB03DB">
        <w:rPr>
          <w:rStyle w:val="Znakapoznpodarou"/>
          <w:rFonts w:asciiTheme="minorHAnsi" w:hAnsiTheme="minorHAnsi"/>
        </w:rPr>
        <w:footnoteReference w:id="2"/>
      </w:r>
      <w:r w:rsidRPr="00AB03DB">
        <w:rPr>
          <w:rFonts w:asciiTheme="minorHAnsi" w:hAnsiTheme="minorHAnsi"/>
        </w:rPr>
        <w:t>: m</w:t>
      </w:r>
      <w:r w:rsidRPr="00AB03DB">
        <w:rPr>
          <w:rFonts w:asciiTheme="minorHAnsi" w:hAnsiTheme="minorHAnsi"/>
          <w:vertAlign w:val="subscript"/>
        </w:rPr>
        <w:t>2</w:t>
      </w:r>
      <w:r>
        <w:rPr>
          <w:rFonts w:asciiTheme="minorHAnsi" w:hAnsiTheme="minorHAnsi"/>
          <w:vertAlign w:val="subscript"/>
        </w:rPr>
        <w:t xml:space="preserve"> </w:t>
      </w:r>
      <w:r w:rsidRPr="00AB03DB">
        <w:rPr>
          <w:rFonts w:asciiTheme="minorHAnsi" w:hAnsiTheme="minorHAnsi"/>
        </w:rPr>
        <w:t>=</w:t>
      </w:r>
      <w:r>
        <w:rPr>
          <w:rFonts w:asciiTheme="minorHAnsi" w:hAnsiTheme="minorHAnsi"/>
        </w:rPr>
        <w:t xml:space="preserve"> </w:t>
      </w:r>
      <w:r w:rsidRPr="00AB03DB">
        <w:rPr>
          <w:rFonts w:asciiTheme="minorHAnsi" w:hAnsiTheme="minorHAnsi"/>
        </w:rPr>
        <w:t>400 t = 400 000 kg</w:t>
      </w:r>
    </w:p>
    <w:p w:rsidR="00AB03DB" w:rsidRPr="00AB03DB" w:rsidRDefault="00AB03DB" w:rsidP="000E52AB">
      <w:pPr>
        <w:ind w:left="709"/>
        <w:rPr>
          <w:rFonts w:asciiTheme="minorHAnsi" w:hAnsiTheme="minorHAnsi"/>
        </w:rPr>
      </w:pPr>
      <w:r w:rsidRPr="00AB03DB">
        <w:rPr>
          <w:rFonts w:asciiTheme="minorHAnsi" w:hAnsiTheme="minorHAnsi"/>
          <w:position w:val="-152"/>
        </w:rPr>
        <w:object w:dxaOrig="2460" w:dyaOrig="3159">
          <v:shape id="_x0000_i1038" type="#_x0000_t75" style="width:122.55pt;height:157.15pt" o:ole="">
            <v:imagedata r:id="rId45" o:title=""/>
          </v:shape>
          <o:OLEObject Type="Embed" ProgID="Equation.3" ShapeID="_x0000_i1038" DrawAspect="Content" ObjectID="_1422888381" r:id="rId46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  <w:position w:val="-136"/>
        </w:rPr>
        <w:object w:dxaOrig="2400" w:dyaOrig="2840">
          <v:shape id="_x0000_i1039" type="#_x0000_t75" style="width:119.1pt;height:141.25pt" o:ole="">
            <v:imagedata r:id="rId47" o:title=""/>
          </v:shape>
          <o:OLEObject Type="Embed" ProgID="Equation.3" ShapeID="_x0000_i1039" DrawAspect="Content" ObjectID="_1422888382" r:id="rId48"/>
        </w:object>
      </w:r>
    </w:p>
    <w:p w:rsidR="00AB03DB" w:rsidRPr="00AB03DB" w:rsidRDefault="00AB03DB" w:rsidP="000E52AB">
      <w:pPr>
        <w:ind w:left="709"/>
        <w:rPr>
          <w:rFonts w:asciiTheme="minorHAnsi" w:hAnsiTheme="minorHAnsi"/>
        </w:rPr>
      </w:pPr>
      <w:r w:rsidRPr="00AB03DB">
        <w:rPr>
          <w:rFonts w:asciiTheme="minorHAnsi" w:hAnsiTheme="minorHAnsi"/>
        </w:rPr>
        <w:t>Odpověď:</w:t>
      </w:r>
      <w:r w:rsidRPr="00AB03DB">
        <w:rPr>
          <w:rFonts w:asciiTheme="minorHAnsi" w:hAnsiTheme="minorHAnsi"/>
        </w:rPr>
        <w:br/>
        <w:t>Množství vody, které bychom museli ohřát, aby přijaté teplo bylo rovno kinetické energii letadla, je 21</w:t>
      </w:r>
      <w:r>
        <w:rPr>
          <w:rFonts w:asciiTheme="minorHAnsi" w:hAnsiTheme="minorHAnsi"/>
        </w:rPr>
        <w:t> </w:t>
      </w:r>
      <w:r w:rsidRPr="00AB03DB">
        <w:rPr>
          <w:rFonts w:asciiTheme="minorHAnsi" w:hAnsiTheme="minorHAnsi"/>
        </w:rPr>
        <w:t>265</w:t>
      </w:r>
      <w:r>
        <w:rPr>
          <w:rFonts w:asciiTheme="minorHAnsi" w:hAnsiTheme="minorHAnsi"/>
        </w:rPr>
        <w:t> </w:t>
      </w:r>
      <w:r w:rsidRPr="00AB03DB">
        <w:rPr>
          <w:rFonts w:asciiTheme="minorHAnsi" w:hAnsiTheme="minorHAnsi"/>
        </w:rPr>
        <w:t>kg.</w:t>
      </w:r>
      <w:r w:rsidRPr="00AB03DB">
        <w:rPr>
          <w:rFonts w:asciiTheme="minorHAnsi" w:hAnsiTheme="minorHAnsi"/>
        </w:rPr>
        <w:br/>
        <w:t>Množství vody, které bychom museli ohřát, aby přijaté teplo bylo rovno potenciální energii letadla, je 109 522 kg.</w:t>
      </w:r>
    </w:p>
    <w:p w:rsidR="00AB03DB" w:rsidRPr="00AB03DB" w:rsidRDefault="00AB03DB" w:rsidP="000E52AB">
      <w:pPr>
        <w:ind w:left="709"/>
        <w:rPr>
          <w:rFonts w:asciiTheme="minorHAnsi" w:hAnsiTheme="minorHAnsi"/>
        </w:rPr>
      </w:pPr>
    </w:p>
    <w:p w:rsidR="00AB03DB" w:rsidRDefault="00AB03DB" w:rsidP="00AB03DB"/>
    <w:p w:rsidR="00AB03DB" w:rsidRDefault="00AB03DB" w:rsidP="00AB03DB">
      <w:r>
        <w:br w:type="page"/>
      </w:r>
    </w:p>
    <w:p w:rsidR="00AB03DB" w:rsidRPr="00324CDE" w:rsidRDefault="00AB03DB" w:rsidP="00AB03DB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324CDE">
        <w:rPr>
          <w:color w:val="0070C0"/>
        </w:rPr>
        <w:lastRenderedPageBreak/>
        <w:t>Ve varné konvici je 1200 ml vody o teplotě 17°C, na zelený čaj potřebujeme mít vodu o teplotě 80 °C. Konvice má příkon 2000 W. Teplo získané v topném tělese lze využít na ohřátí vody s účinností 92 %. Jak dlouho se bude voda ohřívat?</w:t>
      </w:r>
    </w:p>
    <w:p w:rsidR="00AB03DB" w:rsidRDefault="00AB03DB" w:rsidP="00AB03DB"/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Řešení:</w: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142"/>
        </w:rPr>
        <w:object w:dxaOrig="3040" w:dyaOrig="2880">
          <v:shape id="_x0000_i1056" type="#_x0000_t75" style="width:150.9pt;height:143.3pt" o:ole="">
            <v:imagedata r:id="rId49" o:title=""/>
          </v:shape>
          <o:OLEObject Type="Embed" ProgID="Equation.3" ShapeID="_x0000_i1056" DrawAspect="Content" ObjectID="_1422888383" r:id="rId50"/>
        </w:object>
      </w:r>
      <w:r w:rsidRPr="00AB03DB">
        <w:rPr>
          <w:rFonts w:asciiTheme="minorHAnsi" w:hAnsiTheme="minorHAnsi"/>
        </w:rPr>
        <w:tab/>
        <w:t xml:space="preserve">vztahy pro výpočet: </w:t>
      </w:r>
      <w:r w:rsidRPr="00AB03DB">
        <w:rPr>
          <w:rFonts w:asciiTheme="minorHAnsi" w:hAnsiTheme="minorHAnsi"/>
          <w:position w:val="-10"/>
        </w:rPr>
        <w:object w:dxaOrig="1100" w:dyaOrig="320">
          <v:shape id="_x0000_i1040" type="#_x0000_t75" style="width:54.7pt;height:15.9pt" o:ole="">
            <v:imagedata r:id="rId12" o:title=""/>
          </v:shape>
          <o:OLEObject Type="Embed" ProgID="Equation.3" ShapeID="_x0000_i1040" DrawAspect="Content" ObjectID="_1422888384" r:id="rId51"/>
        </w:object>
      </w:r>
      <w:r w:rsidRPr="00AB03DB">
        <w:rPr>
          <w:rFonts w:asciiTheme="minorHAnsi" w:hAnsiTheme="minorHAnsi"/>
        </w:rPr>
        <w:t xml:space="preserve">, </w:t>
      </w:r>
      <w:r w:rsidRPr="00AB03DB">
        <w:rPr>
          <w:rFonts w:asciiTheme="minorHAnsi" w:hAnsiTheme="minorHAnsi"/>
          <w:position w:val="-30"/>
        </w:rPr>
        <w:object w:dxaOrig="740" w:dyaOrig="680">
          <v:shape id="_x0000_i1042" type="#_x0000_t75" style="width:36.7pt;height:33.9pt" o:ole="">
            <v:imagedata r:id="rId52" o:title=""/>
          </v:shape>
          <o:OLEObject Type="Embed" ProgID="Equation.3" ShapeID="_x0000_i1042" DrawAspect="Content" ObjectID="_1422888385" r:id="rId53"/>
        </w:object>
      </w:r>
      <w:r w:rsidRPr="00AB03DB">
        <w:rPr>
          <w:rFonts w:asciiTheme="minorHAnsi" w:hAnsiTheme="minorHAnsi"/>
        </w:rPr>
        <w:t xml:space="preserve">, </w:t>
      </w:r>
      <w:r w:rsidRPr="00AB03DB">
        <w:rPr>
          <w:rFonts w:asciiTheme="minorHAnsi" w:hAnsiTheme="minorHAnsi"/>
          <w:position w:val="-24"/>
        </w:rPr>
        <w:object w:dxaOrig="760" w:dyaOrig="620">
          <v:shape id="_x0000_i1041" type="#_x0000_t75" style="width:37.4pt;height:30.45pt" o:ole="">
            <v:imagedata r:id="rId54" o:title=""/>
          </v:shape>
          <o:OLEObject Type="Embed" ProgID="Equation.3" ShapeID="_x0000_i1041" DrawAspect="Content" ObjectID="_1422888386" r:id="rId55"/>
        </w:objec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52"/>
        </w:rPr>
        <w:object w:dxaOrig="1600" w:dyaOrig="1100">
          <v:shape id="_x0000_i1043" type="#_x0000_t75" style="width:79.6pt;height:54.7pt" o:ole="">
            <v:imagedata r:id="rId56" o:title=""/>
          </v:shape>
          <o:OLEObject Type="Embed" ProgID="Equation.3" ShapeID="_x0000_i1043" DrawAspect="Content" ObjectID="_1422888387" r:id="rId57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  <w:position w:val="-10"/>
        </w:rPr>
        <w:object w:dxaOrig="180" w:dyaOrig="340">
          <v:shape id="_x0000_i1044" type="#_x0000_t75" style="width:9pt;height:16.6pt" o:ole="">
            <v:imagedata r:id="rId58" o:title=""/>
          </v:shape>
          <o:OLEObject Type="Embed" ProgID="Equation.3" ShapeID="_x0000_i1044" DrawAspect="Content" ObjectID="_1422888388" r:id="rId59"/>
        </w:object>
      </w:r>
      <w:r w:rsidRPr="00AB03DB">
        <w:rPr>
          <w:rFonts w:asciiTheme="minorHAnsi" w:hAnsiTheme="minorHAnsi"/>
          <w:position w:val="-84"/>
        </w:rPr>
        <w:object w:dxaOrig="1440" w:dyaOrig="1800">
          <v:shape id="_x0000_i1045" type="#_x0000_t75" style="width:71.3pt;height:90.7pt" o:ole="">
            <v:imagedata r:id="rId60" o:title=""/>
          </v:shape>
          <o:OLEObject Type="Embed" ProgID="Equation.3" ShapeID="_x0000_i1045" DrawAspect="Content" ObjectID="_1422888389" r:id="rId61"/>
        </w:object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</w:rPr>
        <w:tab/>
      </w:r>
      <w:r w:rsidRPr="00AB03DB">
        <w:rPr>
          <w:rFonts w:asciiTheme="minorHAnsi" w:hAnsiTheme="minorHAnsi"/>
          <w:position w:val="-132"/>
        </w:rPr>
        <w:object w:dxaOrig="2180" w:dyaOrig="2720">
          <v:shape id="_x0000_i1046" type="#_x0000_t75" style="width:108pt;height:133.6pt" o:ole="">
            <v:imagedata r:id="rId62" o:title=""/>
          </v:shape>
          <o:OLEObject Type="Embed" ProgID="Equation.3" ShapeID="_x0000_i1046" DrawAspect="Content" ObjectID="_1422888390" r:id="rId63"/>
        </w:objec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  <w:b/>
        </w:rPr>
      </w:pPr>
      <w:r w:rsidRPr="00AB03DB">
        <w:rPr>
          <w:rFonts w:asciiTheme="minorHAnsi" w:hAnsiTheme="minorHAnsi"/>
        </w:rPr>
        <w:t>Odpověď:</w:t>
      </w:r>
      <w:r w:rsidRPr="00AB03DB">
        <w:rPr>
          <w:rFonts w:asciiTheme="minorHAnsi" w:hAnsiTheme="minorHAnsi"/>
        </w:rPr>
        <w:br/>
        <w:t>Voda se bude ohřívat 2 minuty a 52 sekund.</w:t>
      </w:r>
    </w:p>
    <w:p w:rsidR="00AB03DB" w:rsidRDefault="00AB03DB" w:rsidP="00AB03DB">
      <w:pPr>
        <w:rPr>
          <w:color w:val="0070C0"/>
        </w:rPr>
      </w:pPr>
      <w:r>
        <w:rPr>
          <w:color w:val="0070C0"/>
        </w:rPr>
        <w:br w:type="page"/>
      </w:r>
    </w:p>
    <w:p w:rsidR="00AB03DB" w:rsidRPr="00324CDE" w:rsidRDefault="00AB03DB" w:rsidP="00AB03DB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324CDE">
        <w:rPr>
          <w:color w:val="0070C0"/>
        </w:rPr>
        <w:lastRenderedPageBreak/>
        <w:t xml:space="preserve">Vodu na čaj (z předchozí úlohy) nalijete do porcelánového hrnku o objemu 250 ml, který má hmotnost 300 g a měrnou tepelnou kapacitu 750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J</m:t>
            </m:r>
          </m:num>
          <m:den>
            <m:r>
              <w:rPr>
                <w:rFonts w:ascii="Cambria Math" w:hAnsi="Cambria Math"/>
                <w:color w:val="0070C0"/>
              </w:rPr>
              <m:t>kg.K</m:t>
            </m:r>
          </m:den>
        </m:f>
      </m:oMath>
      <w:r w:rsidRPr="00324CDE">
        <w:rPr>
          <w:color w:val="0070C0"/>
        </w:rPr>
        <w:t xml:space="preserve"> . Teplota hrníčku je rovna teplotě vzduchu v místnosti, tj.</w:t>
      </w:r>
      <w:r>
        <w:rPr>
          <w:color w:val="0070C0"/>
        </w:rPr>
        <w:t> </w:t>
      </w:r>
      <w:r w:rsidRPr="00324CDE">
        <w:rPr>
          <w:color w:val="0070C0"/>
        </w:rPr>
        <w:t>22°C. Jaká bude teplota čaje v hrníčku při dosažení rovnovážného stavu?</w:t>
      </w:r>
    </w:p>
    <w:p w:rsidR="00AB03DB" w:rsidRDefault="00AB03DB" w:rsidP="00AB03DB">
      <w:pPr>
        <w:tabs>
          <w:tab w:val="left" w:pos="426"/>
        </w:tabs>
        <w:ind w:left="426"/>
      </w:pP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Řešení:</w: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152"/>
        </w:rPr>
        <w:object w:dxaOrig="3560" w:dyaOrig="3180">
          <v:shape id="_x0000_i1047" type="#_x0000_t75" style="width:176.55pt;height:156.45pt" o:ole="">
            <v:imagedata r:id="rId64" o:title=""/>
          </v:shape>
          <o:OLEObject Type="Embed" ProgID="Equation.3" ShapeID="_x0000_i1047" DrawAspect="Content" ObjectID="_1422888391" r:id="rId65"/>
        </w:object>
      </w:r>
      <w:r w:rsidRPr="00AB03DB">
        <w:rPr>
          <w:rFonts w:asciiTheme="minorHAnsi" w:hAnsiTheme="minorHAnsi"/>
        </w:rPr>
        <w:tab/>
        <w:t xml:space="preserve">kalorimetrická rovnice: </w:t>
      </w:r>
      <w:r w:rsidRPr="00AB03DB">
        <w:rPr>
          <w:rFonts w:asciiTheme="minorHAnsi" w:hAnsiTheme="minorHAnsi"/>
          <w:position w:val="-30"/>
        </w:rPr>
        <w:object w:dxaOrig="2720" w:dyaOrig="720">
          <v:shape id="_x0000_i1048" type="#_x0000_t75" style="width:135.7pt;height:36pt" o:ole="">
            <v:imagedata r:id="rId66" o:title=""/>
          </v:shape>
          <o:OLEObject Type="Embed" ProgID="Equation.3" ShapeID="_x0000_i1048" DrawAspect="Content" ObjectID="_1422888392" r:id="rId67"/>
        </w:objec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90"/>
        </w:rPr>
        <w:object w:dxaOrig="3519" w:dyaOrig="1860">
          <v:shape id="_x0000_i1049" type="#_x0000_t75" style="width:175.85pt;height:92.75pt" o:ole="">
            <v:imagedata r:id="rId68" o:title=""/>
          </v:shape>
          <o:OLEObject Type="Embed" ProgID="Equation.3" ShapeID="_x0000_i1049" DrawAspect="Content" ObjectID="_1422888393" r:id="rId69"/>
        </w:objec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Odpověď:</w:t>
      </w:r>
      <w:r w:rsidRPr="00AB03DB">
        <w:rPr>
          <w:rFonts w:asciiTheme="minorHAnsi" w:hAnsiTheme="minorHAnsi"/>
        </w:rPr>
        <w:br/>
        <w:t>Teplota čaje v hrníčku je</w:t>
      </w:r>
      <w:r>
        <w:rPr>
          <w:rFonts w:asciiTheme="minorHAnsi" w:hAnsiTheme="minorHAnsi"/>
        </w:rPr>
        <w:t xml:space="preserve"> po dosažení rovnovážného stavu</w:t>
      </w:r>
      <w:r w:rsidRPr="00AB03DB">
        <w:rPr>
          <w:rFonts w:asciiTheme="minorHAnsi" w:hAnsiTheme="minorHAnsi"/>
        </w:rPr>
        <w:t xml:space="preserve"> 69,7°C.</w: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  <w:color w:val="0070C0"/>
        </w:rPr>
      </w:pPr>
      <w:r w:rsidRPr="00AB03DB">
        <w:rPr>
          <w:rFonts w:asciiTheme="minorHAnsi" w:hAnsiTheme="minorHAnsi"/>
          <w:color w:val="0070C0"/>
        </w:rPr>
        <w:br w:type="page"/>
      </w:r>
    </w:p>
    <w:p w:rsidR="00AB03DB" w:rsidRPr="00324CDE" w:rsidRDefault="00AB03DB" w:rsidP="00AB03DB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324CDE">
        <w:rPr>
          <w:color w:val="0070C0"/>
        </w:rPr>
        <w:lastRenderedPageBreak/>
        <w:t xml:space="preserve">Hliníková nádoba kalorimetru o hmotnosti 0,2 kg obsahuje 2 kg vody. Voda a kalorimetr jsou v tepelné rovnováze při teplotě </w:t>
      </w:r>
      <w:smartTag w:uri="urn:schemas-microsoft-com:office:smarttags" w:element="metricconverter">
        <w:smartTagPr>
          <w:attr w:name="ProductID" w:val="15°C"/>
        </w:smartTagPr>
        <w:r w:rsidRPr="00324CDE">
          <w:rPr>
            <w:color w:val="0070C0"/>
          </w:rPr>
          <w:t>15°C</w:t>
        </w:r>
      </w:smartTag>
      <w:r w:rsidRPr="00324CDE">
        <w:rPr>
          <w:color w:val="0070C0"/>
        </w:rPr>
        <w:t>. Do kalorimetru vložíme železný předmět o hmotnosti 150 g a teplotě 200°C  a měděný předmět hmotnosti 150 g a teplotě 315°C. Vypočítejte výslednou teplotu soustavy po</w:t>
      </w:r>
      <w:r>
        <w:rPr>
          <w:color w:val="0070C0"/>
        </w:rPr>
        <w:t> </w:t>
      </w:r>
      <w:r w:rsidRPr="00324CDE">
        <w:rPr>
          <w:color w:val="0070C0"/>
        </w:rPr>
        <w:t>dosažení tepelné rovnováhy.</w:t>
      </w:r>
    </w:p>
    <w:p w:rsidR="00AB03DB" w:rsidRDefault="00AB03DB" w:rsidP="00AB03DB"/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Řešení:</w: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138"/>
        </w:rPr>
        <w:object w:dxaOrig="4959" w:dyaOrig="3159">
          <v:shape id="_x0000_i1050" type="#_x0000_t75" style="width:247.85pt;height:157.85pt" o:ole="">
            <v:imagedata r:id="rId70" o:title=""/>
          </v:shape>
          <o:OLEObject Type="Embed" ProgID="Equation.3" ShapeID="_x0000_i1050" DrawAspect="Content" ObjectID="_1422888394" r:id="rId71"/>
        </w:objec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kalorimetrická rovnice:</w: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  <w:position w:val="-106"/>
        </w:rPr>
        <w:object w:dxaOrig="7020" w:dyaOrig="2240">
          <v:shape id="_x0000_i1051" type="#_x0000_t75" style="width:351pt;height:112.15pt" o:ole="">
            <v:imagedata r:id="rId72" o:title=""/>
          </v:shape>
          <o:OLEObject Type="Embed" ProgID="Equation.3" ShapeID="_x0000_i1051" DrawAspect="Content" ObjectID="_1422888395" r:id="rId73"/>
        </w:object>
      </w:r>
    </w:p>
    <w:p w:rsid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  <w:r w:rsidRPr="00AB03DB">
        <w:rPr>
          <w:rFonts w:asciiTheme="minorHAnsi" w:hAnsiTheme="minorHAnsi"/>
        </w:rPr>
        <w:t>Odpověď:</w:t>
      </w:r>
      <w:r w:rsidRPr="00AB03DB">
        <w:rPr>
          <w:rFonts w:asciiTheme="minorHAnsi" w:hAnsiTheme="minorHAnsi"/>
        </w:rPr>
        <w:br/>
        <w:t>Výsledná teplota po dosažení rovnovážného stavu je 18,4°C.</w:t>
      </w:r>
    </w:p>
    <w:p w:rsidR="00AB03DB" w:rsidRPr="00AB03DB" w:rsidRDefault="00AB03DB" w:rsidP="00AB03DB">
      <w:pPr>
        <w:tabs>
          <w:tab w:val="left" w:pos="426"/>
        </w:tabs>
        <w:ind w:left="426"/>
        <w:rPr>
          <w:rFonts w:asciiTheme="minorHAnsi" w:hAnsiTheme="minorHAnsi"/>
        </w:rPr>
      </w:pPr>
    </w:p>
    <w:p w:rsidR="00AB03DB" w:rsidRDefault="00AB03DB" w:rsidP="00AB03DB">
      <w:pPr>
        <w:tabs>
          <w:tab w:val="left" w:pos="426"/>
        </w:tabs>
        <w:ind w:left="426"/>
        <w:rPr>
          <w:color w:val="0070C0"/>
        </w:rPr>
      </w:pPr>
      <w:r>
        <w:rPr>
          <w:color w:val="0070C0"/>
        </w:rPr>
        <w:br w:type="page"/>
      </w:r>
    </w:p>
    <w:p w:rsidR="00AB03DB" w:rsidRPr="00F7016E" w:rsidRDefault="00AB03DB" w:rsidP="00AB03DB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F7016E">
        <w:rPr>
          <w:color w:val="0070C0"/>
        </w:rPr>
        <w:lastRenderedPageBreak/>
        <w:t xml:space="preserve">Čtyři </w:t>
      </w:r>
      <w:r>
        <w:rPr>
          <w:color w:val="0070C0"/>
        </w:rPr>
        <w:t>železné</w:t>
      </w:r>
      <w:r w:rsidRPr="00F7016E">
        <w:rPr>
          <w:color w:val="0070C0"/>
        </w:rPr>
        <w:t xml:space="preserve"> desky o celkové hmotnosti 4,8 kg mající teplotu 900 °C byly ponořeny do oleje o teplotě 15°C. Kolik litrů oleje musíme nalít do chladící lázně, aby výsledná teplota byla 40°C pod teplotou vzplanutí oleje? Teplota vzplanutí uvažovaného oleje je 230 °C.</w:t>
      </w:r>
    </w:p>
    <w:p w:rsidR="00AB03DB" w:rsidRDefault="00AB03DB" w:rsidP="00AB03DB">
      <w:pPr>
        <w:pStyle w:val="Odstavecseseznamem"/>
      </w:pPr>
    </w:p>
    <w:p w:rsidR="00AB03DB" w:rsidRDefault="00AB03DB" w:rsidP="00AB03DB">
      <w:pPr>
        <w:pStyle w:val="Odstavecseseznamem"/>
      </w:pPr>
    </w:p>
    <w:p w:rsidR="00AB03DB" w:rsidRDefault="00AB03DB" w:rsidP="00AB03DB">
      <w:pPr>
        <w:pStyle w:val="Odstavecseseznamem"/>
        <w:ind w:left="426"/>
      </w:pPr>
      <w:r>
        <w:t>Řešení:</w:t>
      </w:r>
    </w:p>
    <w:p w:rsidR="00AB03DB" w:rsidRDefault="00AB03DB" w:rsidP="00AB03DB">
      <w:pPr>
        <w:pStyle w:val="Odstavecseseznamem"/>
        <w:ind w:left="426"/>
      </w:pPr>
      <w:r w:rsidRPr="00F7016E">
        <w:rPr>
          <w:position w:val="-52"/>
        </w:rPr>
        <w:object w:dxaOrig="4060" w:dyaOrig="1440">
          <v:shape id="_x0000_i1052" type="#_x0000_t75" style="width:202.85pt;height:1in" o:ole="">
            <v:imagedata r:id="rId74" o:title=""/>
          </v:shape>
          <o:OLEObject Type="Embed" ProgID="Equation.3" ShapeID="_x0000_i1052" DrawAspect="Content" ObjectID="_1422888396" r:id="rId75"/>
        </w:object>
      </w:r>
    </w:p>
    <w:p w:rsidR="00AB03DB" w:rsidRDefault="00AB03DB" w:rsidP="00AB03DB">
      <w:pPr>
        <w:pStyle w:val="Odstavecseseznamem"/>
        <w:ind w:left="426"/>
      </w:pPr>
      <w:r>
        <w:t xml:space="preserve">údaje o oleji získáme z 1 úlohy: </w:t>
      </w:r>
      <w:r w:rsidRPr="00F7016E">
        <w:rPr>
          <w:position w:val="-28"/>
        </w:rPr>
        <w:object w:dxaOrig="3920" w:dyaOrig="660">
          <v:shape id="_x0000_i1053" type="#_x0000_t75" style="width:196.6pt;height:33.25pt" o:ole="">
            <v:imagedata r:id="rId76" o:title=""/>
          </v:shape>
          <o:OLEObject Type="Embed" ProgID="Equation.3" ShapeID="_x0000_i1053" DrawAspect="Content" ObjectID="_1422888397" r:id="rId77"/>
        </w:object>
      </w:r>
    </w:p>
    <w:p w:rsidR="00AB03DB" w:rsidRDefault="00AB03DB" w:rsidP="00AB03DB">
      <w:pPr>
        <w:pStyle w:val="Odstavecseseznamem"/>
        <w:ind w:left="426"/>
      </w:pPr>
      <w:r>
        <w:t xml:space="preserve">kalorimetrická rovnice: </w:t>
      </w:r>
      <w:r w:rsidRPr="00F7016E">
        <w:rPr>
          <w:position w:val="-88"/>
        </w:rPr>
        <w:object w:dxaOrig="3980" w:dyaOrig="1840">
          <v:shape id="_x0000_i1054" type="#_x0000_t75" style="width:198.7pt;height:92.1pt" o:ole="">
            <v:imagedata r:id="rId78" o:title=""/>
          </v:shape>
          <o:OLEObject Type="Embed" ProgID="Equation.3" ShapeID="_x0000_i1054" DrawAspect="Content" ObjectID="_1422888398" r:id="rId79"/>
        </w:object>
      </w:r>
    </w:p>
    <w:p w:rsidR="00AB03DB" w:rsidRDefault="00AB03DB" w:rsidP="00AB03DB">
      <w:pPr>
        <w:pStyle w:val="Odstavecseseznamem"/>
        <w:ind w:left="426"/>
      </w:pPr>
      <w:r>
        <w:t xml:space="preserve">objem: </w:t>
      </w:r>
      <w:r w:rsidRPr="00932035">
        <w:rPr>
          <w:position w:val="-70"/>
        </w:rPr>
        <w:object w:dxaOrig="2420" w:dyaOrig="1780">
          <v:shape id="_x0000_i1055" type="#_x0000_t75" style="width:121.15pt;height:89.3pt" o:ole="">
            <v:imagedata r:id="rId80" o:title=""/>
          </v:shape>
          <o:OLEObject Type="Embed" ProgID="Equation.3" ShapeID="_x0000_i1055" DrawAspect="Content" ObjectID="_1422888399" r:id="rId81"/>
        </w:object>
      </w:r>
    </w:p>
    <w:p w:rsidR="00AB03DB" w:rsidRDefault="00AB03DB" w:rsidP="00AB03DB">
      <w:pPr>
        <w:pStyle w:val="Odstavecseseznamem"/>
        <w:ind w:left="426"/>
      </w:pPr>
    </w:p>
    <w:p w:rsidR="00AB03DB" w:rsidRDefault="00AB03DB" w:rsidP="00AB03DB">
      <w:pPr>
        <w:pStyle w:val="Odstavecseseznamem"/>
        <w:ind w:left="426"/>
      </w:pPr>
      <w:r>
        <w:t>Odpověď:</w:t>
      </w:r>
      <w:r>
        <w:br/>
        <w:t>Do lázně musíme přilít 5,66 l oleje.</w:t>
      </w:r>
    </w:p>
    <w:p w:rsidR="00AB03DB" w:rsidRDefault="00AB03DB" w:rsidP="00AB03DB">
      <w:pPr>
        <w:pStyle w:val="Odstavecseseznamem"/>
        <w:ind w:left="426"/>
      </w:pPr>
    </w:p>
    <w:p w:rsidR="00AB03DB" w:rsidRDefault="00AB03DB" w:rsidP="00AB03DB">
      <w:pPr>
        <w:pStyle w:val="Odstavecseseznamem"/>
        <w:ind w:left="426"/>
        <w:jc w:val="both"/>
        <w:rPr>
          <w:sz w:val="18"/>
          <w:szCs w:val="18"/>
        </w:rPr>
      </w:pPr>
      <w:r>
        <w:rPr>
          <w:rFonts w:ascii="Comic Sans MS" w:hAnsi="Comic Sans MS"/>
          <w:color w:val="0070C0"/>
          <w:sz w:val="54"/>
          <w:szCs w:val="54"/>
        </w:rPr>
        <w:br/>
      </w:r>
    </w:p>
    <w:p w:rsidR="00AB03DB" w:rsidRDefault="00AB03DB" w:rsidP="00AB03DB">
      <w:pPr>
        <w:spacing w:before="0" w:after="200" w:line="276" w:lineRule="auto"/>
        <w:ind w:left="426"/>
        <w:rPr>
          <w:rFonts w:asciiTheme="minorHAnsi" w:hAnsiTheme="minorHAnsi"/>
          <w:sz w:val="18"/>
          <w:szCs w:val="18"/>
        </w:rPr>
      </w:pPr>
    </w:p>
    <w:p w:rsidR="00AB03DB" w:rsidRPr="00AB03DB" w:rsidRDefault="00AB03DB" w:rsidP="00AB03DB">
      <w:pPr>
        <w:pStyle w:val="Odstavecseseznamem"/>
        <w:ind w:left="426"/>
        <w:jc w:val="both"/>
        <w:rPr>
          <w:sz w:val="18"/>
          <w:szCs w:val="18"/>
        </w:rPr>
      </w:pPr>
    </w:p>
    <w:sectPr w:rsidR="00AB03DB" w:rsidRPr="00AB03DB" w:rsidSect="00AB03DB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CB6" w:rsidRDefault="00F12CB6" w:rsidP="00CA6778">
      <w:pPr>
        <w:spacing w:before="0" w:after="0"/>
      </w:pPr>
      <w:r>
        <w:separator/>
      </w:r>
    </w:p>
  </w:endnote>
  <w:endnote w:type="continuationSeparator" w:id="0">
    <w:p w:rsidR="00F12CB6" w:rsidRDefault="00F12CB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CB6" w:rsidRDefault="00F12CB6" w:rsidP="00CA6778">
      <w:pPr>
        <w:spacing w:before="0" w:after="0"/>
      </w:pPr>
      <w:r>
        <w:separator/>
      </w:r>
    </w:p>
  </w:footnote>
  <w:footnote w:type="continuationSeparator" w:id="0">
    <w:p w:rsidR="00F12CB6" w:rsidRDefault="00F12CB6" w:rsidP="00CA6778">
      <w:pPr>
        <w:spacing w:before="0" w:after="0"/>
      </w:pPr>
      <w:r>
        <w:continuationSeparator/>
      </w:r>
    </w:p>
  </w:footnote>
  <w:footnote w:id="1">
    <w:p w:rsidR="00AB03DB" w:rsidRPr="00130891" w:rsidRDefault="00AB03DB" w:rsidP="00AB03D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130891">
        <w:rPr>
          <w:sz w:val="16"/>
          <w:szCs w:val="16"/>
        </w:rPr>
        <w:t xml:space="preserve">Přispěvatelé </w:t>
      </w:r>
      <w:proofErr w:type="spellStart"/>
      <w:r w:rsidRPr="00130891">
        <w:rPr>
          <w:sz w:val="16"/>
          <w:szCs w:val="16"/>
        </w:rPr>
        <w:t>Wikipedie</w:t>
      </w:r>
      <w:proofErr w:type="spellEnd"/>
      <w:r w:rsidRPr="00130891">
        <w:rPr>
          <w:sz w:val="16"/>
          <w:szCs w:val="16"/>
        </w:rPr>
        <w:t>,</w:t>
      </w:r>
      <w:r w:rsidRPr="00130891">
        <w:rPr>
          <w:i/>
          <w:iCs/>
          <w:sz w:val="16"/>
          <w:szCs w:val="16"/>
        </w:rPr>
        <w:t xml:space="preserve"> Míč</w:t>
      </w:r>
      <w:r w:rsidRPr="00130891">
        <w:rPr>
          <w:sz w:val="16"/>
          <w:szCs w:val="16"/>
        </w:rPr>
        <w:t xml:space="preserve"> [online], </w:t>
      </w:r>
      <w:proofErr w:type="spellStart"/>
      <w:r w:rsidRPr="00130891">
        <w:rPr>
          <w:sz w:val="16"/>
          <w:szCs w:val="16"/>
        </w:rPr>
        <w:t>Wikipedie</w:t>
      </w:r>
      <w:proofErr w:type="spellEnd"/>
      <w:r w:rsidRPr="00130891">
        <w:rPr>
          <w:sz w:val="16"/>
          <w:szCs w:val="16"/>
        </w:rPr>
        <w:t>: Otevřená encyklopedie, c2012, Datum poslední revize 12. 12. 2012, 15:38 UTC, [citováno 19. 02. 2013] &lt;http://cs.wikipedia.org/w/index.php?title=M%C3%AD%C4%8D&amp;oldid=9424828&gt;</w:t>
      </w:r>
    </w:p>
  </w:footnote>
  <w:footnote w:id="2">
    <w:p w:rsidR="00AB03DB" w:rsidRPr="008C7F16" w:rsidRDefault="00AB03DB" w:rsidP="00AB03D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8C7F16">
        <w:rPr>
          <w:sz w:val="16"/>
          <w:szCs w:val="16"/>
        </w:rPr>
        <w:t xml:space="preserve">Přispěvatelé </w:t>
      </w:r>
      <w:proofErr w:type="spellStart"/>
      <w:r w:rsidRPr="008C7F16">
        <w:rPr>
          <w:sz w:val="16"/>
          <w:szCs w:val="16"/>
        </w:rPr>
        <w:t>Wikipedie</w:t>
      </w:r>
      <w:proofErr w:type="spellEnd"/>
      <w:r w:rsidRPr="008C7F16">
        <w:rPr>
          <w:sz w:val="16"/>
          <w:szCs w:val="16"/>
        </w:rPr>
        <w:t>,</w:t>
      </w:r>
      <w:r w:rsidRPr="008C7F16">
        <w:rPr>
          <w:i/>
          <w:iCs/>
          <w:sz w:val="16"/>
          <w:szCs w:val="16"/>
        </w:rPr>
        <w:t xml:space="preserve"> </w:t>
      </w:r>
      <w:proofErr w:type="spellStart"/>
      <w:r w:rsidRPr="008C7F16">
        <w:rPr>
          <w:i/>
          <w:iCs/>
          <w:sz w:val="16"/>
          <w:szCs w:val="16"/>
        </w:rPr>
        <w:t>Boeing</w:t>
      </w:r>
      <w:proofErr w:type="spellEnd"/>
      <w:r w:rsidRPr="008C7F16">
        <w:rPr>
          <w:i/>
          <w:iCs/>
          <w:sz w:val="16"/>
          <w:szCs w:val="16"/>
        </w:rPr>
        <w:t xml:space="preserve"> 747-8</w:t>
      </w:r>
      <w:r w:rsidRPr="008C7F16">
        <w:rPr>
          <w:sz w:val="16"/>
          <w:szCs w:val="16"/>
        </w:rPr>
        <w:t xml:space="preserve"> [online], </w:t>
      </w:r>
      <w:proofErr w:type="spellStart"/>
      <w:r w:rsidRPr="008C7F16">
        <w:rPr>
          <w:sz w:val="16"/>
          <w:szCs w:val="16"/>
        </w:rPr>
        <w:t>Wikipedie</w:t>
      </w:r>
      <w:proofErr w:type="spellEnd"/>
      <w:r w:rsidRPr="008C7F16">
        <w:rPr>
          <w:sz w:val="16"/>
          <w:szCs w:val="16"/>
        </w:rPr>
        <w:t>: Otevřená encyklopedie, c2013, Datum poslední revize 15. 02. 2013, 17:44 UTC, [citováno 19. 02. 2013] &lt;http://cs.wikipedia.org/w/index.php?title=Boeing_747-8&amp;oldid=9739640&gt;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044A"/>
    <w:multiLevelType w:val="hybridMultilevel"/>
    <w:tmpl w:val="52B43B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F2AAF"/>
    <w:multiLevelType w:val="hybridMultilevel"/>
    <w:tmpl w:val="E41CB9CC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13757"/>
    <w:multiLevelType w:val="hybridMultilevel"/>
    <w:tmpl w:val="DEA26A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61677"/>
    <w:multiLevelType w:val="hybridMultilevel"/>
    <w:tmpl w:val="52B43B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E52AB"/>
    <w:rsid w:val="0015164B"/>
    <w:rsid w:val="0017080B"/>
    <w:rsid w:val="00235DCF"/>
    <w:rsid w:val="00247D1D"/>
    <w:rsid w:val="00252D2D"/>
    <w:rsid w:val="00262F05"/>
    <w:rsid w:val="002755AD"/>
    <w:rsid w:val="00281EB3"/>
    <w:rsid w:val="00375125"/>
    <w:rsid w:val="003C040B"/>
    <w:rsid w:val="003D1D48"/>
    <w:rsid w:val="00441154"/>
    <w:rsid w:val="004513CC"/>
    <w:rsid w:val="004B0AD8"/>
    <w:rsid w:val="005D4579"/>
    <w:rsid w:val="00634188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277BA"/>
    <w:rsid w:val="00866B21"/>
    <w:rsid w:val="00947E9C"/>
    <w:rsid w:val="009C3DC3"/>
    <w:rsid w:val="009C77DA"/>
    <w:rsid w:val="00A61D13"/>
    <w:rsid w:val="00A92101"/>
    <w:rsid w:val="00AB03DB"/>
    <w:rsid w:val="00BB724A"/>
    <w:rsid w:val="00BD446E"/>
    <w:rsid w:val="00C243FB"/>
    <w:rsid w:val="00CA1D28"/>
    <w:rsid w:val="00CA6778"/>
    <w:rsid w:val="00CA68AF"/>
    <w:rsid w:val="00D15C51"/>
    <w:rsid w:val="00E240E0"/>
    <w:rsid w:val="00F12CB6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A61D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1D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8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1.jpeg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5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20A8E-15C9-4F0D-B0A8-634C3CC2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10</Pages>
  <Words>857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cp:lastPrinted>2013-02-20T16:44:00Z</cp:lastPrinted>
  <dcterms:created xsi:type="dcterms:W3CDTF">2013-02-20T16:57:00Z</dcterms:created>
  <dcterms:modified xsi:type="dcterms:W3CDTF">2013-02-20T16:57:00Z</dcterms:modified>
</cp:coreProperties>
</file>