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A29" w:rsidRDefault="00522A29" w:rsidP="00522A29">
      <w:pPr>
        <w:rPr>
          <w:noProof/>
        </w:rPr>
      </w:pPr>
      <w:r>
        <w:rPr>
          <w:noProof/>
        </w:rPr>
        <w:drawing>
          <wp:inline distT="0" distB="0" distL="0" distR="0">
            <wp:extent cx="5762625" cy="11525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29" w:rsidRDefault="00522A29" w:rsidP="00522A29">
      <w:pPr>
        <w:rPr>
          <w:noProof/>
        </w:rPr>
      </w:pPr>
    </w:p>
    <w:p w:rsidR="00522A29" w:rsidRDefault="00522A29" w:rsidP="00522A29">
      <w:pPr>
        <w:rPr>
          <w:noProof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2410"/>
        <w:gridCol w:w="6694"/>
      </w:tblGrid>
      <w:tr w:rsidR="00522A29" w:rsidTr="00522A2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29" w:rsidRDefault="00522A2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29" w:rsidRDefault="00522A2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ZŠ a ZUŠ J. E. Purkyně Libochovice</w:t>
            </w:r>
          </w:p>
        </w:tc>
      </w:tr>
      <w:tr w:rsidR="00522A29" w:rsidTr="00522A2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29" w:rsidRDefault="00522A2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29" w:rsidRDefault="00522A2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Bc. Jiří Grüner</w:t>
            </w:r>
          </w:p>
        </w:tc>
      </w:tr>
      <w:tr w:rsidR="00522A29" w:rsidTr="00522A2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29" w:rsidRDefault="00522A2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29" w:rsidRDefault="00811F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VY_32_INOVACE_01</w:t>
            </w:r>
            <w:r w:rsidR="00522A29">
              <w:rPr>
                <w:sz w:val="40"/>
                <w:szCs w:val="40"/>
              </w:rPr>
              <w:t>_Základy hudební teorie</w:t>
            </w:r>
          </w:p>
        </w:tc>
      </w:tr>
      <w:tr w:rsidR="00522A29" w:rsidTr="00522A2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29" w:rsidRDefault="00522A2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29" w:rsidRDefault="00522A2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Základy hudební teorie</w:t>
            </w:r>
          </w:p>
        </w:tc>
      </w:tr>
      <w:tr w:rsidR="00522A29" w:rsidTr="00522A2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29" w:rsidRDefault="00522A2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A29" w:rsidRDefault="00522A2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522A29" w:rsidRDefault="00522A29">
            <w:pPr>
              <w:rPr>
                <w:sz w:val="40"/>
                <w:szCs w:val="40"/>
              </w:rPr>
            </w:pPr>
          </w:p>
        </w:tc>
      </w:tr>
    </w:tbl>
    <w:p w:rsidR="00522A29" w:rsidRDefault="00522A29" w:rsidP="00522A29">
      <w:pPr>
        <w:rPr>
          <w:noProof/>
        </w:rPr>
      </w:pPr>
    </w:p>
    <w:p w:rsidR="0005238F" w:rsidRDefault="0005238F"/>
    <w:p w:rsidR="00522A29" w:rsidRDefault="00522A29">
      <w:pPr>
        <w:rPr>
          <w:i/>
          <w:u w:val="single"/>
        </w:rPr>
      </w:pPr>
      <w:r>
        <w:rPr>
          <w:i/>
          <w:u w:val="single"/>
        </w:rPr>
        <w:t>Anotace:</w:t>
      </w:r>
    </w:p>
    <w:p w:rsidR="00522A29" w:rsidRDefault="00522A29">
      <w:pPr>
        <w:rPr>
          <w:i/>
          <w:u w:val="single"/>
        </w:rPr>
      </w:pPr>
    </w:p>
    <w:p w:rsidR="00522A29" w:rsidRDefault="00522A29">
      <w:r>
        <w:tab/>
        <w:t xml:space="preserve">Tóny v hudbě zapisujeme pomocí not. Noty jsou umístěny buď v notové osnově, nebo pod a nad ní. </w:t>
      </w:r>
    </w:p>
    <w:p w:rsidR="00522A29" w:rsidRDefault="00522A29">
      <w:r>
        <w:tab/>
        <w:t xml:space="preserve">Užíváme až sedm základních not, které se mohou do notové osnovy zapisovat. </w:t>
      </w:r>
    </w:p>
    <w:p w:rsidR="00522A29" w:rsidRDefault="00522A29"/>
    <w:p w:rsidR="00522A29" w:rsidRDefault="00522A29">
      <w:r>
        <w:tab/>
        <w:t xml:space="preserve">Žáci se v základech hudební teorie seznamují s notovou osnovou a čtyřmi základními notami, které se na základní škole v hodinách hudební výchovy do notové osnovy zapisují. Jsou to noty: celá, půlová, čtvrťová a osminová. Učí se jej používat, zapisovat do notové osnovy a pomocí těchto not skládat jednotlivé takty. Postupně se snaží rozpoznávat jednotlivé noty a také rozpoznávat jejich délku, která je v hudbě velice důležitá. Důležitá je také funkce pomlk, kterou má každá nota. I zde se žáci naučí práci s nimi a používat jej. </w:t>
      </w:r>
    </w:p>
    <w:p w:rsidR="00522A29" w:rsidRDefault="00522A29"/>
    <w:p w:rsidR="00522A29" w:rsidRDefault="00522A29">
      <w:r>
        <w:tab/>
        <w:t xml:space="preserve">V hodinách můžeme využít různých Orffových nástrojů (dřívka, bubínky, triangl....), které žákům pomohou chápat jednotlivé délky not. </w:t>
      </w:r>
    </w:p>
    <w:p w:rsidR="00D811C5" w:rsidRDefault="00D811C5"/>
    <w:p w:rsidR="00D811C5" w:rsidRDefault="00D811C5"/>
    <w:p w:rsidR="00D811C5" w:rsidRDefault="00D811C5"/>
    <w:p w:rsidR="00D811C5" w:rsidRDefault="00D811C5"/>
    <w:p w:rsidR="00D811C5" w:rsidRDefault="00D811C5"/>
    <w:p w:rsidR="00D811C5" w:rsidRDefault="00D811C5"/>
    <w:p w:rsidR="00D811C5" w:rsidRDefault="00D811C5"/>
    <w:p w:rsidR="00D811C5" w:rsidRDefault="00D811C5"/>
    <w:p w:rsidR="00D811C5" w:rsidRDefault="00D811C5"/>
    <w:p w:rsidR="00D811C5" w:rsidRDefault="00D811C5"/>
    <w:p w:rsidR="00D811C5" w:rsidRDefault="00D811C5"/>
    <w:p w:rsidR="00D811C5" w:rsidRDefault="00D811C5"/>
    <w:p w:rsidR="00D811C5" w:rsidRDefault="00D811C5"/>
    <w:p w:rsidR="00D811C5" w:rsidRDefault="00D811C5">
      <w:r w:rsidRPr="00D811C5">
        <w:rPr>
          <w:noProof/>
        </w:rPr>
        <w:lastRenderedPageBreak/>
        <w:drawing>
          <wp:inline distT="0" distB="0" distL="0" distR="0">
            <wp:extent cx="5760720" cy="115214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1C5" w:rsidRDefault="00D811C5"/>
    <w:p w:rsidR="00D811C5" w:rsidRDefault="00D811C5">
      <w:r>
        <w:t>Druhy not:</w:t>
      </w:r>
    </w:p>
    <w:p w:rsidR="00D811C5" w:rsidRDefault="00D811C5"/>
    <w:p w:rsidR="00D811C5" w:rsidRDefault="00D811C5">
      <w:r>
        <w:rPr>
          <w:noProof/>
        </w:rPr>
        <w:drawing>
          <wp:inline distT="0" distB="0" distL="0" distR="0">
            <wp:extent cx="5172075" cy="300037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365" cy="2999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1C5" w:rsidRDefault="00D811C5"/>
    <w:p w:rsidR="00D811C5" w:rsidRDefault="00D811C5">
      <w:r>
        <w:t>Složení notové osnovy, druhy pomlk a základní řada tónů:</w:t>
      </w:r>
    </w:p>
    <w:p w:rsidR="00D811C5" w:rsidRDefault="00D811C5"/>
    <w:p w:rsidR="00D811C5" w:rsidRDefault="00D811C5">
      <w:r>
        <w:rPr>
          <w:noProof/>
        </w:rPr>
        <w:drawing>
          <wp:inline distT="0" distB="0" distL="0" distR="0">
            <wp:extent cx="5734050" cy="131445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1C5" w:rsidRDefault="00D811C5">
      <w:r>
        <w:rPr>
          <w:noProof/>
        </w:rPr>
        <w:drawing>
          <wp:inline distT="0" distB="0" distL="0" distR="0">
            <wp:extent cx="5762625" cy="1190625"/>
            <wp:effectExtent l="1905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90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1C5" w:rsidRDefault="00D811C5">
      <w:r>
        <w:rPr>
          <w:noProof/>
        </w:rPr>
        <w:drawing>
          <wp:inline distT="0" distB="0" distL="0" distR="0">
            <wp:extent cx="5743322" cy="109537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322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E75" w:rsidRDefault="000D0E75">
      <w:r>
        <w:lastRenderedPageBreak/>
        <w:t>Základní rozdělení klaviatury do oktáv:</w:t>
      </w:r>
    </w:p>
    <w:p w:rsidR="000D0E75" w:rsidRDefault="000D0E75"/>
    <w:p w:rsidR="000D0E75" w:rsidRDefault="000D0E75">
      <w:r>
        <w:t>1. Subkontra A´´ - H´´</w:t>
      </w:r>
    </w:p>
    <w:p w:rsidR="000D0E75" w:rsidRDefault="000D0E75"/>
    <w:p w:rsidR="000D0E75" w:rsidRDefault="000D0E75">
      <w:r>
        <w:t>2. Kontra C´- H´</w:t>
      </w:r>
    </w:p>
    <w:p w:rsidR="000D0E75" w:rsidRDefault="000D0E75"/>
    <w:p w:rsidR="000D0E75" w:rsidRDefault="000D0E75">
      <w:r>
        <w:t>3. Velká C – H</w:t>
      </w:r>
    </w:p>
    <w:p w:rsidR="000D0E75" w:rsidRDefault="000D0E75"/>
    <w:p w:rsidR="000D0E75" w:rsidRDefault="000D0E75">
      <w:r>
        <w:t>4. Malá c – h</w:t>
      </w:r>
    </w:p>
    <w:p w:rsidR="000D0E75" w:rsidRDefault="000D0E75"/>
    <w:p w:rsidR="000D0E75" w:rsidRDefault="000D0E75">
      <w:r>
        <w:t>5. Jednočárkovaná c1 – h1</w:t>
      </w:r>
    </w:p>
    <w:p w:rsidR="000D0E75" w:rsidRDefault="000D0E75"/>
    <w:p w:rsidR="000D0E75" w:rsidRDefault="000D0E75">
      <w:r>
        <w:t>6. Dvoučárkovaná c2 – h2</w:t>
      </w:r>
    </w:p>
    <w:p w:rsidR="000D0E75" w:rsidRDefault="000D0E75"/>
    <w:p w:rsidR="000D0E75" w:rsidRDefault="000D0E75">
      <w:r>
        <w:t>7. Tříčárkovaná c3 – h3</w:t>
      </w:r>
    </w:p>
    <w:p w:rsidR="000D0E75" w:rsidRDefault="000D0E75"/>
    <w:p w:rsidR="000D0E75" w:rsidRDefault="000D0E75">
      <w:r>
        <w:t>8. Čtyřčárkovaná c4 – h4</w:t>
      </w:r>
    </w:p>
    <w:p w:rsidR="000D0E75" w:rsidRDefault="000D0E75"/>
    <w:p w:rsidR="00D811C5" w:rsidRDefault="000D0E75">
      <w:r>
        <w:t>9. Pětičárkovaná – na klaviatuře klavíru se vyskytuje pouze pětičárkované „c“ c5</w:t>
      </w:r>
    </w:p>
    <w:p w:rsidR="000D0E75" w:rsidRDefault="000D0E75"/>
    <w:p w:rsidR="000D0E75" w:rsidRDefault="000D0E75">
      <w:r>
        <w:rPr>
          <w:noProof/>
        </w:rPr>
        <w:drawing>
          <wp:inline distT="0" distB="0" distL="0" distR="0">
            <wp:extent cx="6219825" cy="2628900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875" cy="2633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F2F" w:rsidRDefault="00821F2F"/>
    <w:p w:rsidR="00821F2F" w:rsidRDefault="00821F2F"/>
    <w:p w:rsidR="00821F2F" w:rsidRDefault="00821F2F">
      <w:r>
        <w:t>Zapiš noty do notové osnovy v celých hodnotách:</w:t>
      </w:r>
    </w:p>
    <w:p w:rsidR="00821F2F" w:rsidRDefault="00821F2F"/>
    <w:p w:rsidR="00821F2F" w:rsidRDefault="00821F2F">
      <w:r>
        <w:rPr>
          <w:noProof/>
        </w:rPr>
        <w:drawing>
          <wp:inline distT="0" distB="0" distL="0" distR="0">
            <wp:extent cx="5762625" cy="962025"/>
            <wp:effectExtent l="19050" t="0" r="952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1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F2F" w:rsidRDefault="00821F2F">
      <w:r>
        <w:rPr>
          <w:noProof/>
        </w:rPr>
        <w:drawing>
          <wp:inline distT="0" distB="0" distL="0" distR="0">
            <wp:extent cx="5760305" cy="91440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14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F2F" w:rsidRDefault="00821F2F"/>
    <w:p w:rsidR="00886D7A" w:rsidRPr="00886D7A" w:rsidRDefault="00886D7A">
      <w:pPr>
        <w:rPr>
          <w:u w:val="single"/>
        </w:rPr>
      </w:pPr>
      <w:r w:rsidRPr="00886D7A">
        <w:rPr>
          <w:u w:val="single"/>
        </w:rPr>
        <w:lastRenderedPageBreak/>
        <w:t>Seznam použité literatury:</w:t>
      </w:r>
    </w:p>
    <w:p w:rsidR="00886D7A" w:rsidRPr="00886D7A" w:rsidRDefault="00886D7A">
      <w:pPr>
        <w:rPr>
          <w:u w:val="single"/>
        </w:rPr>
      </w:pPr>
    </w:p>
    <w:p w:rsidR="00886D7A" w:rsidRDefault="00886D7A">
      <w:r>
        <w:t xml:space="preserve">ZENKL, Luděk. </w:t>
      </w:r>
      <w:r>
        <w:rPr>
          <w:i/>
        </w:rPr>
        <w:t xml:space="preserve">Notopis, hodnoty a tvary not, notová osnova. In: ABC hudební nauky. </w:t>
      </w:r>
      <w:r>
        <w:t>Praha: Editio Bärenreiter, 2003. str. 15 – 18.</w:t>
      </w:r>
    </w:p>
    <w:p w:rsidR="00886D7A" w:rsidRDefault="00886D7A"/>
    <w:p w:rsidR="00886D7A" w:rsidRDefault="00886D7A">
      <w:r>
        <w:t xml:space="preserve">CMÍRAL, Adolf. </w:t>
      </w:r>
      <w:r>
        <w:rPr>
          <w:i/>
        </w:rPr>
        <w:t xml:space="preserve">Hudební písmo. In: Základní pojmy hudební. </w:t>
      </w:r>
      <w:r>
        <w:t>Praha: Státní nakladatelství krásné literatury, hudby a umění, n. p., 1957. str. 12 – 14.</w:t>
      </w:r>
    </w:p>
    <w:p w:rsidR="00886D7A" w:rsidRDefault="00886D7A"/>
    <w:p w:rsidR="00886D7A" w:rsidRPr="00886D7A" w:rsidRDefault="00886D7A">
      <w:r>
        <w:t xml:space="preserve">BÖHMOVÁ, Z., GRÜNFELDOVÁ, A., SARAUER, A., </w:t>
      </w:r>
      <w:r>
        <w:rPr>
          <w:i/>
        </w:rPr>
        <w:t xml:space="preserve">Rozdělení klaviatury. In: Klavírní škola pro začátečníky. </w:t>
      </w:r>
      <w:r>
        <w:t>Praha: Editio Bärenreiter, 2000. str. 7.</w:t>
      </w:r>
    </w:p>
    <w:sectPr w:rsidR="00886D7A" w:rsidRPr="00886D7A" w:rsidSect="00052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22A29"/>
    <w:rsid w:val="0005238F"/>
    <w:rsid w:val="000D0E75"/>
    <w:rsid w:val="00184A7D"/>
    <w:rsid w:val="00522A29"/>
    <w:rsid w:val="008106D0"/>
    <w:rsid w:val="00811FEF"/>
    <w:rsid w:val="00821F2F"/>
    <w:rsid w:val="00866806"/>
    <w:rsid w:val="00886D7A"/>
    <w:rsid w:val="008C116A"/>
    <w:rsid w:val="00AE4460"/>
    <w:rsid w:val="00D811C5"/>
    <w:rsid w:val="00E65082"/>
    <w:rsid w:val="00F05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2A2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460"/>
    <w:pPr>
      <w:ind w:left="720"/>
      <w:contextualSpacing/>
    </w:pPr>
  </w:style>
  <w:style w:type="table" w:styleId="Mkatabulky">
    <w:name w:val="Table Grid"/>
    <w:basedOn w:val="Normlntabulka"/>
    <w:uiPriority w:val="59"/>
    <w:rsid w:val="00522A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2A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2A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2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5</cp:revision>
  <dcterms:created xsi:type="dcterms:W3CDTF">2012-02-03T16:49:00Z</dcterms:created>
  <dcterms:modified xsi:type="dcterms:W3CDTF">2012-02-07T18:27:00Z</dcterms:modified>
</cp:coreProperties>
</file>