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61EA" w:rsidRPr="00420E83" w:rsidRDefault="009261EA" w:rsidP="009261EA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Latexové a jiné vodou ředitelné nátěry, vlastnosti, výroba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63" w:rsidRDefault="00B60463" w:rsidP="00B6046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VY_32_INOVACE_20_392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39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73EF1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disperzních materiálů – nátěrů pro obor E malířské a nat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03397A" w:rsidP="00355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Nátěry</w:t>
            </w:r>
            <w:r w:rsidR="00473EF1">
              <w:rPr>
                <w:rFonts w:ascii="Times New Roman" w:hAnsi="Times New Roman" w:cs="Times New Roman"/>
                <w:sz w:val="24"/>
                <w:szCs w:val="24"/>
              </w:rPr>
              <w:t xml:space="preserve"> na bázi akrylátů, silikonů a silikátů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latex, pigment, plnivo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73E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dent si upřesní- doplní informace o </w:t>
            </w:r>
            <w:r w:rsidR="00473EF1">
              <w:rPr>
                <w:rFonts w:ascii="Times New Roman" w:hAnsi="Times New Roman" w:cs="Times New Roman"/>
                <w:sz w:val="24"/>
                <w:szCs w:val="24"/>
              </w:rPr>
              <w:t>disperzních nátěrech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B0602F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602F" w:rsidRPr="00420E83" w:rsidRDefault="00B0602F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602F" w:rsidRPr="00420E83" w:rsidRDefault="00B0602F" w:rsidP="00CC4B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B0602F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602F" w:rsidRPr="00420E83" w:rsidRDefault="00B0602F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602F" w:rsidRPr="00420E83" w:rsidRDefault="00B0602F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B0602F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602F" w:rsidRPr="00420E83" w:rsidRDefault="00B0602F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602F" w:rsidRPr="00420E83" w:rsidRDefault="00B0602F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lastRenderedPageBreak/>
        <w:t>Vodou ředitelné nátěry lze použít na všechny  dr</w:t>
      </w:r>
      <w:r w:rsidRPr="00302144">
        <w:rPr>
          <w:rFonts w:ascii="Times New Roman" w:hAnsi="Times New Roman" w:cs="Times New Roman"/>
          <w:sz w:val="48"/>
          <w:szCs w:val="48"/>
        </w:rPr>
        <w:t>u</w:t>
      </w:r>
      <w:r w:rsidRPr="00302144">
        <w:rPr>
          <w:rFonts w:ascii="Times New Roman" w:hAnsi="Times New Roman" w:cs="Times New Roman"/>
          <w:sz w:val="48"/>
          <w:szCs w:val="48"/>
        </w:rPr>
        <w:t>hy podkladů</w:t>
      </w: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- neobsahují organická rozpouštědla, rychle schnou</w:t>
      </w: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- mají dobru přilnavost, dobře kryjí – jsou stálob</w:t>
      </w:r>
      <w:r w:rsidRPr="00302144">
        <w:rPr>
          <w:rFonts w:ascii="Times New Roman" w:hAnsi="Times New Roman" w:cs="Times New Roman"/>
          <w:sz w:val="48"/>
          <w:szCs w:val="48"/>
        </w:rPr>
        <w:t>a</w:t>
      </w:r>
      <w:r w:rsidRPr="00302144">
        <w:rPr>
          <w:rFonts w:ascii="Times New Roman" w:hAnsi="Times New Roman" w:cs="Times New Roman"/>
          <w:sz w:val="48"/>
          <w:szCs w:val="48"/>
        </w:rPr>
        <w:t>revné</w:t>
      </w: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- jsou zdravotně nezávadné, odolné proti povět</w:t>
      </w:r>
      <w:r w:rsidRPr="00302144">
        <w:rPr>
          <w:rFonts w:ascii="Times New Roman" w:hAnsi="Times New Roman" w:cs="Times New Roman"/>
          <w:sz w:val="48"/>
          <w:szCs w:val="48"/>
        </w:rPr>
        <w:t>r</w:t>
      </w:r>
      <w:r w:rsidRPr="00302144">
        <w:rPr>
          <w:rFonts w:ascii="Times New Roman" w:hAnsi="Times New Roman" w:cs="Times New Roman"/>
          <w:sz w:val="48"/>
          <w:szCs w:val="48"/>
        </w:rPr>
        <w:t xml:space="preserve">nosti </w:t>
      </w: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- jsou ekologicky a ekonomicky výhodné-příznivé</w:t>
      </w: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 xml:space="preserve">- nesmí </w:t>
      </w:r>
      <w:r>
        <w:rPr>
          <w:rFonts w:ascii="Times New Roman" w:hAnsi="Times New Roman" w:cs="Times New Roman"/>
          <w:sz w:val="48"/>
          <w:szCs w:val="48"/>
        </w:rPr>
        <w:t>zmrznout (používat při tepl.</w:t>
      </w:r>
      <w:r w:rsidR="00E3716E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nad </w:t>
      </w:r>
      <w:r w:rsidRPr="00302144">
        <w:rPr>
          <w:rFonts w:ascii="Times New Roman" w:hAnsi="Times New Roman" w:cs="Times New Roman"/>
          <w:sz w:val="48"/>
          <w:szCs w:val="48"/>
        </w:rPr>
        <w:t>10 st. C)</w:t>
      </w:r>
    </w:p>
    <w:p w:rsidR="00302144" w:rsidRPr="00302144" w:rsidRDefault="00302144" w:rsidP="00302144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- jsou paropropustné, ale omyvatelné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302144">
        <w:rPr>
          <w:rFonts w:ascii="Times New Roman" w:hAnsi="Times New Roman" w:cs="Times New Roman"/>
          <w:sz w:val="48"/>
          <w:szCs w:val="48"/>
          <w:u w:val="single"/>
        </w:rPr>
        <w:t>Složení nátěru:</w:t>
      </w:r>
    </w:p>
    <w:p w:rsidR="00302144" w:rsidRPr="00302144" w:rsidRDefault="00302144" w:rsidP="00302144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Pojivo = chemické sloučeniny Latexů, Akryl</w:t>
      </w:r>
      <w:r w:rsidRPr="00302144">
        <w:rPr>
          <w:rFonts w:ascii="Times New Roman" w:hAnsi="Times New Roman" w:cs="Times New Roman"/>
          <w:sz w:val="48"/>
          <w:szCs w:val="48"/>
        </w:rPr>
        <w:t>á</w:t>
      </w:r>
      <w:r w:rsidRPr="00302144">
        <w:rPr>
          <w:rFonts w:ascii="Times New Roman" w:hAnsi="Times New Roman" w:cs="Times New Roman"/>
          <w:sz w:val="48"/>
          <w:szCs w:val="48"/>
        </w:rPr>
        <w:t>tů, Silikonů, Silikátů a jejich kombinací</w:t>
      </w:r>
    </w:p>
    <w:p w:rsidR="00302144" w:rsidRPr="00302144" w:rsidRDefault="00302144" w:rsidP="00302144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 xml:space="preserve"> Plnivo = kamenný prach, kaolín</w:t>
      </w:r>
    </w:p>
    <w:p w:rsidR="00302144" w:rsidRPr="00302144" w:rsidRDefault="00302144" w:rsidP="00302144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 xml:space="preserve"> Pigmenty – barviva minerálního původu nebo chemické sloučeniny</w:t>
      </w:r>
    </w:p>
    <w:p w:rsidR="00302144" w:rsidRPr="00302144" w:rsidRDefault="00302144" w:rsidP="00302144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 xml:space="preserve"> Dezinfekční, protiplísňové, konzervační, pr</w:t>
      </w:r>
      <w:r w:rsidRPr="00302144">
        <w:rPr>
          <w:rFonts w:ascii="Times New Roman" w:hAnsi="Times New Roman" w:cs="Times New Roman"/>
          <w:sz w:val="48"/>
          <w:szCs w:val="48"/>
        </w:rPr>
        <w:t>o</w:t>
      </w:r>
      <w:r w:rsidR="00E3716E">
        <w:rPr>
          <w:rFonts w:ascii="Times New Roman" w:hAnsi="Times New Roman" w:cs="Times New Roman"/>
          <w:sz w:val="48"/>
          <w:szCs w:val="48"/>
        </w:rPr>
        <w:t xml:space="preserve">tipožární a tepelně izolační </w:t>
      </w:r>
      <w:r w:rsidRPr="00302144">
        <w:rPr>
          <w:rFonts w:ascii="Times New Roman" w:hAnsi="Times New Roman" w:cs="Times New Roman"/>
          <w:sz w:val="48"/>
          <w:szCs w:val="48"/>
        </w:rPr>
        <w:t>přísady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302144">
        <w:rPr>
          <w:rFonts w:ascii="Times New Roman" w:hAnsi="Times New Roman" w:cs="Times New Roman"/>
          <w:sz w:val="48"/>
          <w:szCs w:val="48"/>
          <w:u w:val="single"/>
        </w:rPr>
        <w:t>Prodej:</w:t>
      </w:r>
    </w:p>
    <w:p w:rsidR="00302144" w:rsidRPr="00302144" w:rsidRDefault="00E3716E" w:rsidP="00302144">
      <w:pPr>
        <w:pStyle w:val="Odstavecseseznamem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Práškovitý stav </w:t>
      </w:r>
      <w:r w:rsidR="00302144" w:rsidRPr="00302144">
        <w:rPr>
          <w:rFonts w:ascii="Times New Roman" w:hAnsi="Times New Roman" w:cs="Times New Roman"/>
          <w:sz w:val="48"/>
          <w:szCs w:val="48"/>
        </w:rPr>
        <w:t>(sáčky)</w:t>
      </w:r>
    </w:p>
    <w:p w:rsidR="00302144" w:rsidRPr="00302144" w:rsidRDefault="00302144" w:rsidP="00302144">
      <w:pPr>
        <w:pStyle w:val="Odstavecseseznamem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 xml:space="preserve"> Pasty – těsto –</w:t>
      </w:r>
      <w:r w:rsidR="00E3716E"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plechovky</w:t>
      </w:r>
    </w:p>
    <w:p w:rsidR="00302144" w:rsidRPr="00302144" w:rsidRDefault="00302144" w:rsidP="00302144">
      <w:pPr>
        <w:pStyle w:val="Odstavecseseznamem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 xml:space="preserve"> Tekuté – plechovky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302144">
        <w:rPr>
          <w:rFonts w:ascii="Times New Roman" w:hAnsi="Times New Roman" w:cs="Times New Roman"/>
          <w:sz w:val="48"/>
          <w:szCs w:val="48"/>
          <w:u w:val="single"/>
        </w:rPr>
        <w:t>Příprava práškovitých nátěrových hmot</w:t>
      </w:r>
    </w:p>
    <w:p w:rsidR="00302144" w:rsidRPr="00302144" w:rsidRDefault="00E3716E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Obsah sáčku sypeme do vlažné </w:t>
      </w:r>
      <w:r w:rsidR="00302144" w:rsidRPr="00302144">
        <w:rPr>
          <w:rFonts w:ascii="Times New Roman" w:hAnsi="Times New Roman" w:cs="Times New Roman"/>
          <w:sz w:val="48"/>
          <w:szCs w:val="48"/>
        </w:rPr>
        <w:t>vody za stálého míchání, necháme 30 min. nabobtnat, rozředíme, zamícháme a přecedíme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302144">
        <w:rPr>
          <w:rFonts w:ascii="Times New Roman" w:hAnsi="Times New Roman" w:cs="Times New Roman"/>
          <w:sz w:val="48"/>
          <w:szCs w:val="48"/>
          <w:u w:val="single"/>
        </w:rPr>
        <w:t>Příprava tekutých nátěrových hmot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Obsah plechovky vylejeme do nádoby, ředíme v</w:t>
      </w:r>
      <w:r w:rsidRPr="00302144">
        <w:rPr>
          <w:rFonts w:ascii="Times New Roman" w:hAnsi="Times New Roman" w:cs="Times New Roman"/>
          <w:sz w:val="48"/>
          <w:szCs w:val="48"/>
        </w:rPr>
        <w:t>o</w:t>
      </w:r>
      <w:r w:rsidRPr="00302144">
        <w:rPr>
          <w:rFonts w:ascii="Times New Roman" w:hAnsi="Times New Roman" w:cs="Times New Roman"/>
          <w:sz w:val="48"/>
          <w:szCs w:val="48"/>
        </w:rPr>
        <w:t>dou a mícháme. Poměr voda – náplň je uveden v návodu</w:t>
      </w:r>
    </w:p>
    <w:p w:rsid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302144">
        <w:rPr>
          <w:rFonts w:ascii="Times New Roman" w:hAnsi="Times New Roman" w:cs="Times New Roman"/>
          <w:sz w:val="48"/>
          <w:szCs w:val="48"/>
          <w:u w:val="single"/>
        </w:rPr>
        <w:lastRenderedPageBreak/>
        <w:t>Tónování nátěru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Tekuté, p</w:t>
      </w:r>
      <w:r w:rsidR="00E3716E">
        <w:rPr>
          <w:rFonts w:ascii="Times New Roman" w:hAnsi="Times New Roman" w:cs="Times New Roman"/>
          <w:sz w:val="48"/>
          <w:szCs w:val="48"/>
        </w:rPr>
        <w:t>astovité nebo práškové pigment</w:t>
      </w:r>
      <w:r w:rsidRPr="00302144">
        <w:rPr>
          <w:rFonts w:ascii="Times New Roman" w:hAnsi="Times New Roman" w:cs="Times New Roman"/>
          <w:sz w:val="48"/>
          <w:szCs w:val="48"/>
        </w:rPr>
        <w:t xml:space="preserve"> rozm</w:t>
      </w:r>
      <w:r w:rsidRPr="00302144">
        <w:rPr>
          <w:rFonts w:ascii="Times New Roman" w:hAnsi="Times New Roman" w:cs="Times New Roman"/>
          <w:sz w:val="48"/>
          <w:szCs w:val="48"/>
        </w:rPr>
        <w:t>í</w:t>
      </w:r>
      <w:r w:rsidRPr="00302144">
        <w:rPr>
          <w:rFonts w:ascii="Times New Roman" w:hAnsi="Times New Roman" w:cs="Times New Roman"/>
          <w:sz w:val="48"/>
          <w:szCs w:val="48"/>
        </w:rPr>
        <w:t>cháme</w:t>
      </w:r>
      <w:r w:rsidR="00E3716E"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ve vodě a přes síto přidáme do nátěrové hmoty.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  <w:u w:val="single"/>
        </w:rPr>
      </w:pPr>
      <w:r w:rsidRPr="00302144">
        <w:rPr>
          <w:rFonts w:ascii="Times New Roman" w:hAnsi="Times New Roman" w:cs="Times New Roman"/>
          <w:sz w:val="48"/>
          <w:szCs w:val="48"/>
          <w:u w:val="single"/>
        </w:rPr>
        <w:t>Nanášení vodou ředitelných  barev a údržba nářadí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 w:rsidRPr="00302144">
        <w:rPr>
          <w:rFonts w:ascii="Times New Roman" w:hAnsi="Times New Roman" w:cs="Times New Roman"/>
          <w:sz w:val="48"/>
          <w:szCs w:val="48"/>
        </w:rPr>
        <w:t>Pro nanáš</w:t>
      </w:r>
      <w:r w:rsidR="00E3716E">
        <w:rPr>
          <w:rFonts w:ascii="Times New Roman" w:hAnsi="Times New Roman" w:cs="Times New Roman"/>
          <w:sz w:val="48"/>
          <w:szCs w:val="48"/>
        </w:rPr>
        <w:t>ení barvy je optimální použití válečku, štětky</w:t>
      </w:r>
      <w:r w:rsidRPr="00302144">
        <w:rPr>
          <w:rFonts w:ascii="Times New Roman" w:hAnsi="Times New Roman" w:cs="Times New Roman"/>
          <w:sz w:val="48"/>
          <w:szCs w:val="48"/>
        </w:rPr>
        <w:t xml:space="preserve"> nebo štětce. Při stříkání barvy může díky předchozí vrstvě, která je po uschnutí tvrdá, dojít ke ztékání barvy. Barvou potřísněné plochy  pr</w:t>
      </w:r>
      <w:r w:rsidRPr="00302144">
        <w:rPr>
          <w:rFonts w:ascii="Times New Roman" w:hAnsi="Times New Roman" w:cs="Times New Roman"/>
          <w:sz w:val="48"/>
          <w:szCs w:val="48"/>
        </w:rPr>
        <w:t>ů</w:t>
      </w:r>
      <w:r w:rsidRPr="00302144">
        <w:rPr>
          <w:rFonts w:ascii="Times New Roman" w:hAnsi="Times New Roman" w:cs="Times New Roman"/>
          <w:sz w:val="48"/>
          <w:szCs w:val="48"/>
        </w:rPr>
        <w:t>běžně  utíráme, po ukončení prací nářadí i pomů</w:t>
      </w:r>
      <w:r w:rsidRPr="00302144">
        <w:rPr>
          <w:rFonts w:ascii="Times New Roman" w:hAnsi="Times New Roman" w:cs="Times New Roman"/>
          <w:sz w:val="48"/>
          <w:szCs w:val="48"/>
        </w:rPr>
        <w:t>c</w:t>
      </w:r>
      <w:r w:rsidR="00E3716E">
        <w:rPr>
          <w:rFonts w:ascii="Times New Roman" w:hAnsi="Times New Roman" w:cs="Times New Roman"/>
          <w:sz w:val="48"/>
          <w:szCs w:val="48"/>
        </w:rPr>
        <w:t xml:space="preserve">ky </w:t>
      </w:r>
      <w:r w:rsidRPr="00302144">
        <w:rPr>
          <w:rFonts w:ascii="Times New Roman" w:hAnsi="Times New Roman" w:cs="Times New Roman"/>
          <w:sz w:val="48"/>
          <w:szCs w:val="48"/>
        </w:rPr>
        <w:t>okamžitě a dobře umyjeme, zaschlá barva se  špatně odstraní</w:t>
      </w:r>
    </w:p>
    <w:p w:rsidR="00302144" w:rsidRPr="00302144" w:rsidRDefault="00302144" w:rsidP="00302144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302144" w:rsidRDefault="00302144" w:rsidP="00302144">
      <w:pPr>
        <w:rPr>
          <w:sz w:val="44"/>
          <w:szCs w:val="44"/>
        </w:rPr>
      </w:pPr>
    </w:p>
    <w:p w:rsidR="00C559CF" w:rsidRPr="003E1E8C" w:rsidRDefault="00C559CF" w:rsidP="005A79CB">
      <w:pPr>
        <w:spacing w:after="0"/>
        <w:jc w:val="both"/>
        <w:rPr>
          <w:rFonts w:ascii="Times New Roman" w:hAnsi="Times New Roman" w:cs="Times New Roman"/>
          <w:b/>
          <w:noProof/>
          <w:sz w:val="44"/>
          <w:szCs w:val="44"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8A0E26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  <w:u w:val="single"/>
        </w:rPr>
      </w:pPr>
      <w:r w:rsidRPr="008A0E26">
        <w:rPr>
          <w:rFonts w:ascii="Times New Roman" w:hAnsi="Times New Roman" w:cs="Times New Roman"/>
          <w:noProof/>
          <w:sz w:val="48"/>
          <w:szCs w:val="48"/>
          <w:u w:val="single"/>
        </w:rPr>
        <w:lastRenderedPageBreak/>
        <w:t xml:space="preserve">Příklad katalogového listu </w:t>
      </w:r>
    </w:p>
    <w:p w:rsidR="008A0E26" w:rsidRPr="008A0E26" w:rsidRDefault="008A0E26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  <w:u w:val="single"/>
        </w:rPr>
      </w:pPr>
    </w:p>
    <w:p w:rsidR="008A0E26" w:rsidRPr="008A0E26" w:rsidRDefault="008A0E26" w:rsidP="008A0E26">
      <w:pPr>
        <w:pStyle w:val="Nadpis4"/>
        <w:rPr>
          <w:rFonts w:ascii="Times New Roman" w:hAnsi="Times New Roman" w:cs="Times New Roman"/>
          <w:bCs/>
          <w:color w:val="333399"/>
          <w:sz w:val="44"/>
          <w:szCs w:val="44"/>
        </w:rPr>
      </w:pPr>
      <w:r w:rsidRPr="008A0E26">
        <w:rPr>
          <w:rFonts w:ascii="Times New Roman" w:hAnsi="Times New Roman" w:cs="Times New Roman"/>
          <w:color w:val="333399"/>
          <w:sz w:val="44"/>
          <w:szCs w:val="44"/>
        </w:rPr>
        <w:t xml:space="preserve">BAKRYLEX UNIVERZÁL – </w:t>
      </w:r>
      <w:r w:rsidR="00BE4DDE" w:rsidRPr="008A0E26">
        <w:rPr>
          <w:rFonts w:ascii="Times New Roman" w:hAnsi="Times New Roman" w:cs="Times New Roman"/>
          <w:color w:val="333399"/>
          <w:sz w:val="44"/>
          <w:szCs w:val="44"/>
        </w:rPr>
        <w:t>vodou ředitelný</w:t>
      </w:r>
      <w:bookmarkStart w:id="0" w:name="_GoBack"/>
      <w:bookmarkEnd w:id="0"/>
      <w:r w:rsidRPr="008A0E26">
        <w:rPr>
          <w:rFonts w:ascii="Times New Roman" w:hAnsi="Times New Roman" w:cs="Times New Roman"/>
          <w:color w:val="333399"/>
          <w:sz w:val="44"/>
          <w:szCs w:val="44"/>
        </w:rPr>
        <w:t xml:space="preserve"> email na kov a dřevo lesk, mat</w:t>
      </w:r>
    </w:p>
    <w:p w:rsidR="008A0E26" w:rsidRPr="008A0E26" w:rsidRDefault="008A0E26" w:rsidP="008A0E26">
      <w:pPr>
        <w:rPr>
          <w:b/>
        </w:rPr>
      </w:pPr>
      <w:r w:rsidRPr="00727F77">
        <w:rPr>
          <w:b/>
        </w:rPr>
        <w:t xml:space="preserve">                                                                                                                                              </w:t>
      </w:r>
    </w:p>
    <w:p w:rsidR="008A0E26" w:rsidRPr="008A0E26" w:rsidRDefault="008A0E26" w:rsidP="008A0E26">
      <w:pPr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Složení:</w:t>
      </w:r>
    </w:p>
    <w:p w:rsidR="008A0E26" w:rsidRPr="008A0E26" w:rsidRDefault="008A0E26" w:rsidP="008A0E26">
      <w:pPr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BAKRYLEX EMAIL lesk, mat V 2066 jsou směsi pigmentů a plniv dispergované ve vodní disperzi ma</w:t>
      </w:r>
      <w:r w:rsidRPr="008A0E26">
        <w:rPr>
          <w:rFonts w:ascii="Times New Roman" w:hAnsi="Times New Roman" w:cs="Times New Roman"/>
          <w:sz w:val="44"/>
          <w:szCs w:val="44"/>
        </w:rPr>
        <w:t>k</w:t>
      </w:r>
      <w:r w:rsidRPr="008A0E26">
        <w:rPr>
          <w:rFonts w:ascii="Times New Roman" w:hAnsi="Times New Roman" w:cs="Times New Roman"/>
          <w:sz w:val="44"/>
          <w:szCs w:val="44"/>
        </w:rPr>
        <w:t xml:space="preserve">romolekulárních látek s přísadou speciálních aditiv. </w:t>
      </w:r>
    </w:p>
    <w:p w:rsidR="008A0E26" w:rsidRDefault="008A0E26" w:rsidP="008A0E26"/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Barevné odstíny: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Bakrylex email 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ma</w:t>
      </w:r>
      <w:r>
        <w:rPr>
          <w:rFonts w:ascii="Times New Roman" w:hAnsi="Times New Roman" w:cs="Times New Roman"/>
          <w:sz w:val="44"/>
          <w:szCs w:val="44"/>
        </w:rPr>
        <w:t>tná varianta /</w:t>
      </w:r>
      <w:r w:rsidRPr="008A0E26">
        <w:rPr>
          <w:rFonts w:ascii="Times New Roman" w:hAnsi="Times New Roman" w:cs="Times New Roman"/>
          <w:sz w:val="44"/>
          <w:szCs w:val="44"/>
        </w:rPr>
        <w:t xml:space="preserve"> lesklá varianta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010 – bílý</w:t>
      </w:r>
      <w:r>
        <w:rPr>
          <w:rFonts w:ascii="Times New Roman" w:hAnsi="Times New Roman" w:cs="Times New Roman"/>
          <w:sz w:val="44"/>
          <w:szCs w:val="44"/>
        </w:rPr>
        <w:t xml:space="preserve">/ </w:t>
      </w:r>
      <w:r w:rsidRPr="008A0E26">
        <w:rPr>
          <w:rFonts w:ascii="Times New Roman" w:hAnsi="Times New Roman" w:cs="Times New Roman"/>
          <w:sz w:val="44"/>
          <w:szCs w:val="44"/>
        </w:rPr>
        <w:t>100 - bílý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011 – šedý/ </w:t>
      </w:r>
      <w:r w:rsidRPr="008A0E26">
        <w:rPr>
          <w:rFonts w:ascii="Times New Roman" w:hAnsi="Times New Roman" w:cs="Times New Roman"/>
          <w:sz w:val="44"/>
          <w:szCs w:val="44"/>
        </w:rPr>
        <w:t xml:space="preserve">110 - šedý       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018 – černý</w:t>
      </w:r>
      <w:r>
        <w:rPr>
          <w:rFonts w:ascii="Times New Roman" w:hAnsi="Times New Roman" w:cs="Times New Roman"/>
          <w:sz w:val="44"/>
          <w:szCs w:val="44"/>
        </w:rPr>
        <w:t xml:space="preserve">/ </w:t>
      </w:r>
      <w:r w:rsidRPr="008A0E26">
        <w:rPr>
          <w:rFonts w:ascii="Times New Roman" w:hAnsi="Times New Roman" w:cs="Times New Roman"/>
          <w:sz w:val="44"/>
          <w:szCs w:val="44"/>
        </w:rPr>
        <w:t xml:space="preserve">180 - černý 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026 - hněď střední</w:t>
      </w:r>
      <w:r>
        <w:rPr>
          <w:rFonts w:ascii="Times New Roman" w:hAnsi="Times New Roman" w:cs="Times New Roman"/>
          <w:sz w:val="44"/>
          <w:szCs w:val="44"/>
        </w:rPr>
        <w:t xml:space="preserve">/ </w:t>
      </w:r>
      <w:r w:rsidRPr="008A0E26">
        <w:rPr>
          <w:rFonts w:ascii="Times New Roman" w:hAnsi="Times New Roman" w:cs="Times New Roman"/>
          <w:sz w:val="44"/>
          <w:szCs w:val="44"/>
        </w:rPr>
        <w:t xml:space="preserve">250 - hnědý </w:t>
      </w:r>
    </w:p>
    <w:p w:rsidR="008A0E26" w:rsidRDefault="00E3716E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Ostatní další</w:t>
      </w:r>
      <w:r w:rsidR="008A0E26">
        <w:rPr>
          <w:rFonts w:ascii="Times New Roman" w:hAnsi="Times New Roman" w:cs="Times New Roman"/>
          <w:sz w:val="44"/>
          <w:szCs w:val="44"/>
        </w:rPr>
        <w:t xml:space="preserve"> barvy</w:t>
      </w:r>
    </w:p>
    <w:p w:rsid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lastRenderedPageBreak/>
        <w:t>Použití: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BAKRYLE</w:t>
      </w:r>
      <w:r w:rsidR="00E3716E">
        <w:rPr>
          <w:rFonts w:ascii="Times New Roman" w:hAnsi="Times New Roman" w:cs="Times New Roman"/>
          <w:sz w:val="44"/>
          <w:szCs w:val="44"/>
        </w:rPr>
        <w:t xml:space="preserve">X EMAIL se používá k venkovním </w:t>
      </w:r>
      <w:r w:rsidRPr="008A0E26">
        <w:rPr>
          <w:rFonts w:ascii="Times New Roman" w:hAnsi="Times New Roman" w:cs="Times New Roman"/>
          <w:sz w:val="44"/>
          <w:szCs w:val="44"/>
        </w:rPr>
        <w:t>i vnit</w:t>
      </w:r>
      <w:r w:rsidRPr="008A0E26">
        <w:rPr>
          <w:rFonts w:ascii="Times New Roman" w:hAnsi="Times New Roman" w:cs="Times New Roman"/>
          <w:sz w:val="44"/>
          <w:szCs w:val="44"/>
        </w:rPr>
        <w:t>ř</w:t>
      </w:r>
      <w:r w:rsidRPr="008A0E26">
        <w:rPr>
          <w:rFonts w:ascii="Times New Roman" w:hAnsi="Times New Roman" w:cs="Times New Roman"/>
          <w:sz w:val="44"/>
          <w:szCs w:val="44"/>
        </w:rPr>
        <w:t>ním nátěrům dřeva, dřevotřískových a dřevov</w:t>
      </w:r>
      <w:r w:rsidR="00E3716E">
        <w:rPr>
          <w:rFonts w:ascii="Times New Roman" w:hAnsi="Times New Roman" w:cs="Times New Roman"/>
          <w:sz w:val="44"/>
          <w:szCs w:val="44"/>
        </w:rPr>
        <w:t xml:space="preserve">láknitých desek, zdiva, papíru </w:t>
      </w:r>
      <w:r w:rsidRPr="008A0E26">
        <w:rPr>
          <w:rFonts w:ascii="Times New Roman" w:hAnsi="Times New Roman" w:cs="Times New Roman"/>
          <w:sz w:val="44"/>
          <w:szCs w:val="44"/>
        </w:rPr>
        <w:t>i kovu. Při použití k venkovním n</w:t>
      </w:r>
      <w:r w:rsidRPr="008A0E26">
        <w:rPr>
          <w:rFonts w:ascii="Times New Roman" w:hAnsi="Times New Roman" w:cs="Times New Roman"/>
          <w:sz w:val="44"/>
          <w:szCs w:val="44"/>
        </w:rPr>
        <w:t>á</w:t>
      </w:r>
      <w:r w:rsidRPr="008A0E26">
        <w:rPr>
          <w:rFonts w:ascii="Times New Roman" w:hAnsi="Times New Roman" w:cs="Times New Roman"/>
          <w:sz w:val="44"/>
          <w:szCs w:val="44"/>
        </w:rPr>
        <w:t>těrům se jejich obnova předpokládá po 3 až 5 letech. Při provádění nátěru musí být teplota podkladu i okolí min. +10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o</w:t>
      </w:r>
      <w:r w:rsidRPr="008A0E26">
        <w:rPr>
          <w:rFonts w:ascii="Times New Roman" w:hAnsi="Times New Roman" w:cs="Times New Roman"/>
          <w:sz w:val="44"/>
          <w:szCs w:val="44"/>
        </w:rPr>
        <w:t>C.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Style w:val="Siln"/>
          <w:rFonts w:ascii="Times New Roman" w:hAnsi="Times New Roman" w:cs="Times New Roman"/>
          <w:sz w:val="44"/>
          <w:szCs w:val="44"/>
        </w:rPr>
        <w:t>Bakrylex email  splňuje požadavky předpisů pro použití na nátěry hraček pro děti ve věku do 3 let.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Nanášení: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Štětcem, štětkou, válečkem nebo tlakovým stříkáním.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Ředidlo: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Voda.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Příklad pracovního postupu: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Nátěry dřeva:</w:t>
      </w:r>
    </w:p>
    <w:p w:rsidR="008A0E26" w:rsidRPr="008A0E26" w:rsidRDefault="008A0E26" w:rsidP="008A0E2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Penetrace podkladu Barlet penetračním nátěrem un</w:t>
      </w:r>
      <w:r w:rsidRPr="008A0E26">
        <w:rPr>
          <w:rFonts w:ascii="Times New Roman" w:hAnsi="Times New Roman" w:cs="Times New Roman"/>
          <w:sz w:val="44"/>
          <w:szCs w:val="44"/>
        </w:rPr>
        <w:t>i</w:t>
      </w:r>
      <w:r w:rsidRPr="008A0E26">
        <w:rPr>
          <w:rFonts w:ascii="Times New Roman" w:hAnsi="Times New Roman" w:cs="Times New Roman"/>
          <w:sz w:val="44"/>
          <w:szCs w:val="44"/>
        </w:rPr>
        <w:t>verzálním V 1307 nebo hloubkovým V 1308, zas</w:t>
      </w:r>
      <w:r w:rsidRPr="008A0E26">
        <w:rPr>
          <w:rFonts w:ascii="Times New Roman" w:hAnsi="Times New Roman" w:cs="Times New Roman"/>
          <w:sz w:val="44"/>
          <w:szCs w:val="44"/>
        </w:rPr>
        <w:t>y</w:t>
      </w:r>
      <w:r w:rsidR="00E3716E">
        <w:rPr>
          <w:rFonts w:ascii="Times New Roman" w:hAnsi="Times New Roman" w:cs="Times New Roman"/>
          <w:sz w:val="44"/>
          <w:szCs w:val="44"/>
        </w:rPr>
        <w:t xml:space="preserve">chání 1 až 2 </w:t>
      </w:r>
      <w:r w:rsidRPr="008A0E26">
        <w:rPr>
          <w:rFonts w:ascii="Times New Roman" w:hAnsi="Times New Roman" w:cs="Times New Roman"/>
          <w:sz w:val="44"/>
          <w:szCs w:val="44"/>
        </w:rPr>
        <w:t>hodiny.</w:t>
      </w:r>
    </w:p>
    <w:p w:rsidR="008A0E26" w:rsidRPr="008A0E26" w:rsidRDefault="008A0E26" w:rsidP="008A0E2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Broušení brusným papírem č. 320 - 600, očištění po</w:t>
      </w:r>
      <w:r w:rsidRPr="008A0E26">
        <w:rPr>
          <w:rFonts w:ascii="Times New Roman" w:hAnsi="Times New Roman" w:cs="Times New Roman"/>
          <w:sz w:val="44"/>
          <w:szCs w:val="44"/>
        </w:rPr>
        <w:t>d</w:t>
      </w:r>
      <w:r w:rsidRPr="008A0E26">
        <w:rPr>
          <w:rFonts w:ascii="Times New Roman" w:hAnsi="Times New Roman" w:cs="Times New Roman"/>
          <w:sz w:val="44"/>
          <w:szCs w:val="44"/>
        </w:rPr>
        <w:t>kladu</w:t>
      </w:r>
    </w:p>
    <w:p w:rsidR="008A0E26" w:rsidRPr="008A0E26" w:rsidRDefault="008A0E26" w:rsidP="008A0E2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lastRenderedPageBreak/>
        <w:t>1x nátěr štětcem barvou disperzní základní na dřevo Bakrylex primer, schnutí min. 4 hodiny, nátěr není brousitelný</w:t>
      </w:r>
    </w:p>
    <w:p w:rsidR="008A0E26" w:rsidRPr="008A0E26" w:rsidRDefault="008A0E26" w:rsidP="008A0E2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1-2x vrchní nátěr Bakrylex email lesk, mat.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Nátěry kovu:</w:t>
      </w:r>
    </w:p>
    <w:p w:rsidR="008A0E26" w:rsidRPr="008A0E26" w:rsidRDefault="008A0E26" w:rsidP="008A0E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Odrezit, odmastit</w:t>
      </w:r>
    </w:p>
    <w:p w:rsidR="008A0E26" w:rsidRPr="008A0E26" w:rsidRDefault="008A0E26" w:rsidP="008A0E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2x nátěr základní antikorozní barvou na kov Bakrylex primer antikor V 2085, schnutí vrstvy min. 4 hodiny.</w:t>
      </w:r>
    </w:p>
    <w:p w:rsidR="008A0E26" w:rsidRPr="008A0E26" w:rsidRDefault="008A0E26" w:rsidP="008A0E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2x vrchní nátěr Bakrylex email lesk, mat., schnutí vrstvy min. 4 hodiny.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 xml:space="preserve">Vlastnosti nátěrové hmoty:                                          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  <w:u w:val="single"/>
        </w:rPr>
        <w:t>BAKRYLEX EMAIL matný</w:t>
      </w:r>
      <w:r w:rsidRPr="008A0E26">
        <w:rPr>
          <w:rFonts w:ascii="Times New Roman" w:hAnsi="Times New Roman" w:cs="Times New Roman"/>
          <w:sz w:val="44"/>
          <w:szCs w:val="44"/>
        </w:rPr>
        <w:t xml:space="preserve"> 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Obsah netěkavých složek v hmot. %           min. 45       </w:t>
      </w:r>
    </w:p>
    <w:p w:rsidR="008A0E26" w:rsidRPr="008A0E26" w:rsidRDefault="00E3716E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Barevný odstín </w:t>
      </w:r>
      <w:r w:rsidR="008A0E26" w:rsidRPr="008A0E26">
        <w:rPr>
          <w:rFonts w:ascii="Times New Roman" w:hAnsi="Times New Roman" w:cs="Times New Roman"/>
          <w:sz w:val="44"/>
          <w:szCs w:val="44"/>
        </w:rPr>
        <w:t xml:space="preserve">musí odpovídat vzorkovnici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Výtoková</w:t>
      </w:r>
      <w:r w:rsidR="00E3716E">
        <w:rPr>
          <w:rFonts w:ascii="Times New Roman" w:hAnsi="Times New Roman" w:cs="Times New Roman"/>
          <w:sz w:val="44"/>
          <w:szCs w:val="44"/>
        </w:rPr>
        <w:t xml:space="preserve"> doba z F pohárku 6 mm </w:t>
      </w:r>
      <w:r w:rsidRPr="008A0E26">
        <w:rPr>
          <w:rFonts w:ascii="Times New Roman" w:hAnsi="Times New Roman" w:cs="Times New Roman"/>
          <w:sz w:val="44"/>
          <w:szCs w:val="44"/>
        </w:rPr>
        <w:t xml:space="preserve"> </w:t>
      </w:r>
      <w:r w:rsidR="00E3716E">
        <w:rPr>
          <w:rFonts w:ascii="Times New Roman" w:hAnsi="Times New Roman" w:cs="Times New Roman"/>
          <w:sz w:val="44"/>
          <w:szCs w:val="44"/>
        </w:rPr>
        <w:t xml:space="preserve">        </w:t>
      </w:r>
      <w:r w:rsidRPr="008A0E26">
        <w:rPr>
          <w:rFonts w:ascii="Times New Roman" w:hAnsi="Times New Roman" w:cs="Times New Roman"/>
          <w:sz w:val="44"/>
          <w:szCs w:val="44"/>
        </w:rPr>
        <w:t>min. 70 sec.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Číslo lesku                                                   max. 20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Objemová hmotnos</w:t>
      </w:r>
      <w:r w:rsidR="00E3716E">
        <w:rPr>
          <w:rFonts w:ascii="Times New Roman" w:hAnsi="Times New Roman" w:cs="Times New Roman"/>
          <w:sz w:val="44"/>
          <w:szCs w:val="44"/>
        </w:rPr>
        <w:t xml:space="preserve">t                            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>1,20 – 1,24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            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z w:val="44"/>
          <w:szCs w:val="44"/>
          <w:u w:val="single"/>
        </w:rPr>
        <w:t>BAKRYLEX EMAIL matný báze A , báze B , báze C  :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Obsah netěkavých složek v hmot %         min. 43 %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Výtoková doba z F pohárku 6 mm           min. 50 s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napToGrid w:val="0"/>
          <w:sz w:val="44"/>
          <w:szCs w:val="44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>Objemová hmotnost   :  báze A       1,20 – 1,24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            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lastRenderedPageBreak/>
        <w:t xml:space="preserve">                                      báze B       1,15 – 1,19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                                      báze C       1,17 – 1,21 g/cm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3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Číslo lesku                                                   max. 20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z w:val="44"/>
          <w:szCs w:val="44"/>
          <w:u w:val="single"/>
        </w:rPr>
        <w:t>BAKRYLEX EMAIL lesklý 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Obsah netěkavých složek v %           min. 30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Výtoková doba z F pohárku 6 mm   min. 70 sec.             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Barevný odstín                  musí odpovídat vzorkovnici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Číslo lesku                                        min. 70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Objemová hmotnost                       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>1,24 – 1,28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             </w:t>
      </w:r>
      <w:r w:rsidRPr="008A0E26">
        <w:rPr>
          <w:rFonts w:ascii="Times New Roman" w:hAnsi="Times New Roman" w:cs="Times New Roman"/>
          <w:sz w:val="44"/>
          <w:szCs w:val="44"/>
        </w:rPr>
        <w:t xml:space="preserve">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z w:val="44"/>
          <w:szCs w:val="44"/>
          <w:u w:val="single"/>
        </w:rPr>
        <w:t>BAKRYLEX EMAIL lesklý báze A , báze B , báze C  :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Obsah netěkavých složek                          min. 43 %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Výtoková doba z F pohárku 6 mm           min. 50 s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napToGrid w:val="0"/>
          <w:sz w:val="44"/>
          <w:szCs w:val="44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>objemová hmotnost   :  báze A       1,24 – 1,28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             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                                     báze B       1,04– 1,08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                                     báze C       1,07– 1,11 g/cm</w:t>
      </w:r>
      <w:r w:rsidRPr="008A0E26">
        <w:rPr>
          <w:rFonts w:ascii="Times New Roman" w:hAnsi="Times New Roman" w:cs="Times New Roman"/>
          <w:snapToGrid w:val="0"/>
          <w:sz w:val="44"/>
          <w:szCs w:val="44"/>
          <w:vertAlign w:val="superscript"/>
        </w:rPr>
        <w:t>3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Číslo lesku                                        min. 70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Vlastnosti zaschlého nátěru: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BAKRYLEX EMAIL lesk, mat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Vzhled bez nečistot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Kryvost</w:t>
      </w:r>
      <w:r w:rsidRPr="008A0E26">
        <w:rPr>
          <w:rFonts w:ascii="Times New Roman" w:hAnsi="Times New Roman" w:cs="Times New Roman"/>
          <w:sz w:val="44"/>
          <w:szCs w:val="44"/>
        </w:rPr>
        <w:tab/>
      </w:r>
      <w:r w:rsidRPr="008A0E26">
        <w:rPr>
          <w:rFonts w:ascii="Times New Roman" w:hAnsi="Times New Roman" w:cs="Times New Roman"/>
          <w:sz w:val="44"/>
          <w:szCs w:val="44"/>
        </w:rPr>
        <w:tab/>
      </w:r>
      <w:r w:rsidRPr="008A0E26">
        <w:rPr>
          <w:rFonts w:ascii="Times New Roman" w:hAnsi="Times New Roman" w:cs="Times New Roman"/>
          <w:sz w:val="44"/>
          <w:szCs w:val="44"/>
        </w:rPr>
        <w:tab/>
      </w:r>
      <w:r w:rsidRPr="008A0E26">
        <w:rPr>
          <w:rFonts w:ascii="Times New Roman" w:hAnsi="Times New Roman" w:cs="Times New Roman"/>
          <w:sz w:val="44"/>
          <w:szCs w:val="44"/>
        </w:rPr>
        <w:tab/>
        <w:t xml:space="preserve">                                 stupeň    2  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lastRenderedPageBreak/>
        <w:t>Tvrdost kyvadlovým přístrojem po 3 dnech (%)</w:t>
      </w:r>
      <w:r w:rsidRPr="008A0E26">
        <w:rPr>
          <w:rFonts w:ascii="Times New Roman" w:hAnsi="Times New Roman" w:cs="Times New Roman"/>
          <w:sz w:val="44"/>
          <w:szCs w:val="44"/>
        </w:rPr>
        <w:tab/>
        <w:t xml:space="preserve">     min. 12%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Odolnost při hloubení (mm)                                             min. 5 mm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Orientační vydatnost: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6-8 m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2</w:t>
      </w:r>
      <w:r w:rsidRPr="008A0E26">
        <w:rPr>
          <w:rFonts w:ascii="Times New Roman" w:hAnsi="Times New Roman" w:cs="Times New Roman"/>
          <w:sz w:val="44"/>
          <w:szCs w:val="44"/>
        </w:rPr>
        <w:t>/1 kg  (7-10 m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2</w:t>
      </w:r>
      <w:r w:rsidRPr="008A0E26">
        <w:rPr>
          <w:rFonts w:ascii="Times New Roman" w:hAnsi="Times New Roman" w:cs="Times New Roman"/>
          <w:sz w:val="44"/>
          <w:szCs w:val="44"/>
        </w:rPr>
        <w:t>/1 l) pro jeden nátěr.</w:t>
      </w:r>
    </w:p>
    <w:p w:rsidR="008A0E26" w:rsidRPr="008A0E26" w:rsidRDefault="008A0E26" w:rsidP="008A0E26">
      <w:pPr>
        <w:pStyle w:val="Nadpis2"/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                                                                                                                                          V 1306</w:t>
      </w:r>
    </w:p>
    <w:p w:rsidR="008A0E26" w:rsidRPr="008A0E26" w:rsidRDefault="008A0E26" w:rsidP="008A0E26">
      <w:pPr>
        <w:pStyle w:val="Nadpis4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                                                                                                                                            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Složení: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Viskózní roztok obsahující akrylátovou disperzi a ro</w:t>
      </w:r>
      <w:r w:rsidRPr="008A0E26">
        <w:rPr>
          <w:rFonts w:ascii="Times New Roman" w:hAnsi="Times New Roman" w:cs="Times New Roman"/>
          <w:sz w:val="44"/>
          <w:szCs w:val="44"/>
        </w:rPr>
        <w:t>z</w:t>
      </w:r>
      <w:r w:rsidRPr="008A0E26">
        <w:rPr>
          <w:rFonts w:ascii="Times New Roman" w:hAnsi="Times New Roman" w:cs="Times New Roman"/>
          <w:sz w:val="44"/>
          <w:szCs w:val="44"/>
        </w:rPr>
        <w:t>tok derivátu celulózy ve vodě s přísadou speciálních aditiv a fungicidních látek.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6345F" w:rsidRDefault="0096345F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6345F" w:rsidRDefault="0096345F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6345F" w:rsidRDefault="0096345F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96345F" w:rsidRDefault="0096345F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96345F">
        <w:rPr>
          <w:rFonts w:ascii="Times New Roman" w:hAnsi="Times New Roman" w:cs="Times New Roman"/>
          <w:b/>
          <w:sz w:val="44"/>
          <w:szCs w:val="44"/>
          <w:u w:val="single"/>
        </w:rPr>
        <w:t>Příklad popisu  lepidla  na tapety  :</w:t>
      </w:r>
    </w:p>
    <w:p w:rsidR="0096345F" w:rsidRDefault="0096345F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96345F" w:rsidRPr="0096345F" w:rsidRDefault="0096345F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color w:val="333399"/>
          <w:sz w:val="44"/>
          <w:szCs w:val="44"/>
        </w:rPr>
        <w:t>METYLAN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lastRenderedPageBreak/>
        <w:t>Použití: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K lepení reflexních, papírových a PVC tapet s papírovou podložkou v interiérech na dřevo, kov, b</w:t>
      </w:r>
      <w:r w:rsidRPr="008A0E26">
        <w:rPr>
          <w:rFonts w:ascii="Times New Roman" w:hAnsi="Times New Roman" w:cs="Times New Roman"/>
          <w:sz w:val="44"/>
          <w:szCs w:val="44"/>
        </w:rPr>
        <w:t>e</w:t>
      </w:r>
      <w:r w:rsidRPr="008A0E26">
        <w:rPr>
          <w:rFonts w:ascii="Times New Roman" w:hAnsi="Times New Roman" w:cs="Times New Roman"/>
          <w:sz w:val="44"/>
          <w:szCs w:val="44"/>
        </w:rPr>
        <w:t>ton, omítky, aglomerované dřevěné materiály a jim p</w:t>
      </w:r>
      <w:r w:rsidRPr="008A0E26">
        <w:rPr>
          <w:rFonts w:ascii="Times New Roman" w:hAnsi="Times New Roman" w:cs="Times New Roman"/>
          <w:sz w:val="44"/>
          <w:szCs w:val="44"/>
        </w:rPr>
        <w:t>o</w:t>
      </w:r>
      <w:r w:rsidRPr="008A0E26">
        <w:rPr>
          <w:rFonts w:ascii="Times New Roman" w:hAnsi="Times New Roman" w:cs="Times New Roman"/>
          <w:sz w:val="44"/>
          <w:szCs w:val="44"/>
        </w:rPr>
        <w:t>dobné podklady. Dále lze lepidlo použít jako tekuté kl</w:t>
      </w:r>
      <w:r w:rsidRPr="008A0E26">
        <w:rPr>
          <w:rFonts w:ascii="Times New Roman" w:hAnsi="Times New Roman" w:cs="Times New Roman"/>
          <w:sz w:val="44"/>
          <w:szCs w:val="44"/>
        </w:rPr>
        <w:t>í</w:t>
      </w:r>
      <w:r w:rsidRPr="008A0E26">
        <w:rPr>
          <w:rFonts w:ascii="Times New Roman" w:hAnsi="Times New Roman" w:cs="Times New Roman"/>
          <w:sz w:val="44"/>
          <w:szCs w:val="44"/>
        </w:rPr>
        <w:t>židlo pro malířské přípravky.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Nanášení: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Štětcem, štětkou, válečkem nebo speciálním zařízením (např. stříkacím systémem Titan firmy STORCH).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Ředidlo: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Voda.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Příklad nátěrového postupu: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Podklad musí být pevný, suchý, rovný, hladký, bez tr</w:t>
      </w:r>
      <w:r w:rsidRPr="008A0E26">
        <w:rPr>
          <w:rFonts w:ascii="Times New Roman" w:hAnsi="Times New Roman" w:cs="Times New Roman"/>
          <w:sz w:val="44"/>
          <w:szCs w:val="44"/>
        </w:rPr>
        <w:t>h</w:t>
      </w:r>
      <w:r w:rsidRPr="008A0E26">
        <w:rPr>
          <w:rFonts w:ascii="Times New Roman" w:hAnsi="Times New Roman" w:cs="Times New Roman"/>
          <w:sz w:val="44"/>
          <w:szCs w:val="44"/>
        </w:rPr>
        <w:t>lin a čistý. Kov má být opatřený vhodným základním antikorozním nátěrem. Na běžné stavební podklady (omítky, beton, dřevovláknité desky atd.) se tapetuje přímo. Je-li podklad natřen klíženým malířským nát</w:t>
      </w:r>
      <w:r w:rsidRPr="008A0E26">
        <w:rPr>
          <w:rFonts w:ascii="Times New Roman" w:hAnsi="Times New Roman" w:cs="Times New Roman"/>
          <w:sz w:val="44"/>
          <w:szCs w:val="44"/>
        </w:rPr>
        <w:t>ě</w:t>
      </w:r>
      <w:r w:rsidRPr="008A0E26">
        <w:rPr>
          <w:rFonts w:ascii="Times New Roman" w:hAnsi="Times New Roman" w:cs="Times New Roman"/>
          <w:sz w:val="44"/>
          <w:szCs w:val="44"/>
        </w:rPr>
        <w:t>rem, musí se tento nátěr odstranit (namočením a oškr</w:t>
      </w:r>
      <w:r w:rsidRPr="008A0E26">
        <w:rPr>
          <w:rFonts w:ascii="Times New Roman" w:hAnsi="Times New Roman" w:cs="Times New Roman"/>
          <w:sz w:val="44"/>
          <w:szCs w:val="44"/>
        </w:rPr>
        <w:t>á</w:t>
      </w:r>
      <w:r w:rsidRPr="008A0E26">
        <w:rPr>
          <w:rFonts w:ascii="Times New Roman" w:hAnsi="Times New Roman" w:cs="Times New Roman"/>
          <w:sz w:val="44"/>
          <w:szCs w:val="44"/>
        </w:rPr>
        <w:t>báním). Ke zpevnění podkladu a jeho penetraci se po</w:t>
      </w:r>
      <w:r w:rsidRPr="008A0E26">
        <w:rPr>
          <w:rFonts w:ascii="Times New Roman" w:hAnsi="Times New Roman" w:cs="Times New Roman"/>
          <w:sz w:val="44"/>
          <w:szCs w:val="44"/>
        </w:rPr>
        <w:t>u</w:t>
      </w:r>
      <w:r w:rsidRPr="008A0E26">
        <w:rPr>
          <w:rFonts w:ascii="Times New Roman" w:hAnsi="Times New Roman" w:cs="Times New Roman"/>
          <w:sz w:val="44"/>
          <w:szCs w:val="44"/>
        </w:rPr>
        <w:t xml:space="preserve">žívá lepidlo zředěné až pětinásobným množstvím vody. Penetrační nátěr musí minimálně 2 hodiny zasychat. </w:t>
      </w:r>
      <w:r w:rsidRPr="008A0E26">
        <w:rPr>
          <w:rFonts w:ascii="Times New Roman" w:hAnsi="Times New Roman" w:cs="Times New Roman"/>
          <w:sz w:val="44"/>
          <w:szCs w:val="44"/>
        </w:rPr>
        <w:lastRenderedPageBreak/>
        <w:t>Větší nerovnosti je nutné nejdříve vyspravit sádrou). Takto vyspravený podklad je nutné před zahájením t</w:t>
      </w:r>
      <w:r w:rsidRPr="008A0E26">
        <w:rPr>
          <w:rFonts w:ascii="Times New Roman" w:hAnsi="Times New Roman" w:cs="Times New Roman"/>
          <w:sz w:val="44"/>
          <w:szCs w:val="44"/>
        </w:rPr>
        <w:t>a</w:t>
      </w:r>
      <w:r w:rsidRPr="008A0E26">
        <w:rPr>
          <w:rFonts w:ascii="Times New Roman" w:hAnsi="Times New Roman" w:cs="Times New Roman"/>
          <w:sz w:val="44"/>
          <w:szCs w:val="44"/>
        </w:rPr>
        <w:t>petování přebrousit. P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odle typu tapet se lepidlo ředí – papírové tapety (2:1 s vodou tj. l kg lepidla  zřeďte 0,5  litrem vody), PVC tapety (3:1 s vodou, tj. </w:t>
      </w:r>
      <w:smartTag w:uri="urn:schemas-microsoft-com:office:smarttags" w:element="metricconverter">
        <w:smartTagPr>
          <w:attr w:name="ProductID" w:val="1 kg"/>
        </w:smartTagPr>
        <w:r w:rsidRPr="008A0E26">
          <w:rPr>
            <w:rFonts w:ascii="Times New Roman" w:hAnsi="Times New Roman" w:cs="Times New Roman"/>
            <w:snapToGrid w:val="0"/>
            <w:sz w:val="44"/>
            <w:szCs w:val="44"/>
          </w:rPr>
          <w:t>1 kg</w:t>
        </w:r>
      </w:smartTag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lepidla zřeďte </w:t>
      </w:r>
      <w:smartTag w:uri="urn:schemas-microsoft-com:office:smarttags" w:element="metricconverter">
        <w:smartTagPr>
          <w:attr w:name="ProductID" w:val="0,33 litry"/>
        </w:smartTagPr>
        <w:r w:rsidRPr="008A0E26">
          <w:rPr>
            <w:rFonts w:ascii="Times New Roman" w:hAnsi="Times New Roman" w:cs="Times New Roman"/>
            <w:snapToGrid w:val="0"/>
            <w:sz w:val="44"/>
            <w:szCs w:val="44"/>
          </w:rPr>
          <w:t>0,33 litry</w:t>
        </w:r>
      </w:smartTag>
      <w:r w:rsidRPr="008A0E26">
        <w:rPr>
          <w:rFonts w:ascii="Times New Roman" w:hAnsi="Times New Roman" w:cs="Times New Roman"/>
          <w:snapToGrid w:val="0"/>
          <w:sz w:val="44"/>
          <w:szCs w:val="44"/>
        </w:rPr>
        <w:t xml:space="preserve"> vody), na reflexní tapety se lepidlo n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>e</w:t>
      </w:r>
      <w:r w:rsidRPr="008A0E26">
        <w:rPr>
          <w:rFonts w:ascii="Times New Roman" w:hAnsi="Times New Roman" w:cs="Times New Roman"/>
          <w:snapToGrid w:val="0"/>
          <w:sz w:val="44"/>
          <w:szCs w:val="44"/>
        </w:rPr>
        <w:t>ředí.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i/>
          <w:sz w:val="44"/>
          <w:szCs w:val="44"/>
        </w:rPr>
      </w:pPr>
      <w:r w:rsidRPr="008A0E26">
        <w:rPr>
          <w:rFonts w:ascii="Times New Roman" w:hAnsi="Times New Roman" w:cs="Times New Roman"/>
          <w:b/>
          <w:i/>
          <w:sz w:val="44"/>
          <w:szCs w:val="44"/>
        </w:rPr>
        <w:t>Vlastní tapetování: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Tapety se před lepením nastříhají na potřebnou délku. Namočí se na 3-10 minut do vody. Na připravený po</w:t>
      </w:r>
      <w:r w:rsidRPr="008A0E26">
        <w:rPr>
          <w:rFonts w:ascii="Times New Roman" w:hAnsi="Times New Roman" w:cs="Times New Roman"/>
          <w:sz w:val="44"/>
          <w:szCs w:val="44"/>
        </w:rPr>
        <w:t>d</w:t>
      </w:r>
      <w:r w:rsidRPr="008A0E26">
        <w:rPr>
          <w:rFonts w:ascii="Times New Roman" w:hAnsi="Times New Roman" w:cs="Times New Roman"/>
          <w:sz w:val="44"/>
          <w:szCs w:val="44"/>
        </w:rPr>
        <w:t>klad se nanese Apeko V 1306 a po 2 minutách se začne s lepením. Tapety se lepí od shora dolů a vyhlazují se měkkým kartáčem, houbou nebo gumovým válečkem, přebytek lepidla se odstraní vlhkou houbou nebo hadř</w:t>
      </w:r>
      <w:r w:rsidRPr="008A0E26">
        <w:rPr>
          <w:rFonts w:ascii="Times New Roman" w:hAnsi="Times New Roman" w:cs="Times New Roman"/>
          <w:sz w:val="44"/>
          <w:szCs w:val="44"/>
        </w:rPr>
        <w:t>í</w:t>
      </w:r>
      <w:r w:rsidRPr="008A0E26">
        <w:rPr>
          <w:rFonts w:ascii="Times New Roman" w:hAnsi="Times New Roman" w:cs="Times New Roman"/>
          <w:sz w:val="44"/>
          <w:szCs w:val="44"/>
        </w:rPr>
        <w:t>kem. Takto nalepené tapety lze po 5 dnech zlehka om</w:t>
      </w:r>
      <w:r w:rsidRPr="008A0E26">
        <w:rPr>
          <w:rFonts w:ascii="Times New Roman" w:hAnsi="Times New Roman" w:cs="Times New Roman"/>
          <w:sz w:val="44"/>
          <w:szCs w:val="44"/>
        </w:rPr>
        <w:t>ý</w:t>
      </w:r>
      <w:r w:rsidRPr="008A0E26">
        <w:rPr>
          <w:rFonts w:ascii="Times New Roman" w:hAnsi="Times New Roman" w:cs="Times New Roman"/>
          <w:sz w:val="44"/>
          <w:szCs w:val="44"/>
        </w:rPr>
        <w:t>vat (pokud jsou nalakovány) vl</w:t>
      </w:r>
      <w:r w:rsidR="0096345F">
        <w:rPr>
          <w:rFonts w:ascii="Times New Roman" w:hAnsi="Times New Roman" w:cs="Times New Roman"/>
          <w:sz w:val="44"/>
          <w:szCs w:val="44"/>
        </w:rPr>
        <w:t>ažnou vodou</w:t>
      </w:r>
      <w:r w:rsidRPr="008A0E26">
        <w:rPr>
          <w:rFonts w:ascii="Times New Roman" w:hAnsi="Times New Roman" w:cs="Times New Roman"/>
          <w:sz w:val="44"/>
          <w:szCs w:val="44"/>
        </w:rPr>
        <w:t>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Teplota podkladu a okolního prostředí nesmí být při aplikaci menší než + 10 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 xml:space="preserve">0 </w:t>
      </w:r>
      <w:r w:rsidRPr="008A0E26">
        <w:rPr>
          <w:rFonts w:ascii="Times New Roman" w:hAnsi="Times New Roman" w:cs="Times New Roman"/>
          <w:sz w:val="44"/>
          <w:szCs w:val="44"/>
        </w:rPr>
        <w:t>C.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>Orientační spotřeba</w:t>
      </w:r>
      <w:r w:rsidR="0096345F">
        <w:rPr>
          <w:rFonts w:ascii="Times New Roman" w:hAnsi="Times New Roman" w:cs="Times New Roman"/>
          <w:b/>
          <w:sz w:val="44"/>
          <w:szCs w:val="44"/>
        </w:rPr>
        <w:t xml:space="preserve">  a v</w:t>
      </w:r>
      <w:r w:rsidR="0096345F" w:rsidRPr="008A0E26">
        <w:rPr>
          <w:rFonts w:ascii="Times New Roman" w:hAnsi="Times New Roman" w:cs="Times New Roman"/>
          <w:b/>
          <w:sz w:val="44"/>
          <w:szCs w:val="44"/>
        </w:rPr>
        <w:t>lastnosti lepidla</w:t>
      </w:r>
      <w:r w:rsidRPr="008A0E26">
        <w:rPr>
          <w:rFonts w:ascii="Times New Roman" w:hAnsi="Times New Roman" w:cs="Times New Roman"/>
          <w:b/>
          <w:sz w:val="44"/>
          <w:szCs w:val="44"/>
        </w:rPr>
        <w:t>: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140 - 190 g/m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2</w:t>
      </w:r>
      <w:r w:rsidRPr="008A0E26">
        <w:rPr>
          <w:rFonts w:ascii="Times New Roman" w:hAnsi="Times New Roman" w:cs="Times New Roman"/>
          <w:sz w:val="44"/>
          <w:szCs w:val="44"/>
        </w:rPr>
        <w:t>.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3D528D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Obsah netěkavých složek </w:t>
      </w:r>
      <w:r w:rsidR="008A0E26" w:rsidRPr="008A0E26">
        <w:rPr>
          <w:rFonts w:ascii="Times New Roman" w:hAnsi="Times New Roman" w:cs="Times New Roman"/>
          <w:sz w:val="44"/>
          <w:szCs w:val="44"/>
        </w:rPr>
        <w:t>min 12%</w:t>
      </w:r>
      <w:r>
        <w:rPr>
          <w:rFonts w:ascii="Times New Roman" w:hAnsi="Times New Roman" w:cs="Times New Roman"/>
          <w:sz w:val="44"/>
          <w:szCs w:val="44"/>
        </w:rPr>
        <w:t>, pH</w:t>
      </w:r>
      <w:r>
        <w:rPr>
          <w:rFonts w:ascii="Times New Roman" w:hAnsi="Times New Roman" w:cs="Times New Roman"/>
          <w:sz w:val="44"/>
          <w:szCs w:val="44"/>
        </w:rPr>
        <w:tab/>
      </w:r>
      <w:r w:rsidR="008A0E26" w:rsidRPr="008A0E26">
        <w:rPr>
          <w:rFonts w:ascii="Times New Roman" w:hAnsi="Times New Roman" w:cs="Times New Roman"/>
          <w:sz w:val="44"/>
          <w:szCs w:val="44"/>
        </w:rPr>
        <w:t>9</w:t>
      </w:r>
    </w:p>
    <w:p w:rsidR="008A0E26" w:rsidRPr="008A0E26" w:rsidRDefault="008A0E26" w:rsidP="008A0E2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lastRenderedPageBreak/>
        <w:t>Balení: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 xml:space="preserve">Plastové obaly 1    3   20 kg.  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before="120" w:after="0" w:line="240" w:lineRule="auto"/>
        <w:rPr>
          <w:rFonts w:ascii="Times New Roman" w:hAnsi="Times New Roman" w:cs="Times New Roman"/>
          <w:b/>
          <w:snapToGrid w:val="0"/>
          <w:sz w:val="44"/>
          <w:szCs w:val="44"/>
        </w:rPr>
      </w:pPr>
      <w:r w:rsidRPr="008A0E26">
        <w:rPr>
          <w:rFonts w:ascii="Times New Roman" w:hAnsi="Times New Roman" w:cs="Times New Roman"/>
          <w:b/>
          <w:snapToGrid w:val="0"/>
          <w:sz w:val="44"/>
          <w:szCs w:val="44"/>
        </w:rPr>
        <w:t xml:space="preserve">Likvidace zbytku výrobku :    </w:t>
      </w:r>
    </w:p>
    <w:p w:rsidR="008A0E26" w:rsidRPr="008A0E26" w:rsidRDefault="008A0E26" w:rsidP="008A0E26">
      <w:pPr>
        <w:spacing w:before="120" w:after="0" w:line="240" w:lineRule="auto"/>
        <w:rPr>
          <w:rFonts w:ascii="Times New Roman" w:hAnsi="Times New Roman" w:cs="Times New Roman"/>
          <w:b/>
          <w:snapToGrid w:val="0"/>
          <w:sz w:val="44"/>
          <w:szCs w:val="44"/>
        </w:rPr>
      </w:pPr>
      <w:r w:rsidRPr="008A0E26">
        <w:rPr>
          <w:rFonts w:ascii="Times New Roman" w:hAnsi="Times New Roman" w:cs="Times New Roman"/>
          <w:snapToGrid w:val="0"/>
          <w:sz w:val="44"/>
          <w:szCs w:val="44"/>
        </w:rPr>
        <w:t>Nepoužitelné zbytky výrobku lze po vyschnutí vody ukládat na skládkách komunálního odpadu. Kód odpadu : 080410, kategorie odpadu : O.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b/>
          <w:sz w:val="44"/>
          <w:szCs w:val="44"/>
        </w:rPr>
      </w:pPr>
      <w:r w:rsidRPr="008A0E26">
        <w:rPr>
          <w:rFonts w:ascii="Times New Roman" w:hAnsi="Times New Roman" w:cs="Times New Roman"/>
          <w:b/>
          <w:sz w:val="44"/>
          <w:szCs w:val="44"/>
        </w:rPr>
        <w:t xml:space="preserve">Likvidace obalu </w:t>
      </w:r>
      <w:r w:rsidR="0096345F">
        <w:rPr>
          <w:rFonts w:ascii="Times New Roman" w:hAnsi="Times New Roman" w:cs="Times New Roman"/>
          <w:b/>
          <w:sz w:val="44"/>
          <w:szCs w:val="44"/>
        </w:rPr>
        <w:t>a s</w:t>
      </w:r>
      <w:r w:rsidR="0096345F" w:rsidRPr="008A0E26">
        <w:rPr>
          <w:rFonts w:ascii="Times New Roman" w:hAnsi="Times New Roman" w:cs="Times New Roman"/>
          <w:b/>
          <w:sz w:val="44"/>
          <w:szCs w:val="44"/>
        </w:rPr>
        <w:t>kladovatelnost</w:t>
      </w:r>
      <w:r w:rsidRPr="008A0E26">
        <w:rPr>
          <w:rFonts w:ascii="Times New Roman" w:hAnsi="Times New Roman" w:cs="Times New Roman"/>
          <w:b/>
          <w:sz w:val="44"/>
          <w:szCs w:val="44"/>
        </w:rPr>
        <w:t>: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Obal lze po vymytí likvidovat jako druhotnou surovinu. Kód odpadu : 150102 , kategorie odpadu : O</w:t>
      </w: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8A0E26" w:rsidRPr="008A0E26" w:rsidRDefault="008A0E26" w:rsidP="008A0E26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A0E26">
        <w:rPr>
          <w:rFonts w:ascii="Times New Roman" w:hAnsi="Times New Roman" w:cs="Times New Roman"/>
          <w:sz w:val="44"/>
          <w:szCs w:val="44"/>
        </w:rPr>
        <w:t>Skladujte v suchém prostředí při teplotě +5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o</w:t>
      </w:r>
      <w:r w:rsidRPr="008A0E26">
        <w:rPr>
          <w:rFonts w:ascii="Times New Roman" w:hAnsi="Times New Roman" w:cs="Times New Roman"/>
          <w:sz w:val="44"/>
          <w:szCs w:val="44"/>
        </w:rPr>
        <w:t>C až + 25</w:t>
      </w:r>
      <w:r w:rsidRPr="008A0E26">
        <w:rPr>
          <w:rFonts w:ascii="Times New Roman" w:hAnsi="Times New Roman" w:cs="Times New Roman"/>
          <w:sz w:val="44"/>
          <w:szCs w:val="44"/>
          <w:vertAlign w:val="superscript"/>
        </w:rPr>
        <w:t>o</w:t>
      </w:r>
      <w:r w:rsidRPr="008A0E26">
        <w:rPr>
          <w:rFonts w:ascii="Times New Roman" w:hAnsi="Times New Roman" w:cs="Times New Roman"/>
          <w:sz w:val="44"/>
          <w:szCs w:val="44"/>
        </w:rPr>
        <w:t>C. Záruční doba 5 let od data výroby pro výrobek v původním neotevřeném obalu. Při dopravě a sklad</w:t>
      </w:r>
      <w:r w:rsidRPr="008A0E26">
        <w:rPr>
          <w:rFonts w:ascii="Times New Roman" w:hAnsi="Times New Roman" w:cs="Times New Roman"/>
          <w:sz w:val="44"/>
          <w:szCs w:val="44"/>
        </w:rPr>
        <w:t>o</w:t>
      </w:r>
      <w:r w:rsidRPr="008A0E26">
        <w:rPr>
          <w:rFonts w:ascii="Times New Roman" w:hAnsi="Times New Roman" w:cs="Times New Roman"/>
          <w:sz w:val="44"/>
          <w:szCs w:val="44"/>
        </w:rPr>
        <w:t>vání chraňte před mrazem !</w:t>
      </w:r>
    </w:p>
    <w:p w:rsidR="008E7379" w:rsidRPr="008A0E26" w:rsidRDefault="008E7379" w:rsidP="008A0E26">
      <w:pPr>
        <w:spacing w:after="0" w:line="240" w:lineRule="auto"/>
        <w:jc w:val="both"/>
        <w:rPr>
          <w:rFonts w:ascii="Times New Roman" w:hAnsi="Times New Roman" w:cs="Times New Roman"/>
          <w:noProof/>
          <w:sz w:val="44"/>
          <w:szCs w:val="44"/>
        </w:rPr>
      </w:pPr>
    </w:p>
    <w:p w:rsidR="00A40C78" w:rsidRDefault="001C6E7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51" o:spid="_x0000_s1026" type="#_x0000_t68" style="position:absolute;left:0;text-align:left;margin-left:-197.25pt;margin-top:10.45pt;width:38.15pt;height:77pt;z-index:251729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" adj="5351" fillcolor="#4f81bd [3204]" strokecolor="#243f60 [1604]" strokeweight="2pt"/>
        </w:pict>
      </w: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3D528D" w:rsidRPr="003D528D" w:rsidRDefault="00E05D03" w:rsidP="003D528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3D528D">
        <w:rPr>
          <w:rFonts w:ascii="Times New Roman" w:hAnsi="Times New Roman" w:cs="Times New Roman"/>
          <w:sz w:val="48"/>
          <w:szCs w:val="48"/>
        </w:rPr>
        <w:t xml:space="preserve"> </w:t>
      </w:r>
      <w:r w:rsidR="00B0602F">
        <w:rPr>
          <w:rFonts w:ascii="Times New Roman" w:hAnsi="Times New Roman" w:cs="Times New Roman"/>
          <w:sz w:val="48"/>
          <w:szCs w:val="48"/>
        </w:rPr>
        <w:t xml:space="preserve">Popiš </w:t>
      </w:r>
      <w:r w:rsidR="003D528D">
        <w:rPr>
          <w:rFonts w:ascii="Times New Roman" w:hAnsi="Times New Roman" w:cs="Times New Roman"/>
          <w:sz w:val="48"/>
          <w:szCs w:val="48"/>
        </w:rPr>
        <w:t>složení vodou ředitelných nátěrů</w:t>
      </w:r>
    </w:p>
    <w:p w:rsidR="003D528D" w:rsidRPr="003D528D" w:rsidRDefault="00E05D03" w:rsidP="003D528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D528D">
        <w:rPr>
          <w:rFonts w:ascii="Times New Roman" w:hAnsi="Times New Roman" w:cs="Times New Roman"/>
          <w:sz w:val="48"/>
          <w:szCs w:val="48"/>
        </w:rPr>
        <w:t>Jaké materiály zabezpečí pojivo</w:t>
      </w:r>
    </w:p>
    <w:p w:rsidR="00206D7B" w:rsidRPr="00206D7B" w:rsidRDefault="00E05D03" w:rsidP="003D528D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0602F">
        <w:rPr>
          <w:rFonts w:ascii="Times New Roman" w:hAnsi="Times New Roman" w:cs="Times New Roman"/>
          <w:sz w:val="48"/>
          <w:szCs w:val="48"/>
        </w:rPr>
        <w:t xml:space="preserve"> Popiš </w:t>
      </w:r>
      <w:r w:rsidR="003D528D">
        <w:rPr>
          <w:rFonts w:ascii="Times New Roman" w:hAnsi="Times New Roman" w:cs="Times New Roman"/>
          <w:sz w:val="48"/>
          <w:szCs w:val="48"/>
        </w:rPr>
        <w:t>pracovní postup při provádění vodou ředitelného nátěru</w:t>
      </w:r>
    </w:p>
    <w:p w:rsidR="00D05B91" w:rsidRDefault="00D05B91" w:rsidP="003D52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D528D" w:rsidRDefault="003D528D" w:rsidP="003D52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D528D" w:rsidRDefault="003D528D" w:rsidP="00D05B91">
      <w:pPr>
        <w:rPr>
          <w:rFonts w:ascii="Times New Roman" w:hAnsi="Times New Roman" w:cs="Times New Roman"/>
          <w:sz w:val="28"/>
          <w:szCs w:val="28"/>
        </w:rPr>
      </w:pPr>
    </w:p>
    <w:p w:rsidR="003D528D" w:rsidRDefault="003D528D" w:rsidP="00D05B91">
      <w:pPr>
        <w:rPr>
          <w:rFonts w:ascii="Times New Roman" w:hAnsi="Times New Roman" w:cs="Times New Roman"/>
          <w:sz w:val="28"/>
          <w:szCs w:val="28"/>
        </w:rPr>
      </w:pPr>
    </w:p>
    <w:p w:rsidR="003D528D" w:rsidRDefault="003D528D" w:rsidP="00D05B91">
      <w:pPr>
        <w:rPr>
          <w:rFonts w:ascii="Times New Roman" w:hAnsi="Times New Roman" w:cs="Times New Roman"/>
          <w:sz w:val="28"/>
          <w:szCs w:val="28"/>
        </w:rPr>
      </w:pPr>
    </w:p>
    <w:p w:rsidR="003D528D" w:rsidRDefault="003D528D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2144" w:rsidRDefault="000C7FE2" w:rsidP="00B0602F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lastRenderedPageBreak/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="00302144" w:rsidRPr="00302144">
        <w:rPr>
          <w:rFonts w:ascii="Times New Roman" w:hAnsi="Times New Roman" w:cs="Times New Roman"/>
          <w:sz w:val="48"/>
          <w:szCs w:val="48"/>
        </w:rPr>
        <w:t>PRIMALEX</w:t>
      </w:r>
      <w:r w:rsidR="00302144">
        <w:rPr>
          <w:rFonts w:ascii="Times New Roman" w:hAnsi="Times New Roman" w:cs="Times New Roman"/>
          <w:sz w:val="48"/>
          <w:szCs w:val="48"/>
        </w:rPr>
        <w:t xml:space="preserve"> – PPG Deco Czech a.s.</w:t>
      </w:r>
      <w:r w:rsidR="00302144" w:rsidRPr="00302144">
        <w:rPr>
          <w:rFonts w:ascii="Times New Roman" w:hAnsi="Times New Roman" w:cs="Times New Roman"/>
          <w:sz w:val="48"/>
          <w:szCs w:val="48"/>
        </w:rPr>
        <w:t xml:space="preserve">, </w:t>
      </w:r>
      <w:r w:rsidR="00302144">
        <w:rPr>
          <w:rFonts w:ascii="Times New Roman" w:hAnsi="Times New Roman" w:cs="Times New Roman"/>
          <w:sz w:val="48"/>
          <w:szCs w:val="48"/>
        </w:rPr>
        <w:t>f.</w:t>
      </w:r>
      <w:r w:rsidR="00302144" w:rsidRPr="00302144">
        <w:rPr>
          <w:rFonts w:ascii="Times New Roman" w:hAnsi="Times New Roman" w:cs="Times New Roman"/>
          <w:sz w:val="48"/>
          <w:szCs w:val="48"/>
        </w:rPr>
        <w:t>REMAL</w:t>
      </w:r>
      <w:r w:rsidR="00B0602F">
        <w:rPr>
          <w:rFonts w:ascii="Times New Roman" w:hAnsi="Times New Roman" w:cs="Times New Roman"/>
          <w:sz w:val="48"/>
          <w:szCs w:val="48"/>
        </w:rPr>
        <w:t>,</w:t>
      </w:r>
    </w:p>
    <w:p w:rsidR="00B0602F" w:rsidRPr="00302144" w:rsidRDefault="00B0602F" w:rsidP="00B0602F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f. Spojené kartáčovny  a.s,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spol.s.r.o.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Jubizol</w:t>
      </w:r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        </w:t>
      </w:r>
    </w:p>
    <w:p w:rsidR="007F184C" w:rsidRDefault="009F04D7" w:rsidP="009F04D7">
      <w:pPr>
        <w:tabs>
          <w:tab w:val="left" w:pos="1785"/>
        </w:tabs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E3716E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DUM</w:t>
      </w:r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8E7" w:rsidRDefault="009538E7">
      <w:r>
        <w:separator/>
      </w:r>
    </w:p>
  </w:endnote>
  <w:endnote w:type="continuationSeparator" w:id="0">
    <w:p w:rsidR="009538E7" w:rsidRDefault="00953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43B" w:rsidRDefault="001C6E7A" w:rsidP="00EE20B3">
    <w:pPr>
      <w:pStyle w:val="Zpa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cs-CZ"/>
      </w:rPr>
      <w:pict>
        <v:line id="Přímá spojnice 21" o:spid="_x0000_s4097" style="position:absolute;z-index:251663360;visibility:visibl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</w:pic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1C6E7A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1C6E7A" w:rsidRPr="00D05B91">
      <w:rPr>
        <w:rFonts w:ascii="Times New Roman" w:hAnsi="Times New Roman" w:cs="Times New Roman"/>
        <w:sz w:val="24"/>
        <w:szCs w:val="24"/>
      </w:rPr>
      <w:fldChar w:fldCharType="separate"/>
    </w:r>
    <w:r w:rsidR="00E3716E">
      <w:rPr>
        <w:rFonts w:ascii="Times New Roman" w:hAnsi="Times New Roman" w:cs="Times New Roman"/>
        <w:noProof/>
        <w:sz w:val="24"/>
        <w:szCs w:val="24"/>
      </w:rPr>
      <w:t>14</w:t>
    </w:r>
    <w:r w:rsidR="001C6E7A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8E7" w:rsidRDefault="009538E7">
      <w:r>
        <w:separator/>
      </w:r>
    </w:p>
  </w:footnote>
  <w:footnote w:type="continuationSeparator" w:id="0">
    <w:p w:rsidR="009538E7" w:rsidRDefault="009538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E4B00"/>
    <w:multiLevelType w:val="hybridMultilevel"/>
    <w:tmpl w:val="D6B44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A7F15"/>
    <w:multiLevelType w:val="singleLevel"/>
    <w:tmpl w:val="30A481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2CB30AF6"/>
    <w:multiLevelType w:val="hybridMultilevel"/>
    <w:tmpl w:val="C63809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CD461CA"/>
    <w:multiLevelType w:val="singleLevel"/>
    <w:tmpl w:val="EA902F1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4AC76A9E"/>
    <w:multiLevelType w:val="singleLevel"/>
    <w:tmpl w:val="EA902F1A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3397A"/>
    <w:rsid w:val="00073F70"/>
    <w:rsid w:val="00077A20"/>
    <w:rsid w:val="00096784"/>
    <w:rsid w:val="000A53B9"/>
    <w:rsid w:val="000C7FE2"/>
    <w:rsid w:val="000F7274"/>
    <w:rsid w:val="001174F3"/>
    <w:rsid w:val="0012498D"/>
    <w:rsid w:val="00170D7F"/>
    <w:rsid w:val="001C3415"/>
    <w:rsid w:val="001C6E7A"/>
    <w:rsid w:val="00206D7B"/>
    <w:rsid w:val="00231A4B"/>
    <w:rsid w:val="00254A71"/>
    <w:rsid w:val="002636E6"/>
    <w:rsid w:val="00273981"/>
    <w:rsid w:val="002A2424"/>
    <w:rsid w:val="002C1B9C"/>
    <w:rsid w:val="002C3071"/>
    <w:rsid w:val="002D5367"/>
    <w:rsid w:val="002E18DA"/>
    <w:rsid w:val="00302144"/>
    <w:rsid w:val="003072F1"/>
    <w:rsid w:val="00355AC8"/>
    <w:rsid w:val="00387717"/>
    <w:rsid w:val="003B6B82"/>
    <w:rsid w:val="003C74C0"/>
    <w:rsid w:val="003D528D"/>
    <w:rsid w:val="003E11C3"/>
    <w:rsid w:val="003E1E8C"/>
    <w:rsid w:val="003F118B"/>
    <w:rsid w:val="0040343E"/>
    <w:rsid w:val="004043F6"/>
    <w:rsid w:val="004171E3"/>
    <w:rsid w:val="00420E83"/>
    <w:rsid w:val="00426FCA"/>
    <w:rsid w:val="00450F14"/>
    <w:rsid w:val="00454987"/>
    <w:rsid w:val="004673A3"/>
    <w:rsid w:val="004729CA"/>
    <w:rsid w:val="00473EF1"/>
    <w:rsid w:val="004A2D96"/>
    <w:rsid w:val="004A4DF6"/>
    <w:rsid w:val="004E0DD0"/>
    <w:rsid w:val="00520D17"/>
    <w:rsid w:val="0052347B"/>
    <w:rsid w:val="0054720F"/>
    <w:rsid w:val="00554294"/>
    <w:rsid w:val="00557F42"/>
    <w:rsid w:val="00593195"/>
    <w:rsid w:val="005A2952"/>
    <w:rsid w:val="005A29F1"/>
    <w:rsid w:val="005A79CB"/>
    <w:rsid w:val="005B62DF"/>
    <w:rsid w:val="005B6DA4"/>
    <w:rsid w:val="005B71E9"/>
    <w:rsid w:val="0060067B"/>
    <w:rsid w:val="00627279"/>
    <w:rsid w:val="00681ABB"/>
    <w:rsid w:val="006D35E1"/>
    <w:rsid w:val="007172D0"/>
    <w:rsid w:val="00727383"/>
    <w:rsid w:val="00751D2E"/>
    <w:rsid w:val="00767FF5"/>
    <w:rsid w:val="00776024"/>
    <w:rsid w:val="0079091B"/>
    <w:rsid w:val="007A5F17"/>
    <w:rsid w:val="007F184C"/>
    <w:rsid w:val="00860EC4"/>
    <w:rsid w:val="00861DA6"/>
    <w:rsid w:val="008765F1"/>
    <w:rsid w:val="008A0E26"/>
    <w:rsid w:val="008A76DD"/>
    <w:rsid w:val="008E7379"/>
    <w:rsid w:val="008F1FC0"/>
    <w:rsid w:val="009023D1"/>
    <w:rsid w:val="0092371F"/>
    <w:rsid w:val="009261EA"/>
    <w:rsid w:val="009538E7"/>
    <w:rsid w:val="009601FC"/>
    <w:rsid w:val="0096345F"/>
    <w:rsid w:val="009D27EE"/>
    <w:rsid w:val="009D2A85"/>
    <w:rsid w:val="009F04D7"/>
    <w:rsid w:val="009F2DCD"/>
    <w:rsid w:val="009F4AA9"/>
    <w:rsid w:val="00A26D8D"/>
    <w:rsid w:val="00A40C78"/>
    <w:rsid w:val="00A85BF1"/>
    <w:rsid w:val="00A86013"/>
    <w:rsid w:val="00AA3351"/>
    <w:rsid w:val="00AA37C1"/>
    <w:rsid w:val="00AA4226"/>
    <w:rsid w:val="00B0444B"/>
    <w:rsid w:val="00B0602F"/>
    <w:rsid w:val="00B30248"/>
    <w:rsid w:val="00B60463"/>
    <w:rsid w:val="00B72FE7"/>
    <w:rsid w:val="00B76D91"/>
    <w:rsid w:val="00BE4DDE"/>
    <w:rsid w:val="00C155FA"/>
    <w:rsid w:val="00C22EAE"/>
    <w:rsid w:val="00C559CF"/>
    <w:rsid w:val="00CF3B64"/>
    <w:rsid w:val="00D05B91"/>
    <w:rsid w:val="00D13583"/>
    <w:rsid w:val="00D27A37"/>
    <w:rsid w:val="00D41325"/>
    <w:rsid w:val="00D42505"/>
    <w:rsid w:val="00D53887"/>
    <w:rsid w:val="00DA7E53"/>
    <w:rsid w:val="00DC1BE0"/>
    <w:rsid w:val="00DC6647"/>
    <w:rsid w:val="00DD031C"/>
    <w:rsid w:val="00DD1CB7"/>
    <w:rsid w:val="00E01001"/>
    <w:rsid w:val="00E03063"/>
    <w:rsid w:val="00E05D03"/>
    <w:rsid w:val="00E10C8B"/>
    <w:rsid w:val="00E34036"/>
    <w:rsid w:val="00E3716E"/>
    <w:rsid w:val="00E40A3B"/>
    <w:rsid w:val="00E47EC3"/>
    <w:rsid w:val="00E8231A"/>
    <w:rsid w:val="00EB1E52"/>
    <w:rsid w:val="00EC1D69"/>
    <w:rsid w:val="00EC32F2"/>
    <w:rsid w:val="00EE143B"/>
    <w:rsid w:val="00EE20B3"/>
    <w:rsid w:val="00F163D7"/>
    <w:rsid w:val="00F33EFF"/>
    <w:rsid w:val="00F55C14"/>
    <w:rsid w:val="00F624B4"/>
    <w:rsid w:val="00F65344"/>
    <w:rsid w:val="00FB5354"/>
    <w:rsid w:val="00FB58BF"/>
    <w:rsid w:val="00FB7A1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A0E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C6E7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1C6E7A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semiHidden/>
    <w:rsid w:val="008A0E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Siln">
    <w:name w:val="Strong"/>
    <w:qFormat/>
    <w:rsid w:val="008A0E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A0E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semiHidden/>
    <w:rsid w:val="008A0E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Siln">
    <w:name w:val="Strong"/>
    <w:qFormat/>
    <w:rsid w:val="008A0E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E93D4-BAE2-4595-8C13-ACED0C5A4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</TotalTime>
  <Pages>1</Pages>
  <Words>1338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9221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3</cp:revision>
  <cp:lastPrinted>2011-01-25T23:25:00Z</cp:lastPrinted>
  <dcterms:created xsi:type="dcterms:W3CDTF">2013-06-27T11:07:00Z</dcterms:created>
  <dcterms:modified xsi:type="dcterms:W3CDTF">2013-06-27T11:07:00Z</dcterms:modified>
</cp:coreProperties>
</file>