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1433842664"/>
    <w:bookmarkEnd w:id="0"/>
    <w:p w:rsidR="00871D4C" w:rsidRDefault="007A5FCD" w:rsidP="00A809C7">
      <w:pPr>
        <w:pStyle w:val="Vlaka"/>
        <w:jc w:val="both"/>
        <w:rPr>
          <w:b/>
          <w:sz w:val="26"/>
          <w:szCs w:val="26"/>
        </w:rPr>
      </w:pPr>
      <w:r w:rsidRPr="008C4E4E">
        <w:rPr>
          <w:b/>
          <w:sz w:val="26"/>
          <w:szCs w:val="26"/>
        </w:rPr>
        <w:object w:dxaOrig="9298" w:dyaOrig="14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65pt;height:700.5pt" o:ole="">
            <v:imagedata r:id="rId4" o:title=""/>
          </v:shape>
          <o:OLEObject Type="Embed" ProgID="Word.Document.12" ShapeID="_x0000_i1029" DrawAspect="Content" ObjectID="_1433911788" r:id="rId5">
            <o:FieldCodes>\s</o:FieldCodes>
          </o:OLEObject>
        </w:object>
      </w:r>
      <w:r w:rsidR="00A809C7">
        <w:rPr>
          <w:b/>
          <w:sz w:val="26"/>
          <w:szCs w:val="26"/>
        </w:rPr>
        <w:t>Předmět: Stavební materiály</w:t>
      </w:r>
    </w:p>
    <w:p w:rsidR="00A809C7" w:rsidRDefault="00A809C7" w:rsidP="00A809C7">
      <w:pPr>
        <w:pStyle w:val="Vlaka"/>
        <w:jc w:val="both"/>
        <w:rPr>
          <w:b/>
          <w:sz w:val="26"/>
          <w:szCs w:val="26"/>
        </w:rPr>
      </w:pPr>
      <w:r>
        <w:rPr>
          <w:b/>
          <w:sz w:val="26"/>
          <w:szCs w:val="26"/>
        </w:rPr>
        <w:t>Téma:      YTONG – stropní systém tzv. bílý strop</w:t>
      </w:r>
    </w:p>
    <w:p w:rsidR="00A809C7" w:rsidRDefault="00A809C7" w:rsidP="00A809C7">
      <w:pPr>
        <w:pStyle w:val="Vlaka"/>
        <w:jc w:val="both"/>
        <w:rPr>
          <w:b/>
          <w:sz w:val="26"/>
          <w:szCs w:val="26"/>
        </w:rPr>
      </w:pPr>
    </w:p>
    <w:p w:rsidR="00A809C7" w:rsidRDefault="00A809C7" w:rsidP="00A809C7">
      <w:pPr>
        <w:pStyle w:val="Vlaka"/>
        <w:jc w:val="both"/>
        <w:rPr>
          <w:b/>
          <w:sz w:val="26"/>
          <w:szCs w:val="26"/>
        </w:rPr>
      </w:pPr>
    </w:p>
    <w:p w:rsidR="00A809C7" w:rsidRDefault="00A809C7" w:rsidP="00A809C7">
      <w:pPr>
        <w:pStyle w:val="Vlaka"/>
        <w:jc w:val="both"/>
        <w:rPr>
          <w:sz w:val="26"/>
          <w:szCs w:val="26"/>
          <w:u w:val="single"/>
        </w:rPr>
      </w:pPr>
      <w:r>
        <w:rPr>
          <w:sz w:val="26"/>
          <w:szCs w:val="26"/>
          <w:u w:val="single"/>
        </w:rPr>
        <w:t>Popis výrobku</w:t>
      </w:r>
    </w:p>
    <w:p w:rsidR="00A809C7" w:rsidRDefault="00A809C7" w:rsidP="00A809C7">
      <w:pPr>
        <w:pStyle w:val="Vlaka"/>
        <w:jc w:val="both"/>
        <w:rPr>
          <w:sz w:val="26"/>
          <w:szCs w:val="26"/>
        </w:rPr>
      </w:pPr>
      <w:r>
        <w:rPr>
          <w:sz w:val="26"/>
          <w:szCs w:val="26"/>
        </w:rPr>
        <w:t xml:space="preserve">Stropní konstrukce je polomontovaná z nosníků a vložek vč. monolitické zálivky. Konstrukce tvoří po </w:t>
      </w:r>
      <w:proofErr w:type="spellStart"/>
      <w:r>
        <w:rPr>
          <w:sz w:val="26"/>
          <w:szCs w:val="26"/>
        </w:rPr>
        <w:t>zmonolitnění</w:t>
      </w:r>
      <w:proofErr w:type="spellEnd"/>
      <w:r>
        <w:rPr>
          <w:sz w:val="26"/>
          <w:szCs w:val="26"/>
        </w:rPr>
        <w:t xml:space="preserve"> železobetonový žebrový (trámový) strop s </w:t>
      </w:r>
      <w:proofErr w:type="spellStart"/>
      <w:r>
        <w:rPr>
          <w:sz w:val="26"/>
          <w:szCs w:val="26"/>
        </w:rPr>
        <w:t>konstr</w:t>
      </w:r>
      <w:proofErr w:type="spellEnd"/>
      <w:r>
        <w:rPr>
          <w:sz w:val="26"/>
          <w:szCs w:val="26"/>
        </w:rPr>
        <w:t>. výškou od 240 mm.</w:t>
      </w:r>
    </w:p>
    <w:p w:rsidR="00A809C7" w:rsidRDefault="00A809C7" w:rsidP="00A809C7">
      <w:pPr>
        <w:pStyle w:val="Vlaka"/>
        <w:jc w:val="both"/>
        <w:rPr>
          <w:sz w:val="26"/>
          <w:szCs w:val="26"/>
        </w:rPr>
      </w:pPr>
      <w:r>
        <w:rPr>
          <w:sz w:val="26"/>
          <w:szCs w:val="26"/>
        </w:rPr>
        <w:t xml:space="preserve">Délky nosníků od 1 m do 7,6 m á 200 mm. </w:t>
      </w:r>
    </w:p>
    <w:p w:rsidR="00A809C7" w:rsidRDefault="00A809C7" w:rsidP="00A809C7">
      <w:pPr>
        <w:pStyle w:val="Vlaka"/>
        <w:jc w:val="both"/>
        <w:rPr>
          <w:sz w:val="26"/>
          <w:szCs w:val="26"/>
        </w:rPr>
      </w:pPr>
      <w:r>
        <w:rPr>
          <w:sz w:val="26"/>
          <w:szCs w:val="26"/>
        </w:rPr>
        <w:t>Stropní vložky jsou z </w:t>
      </w:r>
      <w:proofErr w:type="spellStart"/>
      <w:r>
        <w:rPr>
          <w:sz w:val="26"/>
          <w:szCs w:val="26"/>
        </w:rPr>
        <w:t>porobetonu</w:t>
      </w:r>
      <w:proofErr w:type="spellEnd"/>
      <w:r>
        <w:rPr>
          <w:sz w:val="26"/>
          <w:szCs w:val="26"/>
        </w:rPr>
        <w:t xml:space="preserve"> šířka 599 mm, výška 200 mm, délky 249 mm.</w:t>
      </w:r>
    </w:p>
    <w:p w:rsidR="00D02495" w:rsidRDefault="00D02495" w:rsidP="00A809C7">
      <w:pPr>
        <w:pStyle w:val="Vlaka"/>
        <w:jc w:val="both"/>
        <w:rPr>
          <w:sz w:val="26"/>
          <w:szCs w:val="26"/>
        </w:rPr>
      </w:pPr>
    </w:p>
    <w:p w:rsidR="00A809C7" w:rsidRDefault="00A809C7" w:rsidP="00A809C7">
      <w:pPr>
        <w:pStyle w:val="Vlaka"/>
        <w:jc w:val="both"/>
        <w:rPr>
          <w:sz w:val="26"/>
          <w:szCs w:val="26"/>
        </w:rPr>
      </w:pPr>
    </w:p>
    <w:p w:rsidR="00A809C7" w:rsidRDefault="00A809C7" w:rsidP="00A809C7">
      <w:pPr>
        <w:pStyle w:val="Vlaka"/>
        <w:jc w:val="both"/>
        <w:rPr>
          <w:sz w:val="26"/>
          <w:szCs w:val="26"/>
          <w:u w:val="single"/>
        </w:rPr>
      </w:pPr>
      <w:r>
        <w:rPr>
          <w:sz w:val="26"/>
          <w:szCs w:val="26"/>
          <w:u w:val="single"/>
        </w:rPr>
        <w:t>Popis návrhu</w:t>
      </w:r>
    </w:p>
    <w:p w:rsidR="00A809C7" w:rsidRDefault="00A809C7" w:rsidP="00A809C7">
      <w:pPr>
        <w:pStyle w:val="Vlaka"/>
        <w:jc w:val="both"/>
        <w:rPr>
          <w:sz w:val="26"/>
          <w:szCs w:val="26"/>
        </w:rPr>
      </w:pPr>
      <w:r>
        <w:rPr>
          <w:sz w:val="26"/>
          <w:szCs w:val="26"/>
        </w:rPr>
        <w:t xml:space="preserve">Délka nosníků se navrhuje dle tabulky a uvedené světlosti. Pro vyšší zatížení volíme vyšší tloušťku stropu dle tabulky. Pro osamělá břemena - např. příčky – je možno osadit dva nosníky vedle sebe nebo použít jinou úpravu HEA nosníky a další řešení (určí projektant). </w:t>
      </w:r>
      <w:r w:rsidRPr="00A809C7">
        <w:rPr>
          <w:sz w:val="26"/>
          <w:szCs w:val="26"/>
        </w:rPr>
        <w:t>Osová</w:t>
      </w:r>
      <w:r>
        <w:rPr>
          <w:sz w:val="26"/>
          <w:szCs w:val="26"/>
        </w:rPr>
        <w:t xml:space="preserve"> vzdálenost nosníků 680 mm. U zdiva možno vložky osadit na zdivo.</w:t>
      </w:r>
    </w:p>
    <w:p w:rsidR="00A809C7" w:rsidRDefault="00A809C7" w:rsidP="00A809C7">
      <w:pPr>
        <w:pStyle w:val="Vlaka"/>
        <w:jc w:val="both"/>
        <w:rPr>
          <w:sz w:val="26"/>
          <w:szCs w:val="26"/>
        </w:rPr>
      </w:pPr>
    </w:p>
    <w:p w:rsidR="00A809C7" w:rsidRDefault="00A809C7" w:rsidP="00A809C7">
      <w:pPr>
        <w:pStyle w:val="Vlaka"/>
        <w:jc w:val="both"/>
        <w:rPr>
          <w:sz w:val="26"/>
          <w:szCs w:val="26"/>
          <w:u w:val="single"/>
        </w:rPr>
      </w:pPr>
      <w:r>
        <w:rPr>
          <w:sz w:val="26"/>
          <w:szCs w:val="26"/>
          <w:u w:val="single"/>
        </w:rPr>
        <w:t>Popis montáže</w:t>
      </w:r>
    </w:p>
    <w:p w:rsidR="00A809C7" w:rsidRDefault="00A809C7" w:rsidP="00A809C7">
      <w:pPr>
        <w:pStyle w:val="Vlaka"/>
        <w:jc w:val="both"/>
        <w:rPr>
          <w:sz w:val="26"/>
          <w:szCs w:val="26"/>
        </w:rPr>
      </w:pPr>
      <w:r>
        <w:rPr>
          <w:sz w:val="26"/>
          <w:szCs w:val="26"/>
        </w:rPr>
        <w:t>Nosníky se osazují dle projektu s osovou vzdáleností 680 mm. Nosníky musí být podepřeny asi po 1,8 m. U větší světlosti se má provádět tzv. vzepětí. Podepření možno odstranit po dokonalém zatvrdnutí betonu (28 dní). Mezi nosníky se nasucho osazují vložky. Před betonáží nutno řádně prokropit vodou. Na tuto konstrukci se provede betonová monolitická deska s výztuží dle projektu.</w:t>
      </w:r>
    </w:p>
    <w:p w:rsidR="00A809C7" w:rsidRDefault="00A809C7" w:rsidP="00A809C7">
      <w:pPr>
        <w:pStyle w:val="Vlaka"/>
        <w:jc w:val="both"/>
        <w:rPr>
          <w:sz w:val="26"/>
          <w:szCs w:val="26"/>
        </w:rPr>
      </w:pPr>
    </w:p>
    <w:p w:rsidR="0089624F" w:rsidRDefault="0089624F" w:rsidP="00A809C7">
      <w:pPr>
        <w:pStyle w:val="Vlaka"/>
        <w:jc w:val="both"/>
        <w:rPr>
          <w:sz w:val="26"/>
          <w:szCs w:val="26"/>
        </w:rPr>
      </w:pPr>
    </w:p>
    <w:p w:rsidR="00022874" w:rsidRDefault="00C2664D" w:rsidP="00C2664D">
      <w:pPr>
        <w:pStyle w:val="Vlaka"/>
        <w:jc w:val="both"/>
        <w:rPr>
          <w:rStyle w:val="Hypertextovodkaz"/>
          <w:sz w:val="26"/>
          <w:szCs w:val="26"/>
        </w:rPr>
      </w:pPr>
      <w:r>
        <w:rPr>
          <w:sz w:val="26"/>
          <w:szCs w:val="26"/>
        </w:rPr>
        <w:t xml:space="preserve">Materiál vybrán od výrobce z katalogu YTONG – </w:t>
      </w:r>
      <w:hyperlink r:id="rId6" w:history="1">
        <w:r>
          <w:rPr>
            <w:rStyle w:val="Hypertextovodkaz"/>
            <w:sz w:val="26"/>
            <w:szCs w:val="26"/>
          </w:rPr>
          <w:t>www.ytong.cz</w:t>
        </w:r>
      </w:hyperlink>
    </w:p>
    <w:p w:rsidR="00E14921" w:rsidRDefault="008C4E4E" w:rsidP="00C2664D">
      <w:pPr>
        <w:pStyle w:val="Vlaka"/>
        <w:jc w:val="both"/>
        <w:rPr>
          <w:rStyle w:val="Hypertextovodkaz"/>
          <w:sz w:val="26"/>
          <w:szCs w:val="26"/>
        </w:rPr>
      </w:pPr>
      <w:hyperlink r:id="rId7" w:history="1">
        <w:r w:rsidR="00E14921" w:rsidRPr="00E14921">
          <w:rPr>
            <w:rStyle w:val="Hypertextovodkaz"/>
            <w:sz w:val="26"/>
            <w:szCs w:val="26"/>
          </w:rPr>
          <w:t>Stropní systém</w:t>
        </w:r>
      </w:hyperlink>
    </w:p>
    <w:p w:rsidR="00E14921" w:rsidRDefault="008C4E4E" w:rsidP="00C2664D">
      <w:pPr>
        <w:pStyle w:val="Vlaka"/>
        <w:jc w:val="both"/>
        <w:rPr>
          <w:rStyle w:val="Hypertextovodkaz"/>
          <w:sz w:val="26"/>
          <w:szCs w:val="26"/>
        </w:rPr>
      </w:pPr>
      <w:hyperlink r:id="rId8" w:history="1">
        <w:r w:rsidR="00E14921" w:rsidRPr="00E14921">
          <w:rPr>
            <w:rStyle w:val="Hypertextovodkaz"/>
            <w:sz w:val="26"/>
            <w:szCs w:val="26"/>
          </w:rPr>
          <w:t>Stropní a střešní dílce</w:t>
        </w:r>
      </w:hyperlink>
    </w:p>
    <w:p w:rsidR="00A1389E" w:rsidRDefault="008C4E4E" w:rsidP="00C2664D">
      <w:pPr>
        <w:pStyle w:val="Vlaka"/>
        <w:jc w:val="both"/>
        <w:rPr>
          <w:rStyle w:val="Hypertextovodkaz"/>
          <w:sz w:val="26"/>
          <w:szCs w:val="26"/>
        </w:rPr>
      </w:pPr>
      <w:hyperlink r:id="rId9" w:history="1">
        <w:r w:rsidR="00A1389E" w:rsidRPr="00A1389E">
          <w:rPr>
            <w:rStyle w:val="Hypertextovodkaz"/>
            <w:sz w:val="26"/>
            <w:szCs w:val="26"/>
          </w:rPr>
          <w:t>Pracovní postupy</w:t>
        </w:r>
      </w:hyperlink>
    </w:p>
    <w:p w:rsidR="00A24338" w:rsidRDefault="008C4E4E" w:rsidP="00C2664D">
      <w:pPr>
        <w:pStyle w:val="Vlaka"/>
        <w:jc w:val="both"/>
        <w:rPr>
          <w:rStyle w:val="Hypertextovodkaz"/>
          <w:sz w:val="26"/>
          <w:szCs w:val="26"/>
        </w:rPr>
      </w:pPr>
      <w:hyperlink r:id="rId10" w:history="1">
        <w:r w:rsidR="00A24338" w:rsidRPr="00A24338">
          <w:rPr>
            <w:rStyle w:val="Hypertextovodkaz"/>
            <w:sz w:val="26"/>
            <w:szCs w:val="26"/>
          </w:rPr>
          <w:t>Příručka stropní konstrukce</w:t>
        </w:r>
      </w:hyperlink>
    </w:p>
    <w:p w:rsidR="006B2332" w:rsidRPr="00796A83" w:rsidRDefault="008C4E4E" w:rsidP="00C2664D">
      <w:pPr>
        <w:pStyle w:val="Vlaka"/>
        <w:jc w:val="both"/>
      </w:pPr>
      <w:hyperlink r:id="rId11" w:history="1">
        <w:r w:rsidR="006B65FA" w:rsidRPr="006B65FA">
          <w:rPr>
            <w:rStyle w:val="Hypertextovodkaz"/>
            <w:sz w:val="26"/>
            <w:szCs w:val="26"/>
          </w:rPr>
          <w:t>video</w:t>
        </w:r>
      </w:hyperlink>
      <w:bookmarkStart w:id="1" w:name="_GoBack"/>
      <w:bookmarkEnd w:id="1"/>
    </w:p>
    <w:p w:rsidR="00C2664D" w:rsidRDefault="00C2664D" w:rsidP="00C2664D">
      <w:pPr>
        <w:pStyle w:val="Vlaka"/>
        <w:jc w:val="both"/>
        <w:rPr>
          <w:sz w:val="26"/>
          <w:szCs w:val="26"/>
        </w:rPr>
      </w:pPr>
    </w:p>
    <w:p w:rsidR="00C2664D" w:rsidRDefault="00C2664D" w:rsidP="00C2664D">
      <w:pPr>
        <w:pStyle w:val="Vlaka"/>
        <w:jc w:val="both"/>
        <w:rPr>
          <w:sz w:val="26"/>
          <w:szCs w:val="26"/>
          <w:u w:val="single"/>
        </w:rPr>
      </w:pPr>
      <w:r>
        <w:rPr>
          <w:sz w:val="26"/>
          <w:szCs w:val="26"/>
          <w:u w:val="single"/>
        </w:rPr>
        <w:t>Otázky</w:t>
      </w:r>
    </w:p>
    <w:p w:rsidR="00C2664D" w:rsidRDefault="00C2664D" w:rsidP="00C2664D">
      <w:pPr>
        <w:pStyle w:val="Vlaka"/>
        <w:jc w:val="both"/>
        <w:rPr>
          <w:sz w:val="26"/>
          <w:szCs w:val="26"/>
        </w:rPr>
      </w:pPr>
      <w:r>
        <w:rPr>
          <w:sz w:val="26"/>
          <w:szCs w:val="26"/>
        </w:rPr>
        <w:t>1) Z jakých prvků se skládá strop YTONG.</w:t>
      </w:r>
    </w:p>
    <w:p w:rsidR="00C2664D" w:rsidRDefault="00C2664D" w:rsidP="00C2664D">
      <w:pPr>
        <w:pStyle w:val="Vlaka"/>
        <w:jc w:val="both"/>
        <w:rPr>
          <w:sz w:val="26"/>
          <w:szCs w:val="26"/>
        </w:rPr>
      </w:pPr>
      <w:r>
        <w:rPr>
          <w:sz w:val="26"/>
          <w:szCs w:val="26"/>
        </w:rPr>
        <w:t>2) Jaká je osová vzdálenost nosníků.</w:t>
      </w:r>
    </w:p>
    <w:p w:rsidR="00C2664D" w:rsidRDefault="00C2664D" w:rsidP="00C2664D">
      <w:pPr>
        <w:pStyle w:val="Vlaka"/>
        <w:jc w:val="both"/>
        <w:rPr>
          <w:sz w:val="26"/>
          <w:szCs w:val="26"/>
        </w:rPr>
      </w:pPr>
      <w:r>
        <w:rPr>
          <w:sz w:val="26"/>
          <w:szCs w:val="26"/>
        </w:rPr>
        <w:t>3) Jak zesílíme stropní konstrukci pod osamělým břemenem.</w:t>
      </w:r>
    </w:p>
    <w:p w:rsidR="00C2664D" w:rsidRDefault="00C2664D" w:rsidP="00C2664D">
      <w:pPr>
        <w:pStyle w:val="Vlaka"/>
        <w:jc w:val="both"/>
        <w:rPr>
          <w:sz w:val="26"/>
          <w:szCs w:val="26"/>
        </w:rPr>
      </w:pPr>
      <w:r>
        <w:rPr>
          <w:sz w:val="26"/>
          <w:szCs w:val="26"/>
        </w:rPr>
        <w:t>4) Navrhnout délku nosníku pro světlost 2350 mm.</w:t>
      </w:r>
    </w:p>
    <w:p w:rsidR="00C2664D" w:rsidRDefault="00C2664D" w:rsidP="00C2664D">
      <w:pPr>
        <w:pStyle w:val="Vlaka"/>
        <w:jc w:val="both"/>
        <w:rPr>
          <w:sz w:val="26"/>
          <w:szCs w:val="26"/>
        </w:rPr>
      </w:pPr>
      <w:r>
        <w:rPr>
          <w:sz w:val="26"/>
          <w:szCs w:val="26"/>
        </w:rPr>
        <w:t xml:space="preserve">5) Síla </w:t>
      </w:r>
      <w:proofErr w:type="spellStart"/>
      <w:r>
        <w:rPr>
          <w:sz w:val="26"/>
          <w:szCs w:val="26"/>
        </w:rPr>
        <w:t>nabetonování</w:t>
      </w:r>
      <w:proofErr w:type="spellEnd"/>
      <w:r>
        <w:rPr>
          <w:sz w:val="26"/>
          <w:szCs w:val="26"/>
        </w:rPr>
        <w:t xml:space="preserve"> u stropu </w:t>
      </w:r>
      <w:proofErr w:type="spellStart"/>
      <w:r>
        <w:rPr>
          <w:sz w:val="26"/>
          <w:szCs w:val="26"/>
        </w:rPr>
        <w:t>tl</w:t>
      </w:r>
      <w:proofErr w:type="spellEnd"/>
      <w:r>
        <w:rPr>
          <w:sz w:val="26"/>
          <w:szCs w:val="26"/>
        </w:rPr>
        <w:t>. 250 mm.</w:t>
      </w:r>
    </w:p>
    <w:p w:rsidR="00C2664D" w:rsidRDefault="00C2664D" w:rsidP="00C2664D">
      <w:pPr>
        <w:pStyle w:val="Vlaka"/>
        <w:jc w:val="both"/>
        <w:rPr>
          <w:sz w:val="26"/>
          <w:szCs w:val="26"/>
        </w:rPr>
      </w:pPr>
      <w:r>
        <w:rPr>
          <w:sz w:val="26"/>
          <w:szCs w:val="26"/>
        </w:rPr>
        <w:t xml:space="preserve">6) Síla </w:t>
      </w:r>
      <w:proofErr w:type="spellStart"/>
      <w:r>
        <w:rPr>
          <w:sz w:val="26"/>
          <w:szCs w:val="26"/>
        </w:rPr>
        <w:t>nabetonování</w:t>
      </w:r>
      <w:proofErr w:type="spellEnd"/>
      <w:r>
        <w:rPr>
          <w:sz w:val="26"/>
          <w:szCs w:val="26"/>
        </w:rPr>
        <w:t xml:space="preserve"> u stropu </w:t>
      </w:r>
      <w:proofErr w:type="spellStart"/>
      <w:r>
        <w:rPr>
          <w:sz w:val="26"/>
          <w:szCs w:val="26"/>
        </w:rPr>
        <w:t>tl</w:t>
      </w:r>
      <w:proofErr w:type="spellEnd"/>
      <w:r>
        <w:rPr>
          <w:sz w:val="26"/>
          <w:szCs w:val="26"/>
        </w:rPr>
        <w:t>. 300 mm.</w:t>
      </w:r>
    </w:p>
    <w:p w:rsidR="00C2664D" w:rsidRDefault="00C2664D" w:rsidP="00C2664D">
      <w:pPr>
        <w:pStyle w:val="Vlaka"/>
        <w:jc w:val="both"/>
        <w:rPr>
          <w:sz w:val="26"/>
          <w:szCs w:val="26"/>
        </w:rPr>
      </w:pPr>
      <w:r>
        <w:rPr>
          <w:sz w:val="26"/>
          <w:szCs w:val="26"/>
        </w:rPr>
        <w:t>7) Popiš postup montáže.</w:t>
      </w:r>
    </w:p>
    <w:p w:rsidR="00C2664D" w:rsidRPr="00C2664D" w:rsidRDefault="00C2664D" w:rsidP="00C2664D">
      <w:pPr>
        <w:pStyle w:val="Vlaka"/>
        <w:jc w:val="both"/>
        <w:rPr>
          <w:sz w:val="26"/>
          <w:szCs w:val="26"/>
        </w:rPr>
      </w:pPr>
    </w:p>
    <w:p w:rsidR="00C2664D" w:rsidRPr="00A809C7" w:rsidRDefault="00C2664D" w:rsidP="00A809C7">
      <w:pPr>
        <w:pStyle w:val="Vlaka"/>
        <w:jc w:val="both"/>
        <w:rPr>
          <w:sz w:val="26"/>
          <w:szCs w:val="26"/>
        </w:rPr>
      </w:pPr>
    </w:p>
    <w:p w:rsidR="00A809C7" w:rsidRDefault="00A809C7" w:rsidP="00A809C7">
      <w:pPr>
        <w:pStyle w:val="Vlaka"/>
        <w:jc w:val="both"/>
        <w:rPr>
          <w:sz w:val="26"/>
          <w:szCs w:val="26"/>
        </w:rPr>
      </w:pPr>
    </w:p>
    <w:p w:rsidR="00A809C7" w:rsidRPr="00A809C7" w:rsidRDefault="00A809C7" w:rsidP="00A809C7">
      <w:pPr>
        <w:pStyle w:val="Vlaka"/>
        <w:jc w:val="both"/>
        <w:rPr>
          <w:sz w:val="26"/>
          <w:szCs w:val="26"/>
        </w:rPr>
      </w:pPr>
    </w:p>
    <w:sectPr w:rsidR="00A809C7" w:rsidRPr="00A809C7" w:rsidSect="00871D4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A809C7"/>
    <w:rsid w:val="00022874"/>
    <w:rsid w:val="001C423F"/>
    <w:rsid w:val="00242AD7"/>
    <w:rsid w:val="00423CAD"/>
    <w:rsid w:val="00584D6D"/>
    <w:rsid w:val="006B2332"/>
    <w:rsid w:val="006B65FA"/>
    <w:rsid w:val="006E441C"/>
    <w:rsid w:val="0070024D"/>
    <w:rsid w:val="00767520"/>
    <w:rsid w:val="00796A83"/>
    <w:rsid w:val="007A5FCD"/>
    <w:rsid w:val="00871D4C"/>
    <w:rsid w:val="0089624F"/>
    <w:rsid w:val="008A1B96"/>
    <w:rsid w:val="008C4E4E"/>
    <w:rsid w:val="00A1389E"/>
    <w:rsid w:val="00A24338"/>
    <w:rsid w:val="00A809C7"/>
    <w:rsid w:val="00AC4C6A"/>
    <w:rsid w:val="00C2664D"/>
    <w:rsid w:val="00C34358"/>
    <w:rsid w:val="00C66A66"/>
    <w:rsid w:val="00D02495"/>
    <w:rsid w:val="00E14921"/>
    <w:rsid w:val="00E6204A"/>
    <w:rsid w:val="00F0531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71D4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Vlaka">
    <w:name w:val="Vlaďka"/>
    <w:link w:val="VlakaChar"/>
    <w:qFormat/>
    <w:rsid w:val="0070024D"/>
    <w:pPr>
      <w:spacing w:after="0" w:line="240" w:lineRule="auto"/>
    </w:pPr>
    <w:rPr>
      <w:rFonts w:ascii="Times New Roman" w:eastAsia="Times New Roman" w:hAnsi="Times New Roman" w:cs="Times New Roman"/>
      <w:snapToGrid w:val="0"/>
      <w:sz w:val="24"/>
      <w:szCs w:val="20"/>
      <w:lang w:eastAsia="cs-CZ"/>
    </w:rPr>
  </w:style>
  <w:style w:type="character" w:customStyle="1" w:styleId="VlakaChar">
    <w:name w:val="Vlaďka Char"/>
    <w:basedOn w:val="Standardnpsmoodstavce"/>
    <w:link w:val="Vlaka"/>
    <w:rsid w:val="0070024D"/>
    <w:rPr>
      <w:rFonts w:ascii="Times New Roman" w:eastAsia="Times New Roman" w:hAnsi="Times New Roman" w:cs="Times New Roman"/>
      <w:snapToGrid w:val="0"/>
      <w:sz w:val="24"/>
      <w:szCs w:val="20"/>
      <w:lang w:eastAsia="cs-CZ"/>
    </w:rPr>
  </w:style>
  <w:style w:type="character" w:styleId="Hypertextovodkaz">
    <w:name w:val="Hyperlink"/>
    <w:basedOn w:val="Standardnpsmoodstavce"/>
    <w:uiPriority w:val="99"/>
    <w:unhideWhenUsed/>
    <w:rsid w:val="00C2664D"/>
    <w:rPr>
      <w:color w:val="0000FF" w:themeColor="hyperlink"/>
      <w:u w:val="single"/>
    </w:rPr>
  </w:style>
  <w:style w:type="paragraph" w:styleId="Textbubliny">
    <w:name w:val="Balloon Text"/>
    <w:basedOn w:val="Normln"/>
    <w:link w:val="TextbublinyChar"/>
    <w:uiPriority w:val="99"/>
    <w:semiHidden/>
    <w:unhideWhenUsed/>
    <w:rsid w:val="00022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228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625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tong.cz/cs/docs/xella-stropni-stresni-dilce.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ytong.cz/cs/docs/xella-bily-strop.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tong.cz" TargetMode="External"/><Relationship Id="rId11" Type="http://schemas.openxmlformats.org/officeDocument/2006/relationships/hyperlink" Target="http://www.ytong.cz/cs/content/pracovni-postupy-ytong-jak-na-to.php" TargetMode="External"/><Relationship Id="rId5" Type="http://schemas.openxmlformats.org/officeDocument/2006/relationships/package" Target="embeddings/Dokument_aplikace_Microsoft_Office_Word1.docx"/><Relationship Id="rId10" Type="http://schemas.openxmlformats.org/officeDocument/2006/relationships/hyperlink" Target="http://www.ytong.cz/cs/docs/ytong_prirucka_stropni_konstrukce.pdf" TargetMode="External"/><Relationship Id="rId4" Type="http://schemas.openxmlformats.org/officeDocument/2006/relationships/image" Target="media/image1.emf"/><Relationship Id="rId9" Type="http://schemas.openxmlformats.org/officeDocument/2006/relationships/hyperlink" Target="http://www.ytong.cz/cs/docs/pracovni-postupy-www-09.pdf" TargetMode="External"/><Relationship Id="rId14" Type="http://schemas.microsoft.com/office/2007/relationships/stylesWithEffects" Target="stylesWithEffect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294</Words>
  <Characters>1735</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GIO Semily</Company>
  <LinksUpToDate>false</LinksUpToDate>
  <CharactersWithSpaces>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dc:creator>
  <cp:keywords/>
  <dc:description/>
  <cp:lastModifiedBy>petr</cp:lastModifiedBy>
  <cp:revision>14</cp:revision>
  <dcterms:created xsi:type="dcterms:W3CDTF">2012-03-13T12:47:00Z</dcterms:created>
  <dcterms:modified xsi:type="dcterms:W3CDTF">2013-06-28T06:03:00Z</dcterms:modified>
</cp:coreProperties>
</file>