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42713"/>
    <w:bookmarkEnd w:id="0"/>
    <w:p w:rsidR="00871D4C" w:rsidRDefault="00615302" w:rsidP="00306B17">
      <w:pPr>
        <w:pStyle w:val="Vlaka"/>
        <w:rPr>
          <w:b/>
          <w:sz w:val="26"/>
          <w:szCs w:val="26"/>
        </w:rPr>
      </w:pPr>
      <w:r w:rsidRPr="00EF31A8">
        <w:rPr>
          <w:b/>
          <w:sz w:val="26"/>
          <w:szCs w:val="26"/>
        </w:rPr>
        <w:object w:dxaOrig="9298" w:dyaOrig="138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693pt" o:ole="">
            <v:imagedata r:id="rId4" o:title=""/>
          </v:shape>
          <o:OLEObject Type="Embed" ProgID="Word.Document.12" ShapeID="_x0000_i1025" DrawAspect="Content" ObjectID="_1433912061" r:id="rId5">
            <o:FieldCodes>\s</o:FieldCodes>
          </o:OLEObject>
        </w:object>
      </w:r>
      <w:r w:rsidR="00306B17">
        <w:rPr>
          <w:b/>
          <w:sz w:val="26"/>
          <w:szCs w:val="26"/>
        </w:rPr>
        <w:t>Předmět:  Stavební materiály</w:t>
      </w:r>
    </w:p>
    <w:p w:rsidR="00306B17" w:rsidRDefault="00306B17" w:rsidP="00306B17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>Téma:       YTONG – ploché překlady</w:t>
      </w:r>
    </w:p>
    <w:p w:rsidR="00306B17" w:rsidRDefault="00306B17" w:rsidP="00306B17">
      <w:pPr>
        <w:pStyle w:val="Vlaka"/>
        <w:rPr>
          <w:b/>
          <w:sz w:val="26"/>
          <w:szCs w:val="26"/>
        </w:rPr>
      </w:pPr>
    </w:p>
    <w:p w:rsidR="00306B17" w:rsidRDefault="00306B17" w:rsidP="00306B17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Popis použití</w:t>
      </w:r>
    </w:p>
    <w:p w:rsidR="00306B17" w:rsidRDefault="00306B17" w:rsidP="00306B17">
      <w:pPr>
        <w:pStyle w:val="Vlaka"/>
        <w:rPr>
          <w:sz w:val="26"/>
          <w:szCs w:val="26"/>
        </w:rPr>
      </w:pPr>
      <w:r>
        <w:rPr>
          <w:sz w:val="26"/>
          <w:szCs w:val="26"/>
        </w:rPr>
        <w:t>Tyto překlady se dají s nadezdívkou použít jako nosné pro různé tloušťky zdiva dle tabulky.</w:t>
      </w:r>
    </w:p>
    <w:p w:rsidR="0012764A" w:rsidRDefault="0012764A" w:rsidP="00306B17">
      <w:pPr>
        <w:pStyle w:val="Vlaka"/>
        <w:rPr>
          <w:sz w:val="26"/>
          <w:szCs w:val="26"/>
        </w:rPr>
      </w:pPr>
    </w:p>
    <w:p w:rsidR="00306B17" w:rsidRDefault="00306B17" w:rsidP="00306B17">
      <w:pPr>
        <w:pStyle w:val="Vlaka"/>
        <w:rPr>
          <w:sz w:val="26"/>
          <w:szCs w:val="26"/>
        </w:rPr>
      </w:pPr>
    </w:p>
    <w:p w:rsidR="0012764A" w:rsidRDefault="0012764A" w:rsidP="00306B17">
      <w:pPr>
        <w:pStyle w:val="Vlaka"/>
        <w:rPr>
          <w:sz w:val="26"/>
          <w:szCs w:val="26"/>
        </w:rPr>
      </w:pPr>
    </w:p>
    <w:p w:rsidR="0012764A" w:rsidRDefault="0012764A" w:rsidP="00306B17">
      <w:pPr>
        <w:pStyle w:val="Vlaka"/>
        <w:rPr>
          <w:sz w:val="26"/>
          <w:szCs w:val="26"/>
        </w:rPr>
      </w:pPr>
    </w:p>
    <w:p w:rsidR="00306B17" w:rsidRDefault="00306B17" w:rsidP="00306B17">
      <w:pPr>
        <w:pStyle w:val="Vlaka"/>
        <w:rPr>
          <w:sz w:val="26"/>
          <w:szCs w:val="26"/>
        </w:rPr>
      </w:pPr>
    </w:p>
    <w:p w:rsidR="0012764A" w:rsidRDefault="0012764A" w:rsidP="00306B17">
      <w:pPr>
        <w:pStyle w:val="Vlaka"/>
        <w:rPr>
          <w:sz w:val="26"/>
          <w:szCs w:val="26"/>
        </w:rPr>
      </w:pPr>
    </w:p>
    <w:p w:rsidR="00306B17" w:rsidRDefault="00306B17" w:rsidP="00306B17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Ploché překlady</w:t>
      </w:r>
    </w:p>
    <w:p w:rsidR="00306B17" w:rsidRDefault="00306B17" w:rsidP="00306B17">
      <w:pPr>
        <w:pStyle w:val="Vlaka"/>
        <w:rPr>
          <w:sz w:val="26"/>
          <w:szCs w:val="26"/>
        </w:rPr>
      </w:pPr>
      <w:r>
        <w:rPr>
          <w:sz w:val="26"/>
          <w:szCs w:val="26"/>
        </w:rPr>
        <w:t>Vyrábějí se v šířce 125 a 150 mm. Dají se kombinovat pro určitou tl. zdiva. Trámce nad svět</w:t>
      </w:r>
      <w:r w:rsidR="001A758A">
        <w:rPr>
          <w:sz w:val="26"/>
          <w:szCs w:val="26"/>
        </w:rPr>
        <w:t xml:space="preserve">lost 1250 mm se musí podepřít </w:t>
      </w:r>
      <w:r>
        <w:rPr>
          <w:sz w:val="26"/>
          <w:szCs w:val="26"/>
        </w:rPr>
        <w:t>jako montážní bednění.</w:t>
      </w:r>
    </w:p>
    <w:p w:rsid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Překlady se osazují do malt. lože šipkami v čele nahoru. Nad překlady se musí provést nadezdívka z tvárnic min. výška 250 mm. Veškeré spáry mezi nadezdívkou a jednotlivými překlady musejí být promaltovány. Po zatvrdnutí se mohou podpěry odebra</w:t>
      </w:r>
      <w:r w:rsidR="0012764A">
        <w:rPr>
          <w:sz w:val="26"/>
          <w:szCs w:val="26"/>
        </w:rPr>
        <w:t>t.</w:t>
      </w:r>
    </w:p>
    <w:p w:rsidR="0012764A" w:rsidRDefault="0012764A" w:rsidP="00306B17">
      <w:pPr>
        <w:pStyle w:val="Vlaka"/>
        <w:jc w:val="both"/>
        <w:rPr>
          <w:sz w:val="26"/>
          <w:szCs w:val="26"/>
        </w:rPr>
      </w:pPr>
    </w:p>
    <w:p w:rsidR="00306B17" w:rsidRDefault="00306B17" w:rsidP="00306B17">
      <w:pPr>
        <w:pStyle w:val="Vlaka"/>
        <w:jc w:val="both"/>
        <w:rPr>
          <w:sz w:val="26"/>
          <w:szCs w:val="26"/>
        </w:rPr>
      </w:pPr>
    </w:p>
    <w:p w:rsidR="0012764A" w:rsidRDefault="0012764A" w:rsidP="00306B17">
      <w:pPr>
        <w:pStyle w:val="Vlaka"/>
        <w:jc w:val="both"/>
        <w:rPr>
          <w:sz w:val="26"/>
          <w:szCs w:val="26"/>
        </w:rPr>
      </w:pPr>
    </w:p>
    <w:p w:rsidR="00306B17" w:rsidRDefault="00306B17" w:rsidP="00306B17">
      <w:pPr>
        <w:pStyle w:val="Vlaka"/>
        <w:jc w:val="both"/>
        <w:rPr>
          <w:sz w:val="26"/>
          <w:szCs w:val="26"/>
        </w:rPr>
      </w:pPr>
    </w:p>
    <w:p w:rsidR="0012764A" w:rsidRDefault="0012764A" w:rsidP="00306B17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306B17" w:rsidRDefault="00306B17" w:rsidP="00306B17">
      <w:pPr>
        <w:pStyle w:val="Vlaka"/>
        <w:jc w:val="both"/>
        <w:rPr>
          <w:sz w:val="26"/>
          <w:szCs w:val="26"/>
        </w:rPr>
      </w:pPr>
    </w:p>
    <w:p w:rsidR="00306B17" w:rsidRDefault="00306B17" w:rsidP="00306B17">
      <w:pPr>
        <w:pStyle w:val="Vlaka"/>
        <w:jc w:val="both"/>
        <w:rPr>
          <w:rStyle w:val="Hypertextovodkaz"/>
          <w:sz w:val="26"/>
          <w:szCs w:val="26"/>
        </w:rPr>
      </w:pPr>
      <w:r>
        <w:rPr>
          <w:sz w:val="26"/>
          <w:szCs w:val="26"/>
        </w:rPr>
        <w:t xml:space="preserve">Materiál vybrán z katalogu YTONG – </w:t>
      </w:r>
      <w:hyperlink r:id="rId6" w:history="1">
        <w:r>
          <w:rPr>
            <w:rStyle w:val="Hypertextovodkaz"/>
            <w:sz w:val="26"/>
            <w:szCs w:val="26"/>
          </w:rPr>
          <w:t>www.ytong.cz</w:t>
        </w:r>
      </w:hyperlink>
    </w:p>
    <w:p w:rsidR="00735F4C" w:rsidRDefault="003D3D9B" w:rsidP="00306B17">
      <w:pPr>
        <w:pStyle w:val="Vlaka"/>
        <w:jc w:val="both"/>
        <w:rPr>
          <w:rStyle w:val="Hypertextovodkaz"/>
          <w:sz w:val="26"/>
          <w:szCs w:val="26"/>
        </w:rPr>
      </w:pPr>
      <w:hyperlink r:id="rId7" w:history="1">
        <w:r w:rsidR="00735F4C" w:rsidRPr="00735F4C">
          <w:rPr>
            <w:rStyle w:val="Hypertextovodkaz"/>
            <w:sz w:val="26"/>
            <w:szCs w:val="26"/>
          </w:rPr>
          <w:t>Ytong ploché překlady</w:t>
        </w:r>
      </w:hyperlink>
      <w:r w:rsidR="00735F4C">
        <w:rPr>
          <w:rStyle w:val="Hypertextovodkaz"/>
          <w:sz w:val="26"/>
          <w:szCs w:val="26"/>
        </w:rPr>
        <w:t xml:space="preserve"> </w:t>
      </w:r>
    </w:p>
    <w:p w:rsidR="00735F4C" w:rsidRDefault="003D3D9B" w:rsidP="00306B17">
      <w:pPr>
        <w:pStyle w:val="Vlaka"/>
        <w:jc w:val="both"/>
        <w:rPr>
          <w:rStyle w:val="Hypertextovodkaz"/>
          <w:sz w:val="26"/>
          <w:szCs w:val="26"/>
        </w:rPr>
      </w:pPr>
      <w:hyperlink r:id="rId8" w:history="1">
        <w:r w:rsidR="00735F4C" w:rsidRPr="00735F4C">
          <w:rPr>
            <w:rStyle w:val="Hypertextovodkaz"/>
            <w:sz w:val="26"/>
            <w:szCs w:val="26"/>
          </w:rPr>
          <w:t>Ytong produktový katalog</w:t>
        </w:r>
      </w:hyperlink>
    </w:p>
    <w:p w:rsidR="00735F4C" w:rsidRDefault="003D3D9B" w:rsidP="00306B17">
      <w:pPr>
        <w:pStyle w:val="Vlaka"/>
        <w:jc w:val="both"/>
        <w:rPr>
          <w:rStyle w:val="Hypertextovodkaz"/>
          <w:sz w:val="26"/>
          <w:szCs w:val="26"/>
        </w:rPr>
      </w:pPr>
      <w:hyperlink r:id="rId9" w:history="1">
        <w:r w:rsidR="00735F4C" w:rsidRPr="00735F4C">
          <w:rPr>
            <w:rStyle w:val="Hypertextovodkaz"/>
            <w:sz w:val="26"/>
            <w:szCs w:val="26"/>
          </w:rPr>
          <w:t>Ytong pracovní postupy</w:t>
        </w:r>
      </w:hyperlink>
    </w:p>
    <w:p w:rsidR="000E06E2" w:rsidRDefault="003D3D9B" w:rsidP="00306B17">
      <w:pPr>
        <w:pStyle w:val="Vlaka"/>
        <w:jc w:val="both"/>
        <w:rPr>
          <w:sz w:val="26"/>
          <w:szCs w:val="26"/>
        </w:rPr>
      </w:pPr>
      <w:hyperlink r:id="rId10" w:history="1">
        <w:r w:rsidR="000E06E2" w:rsidRPr="000E06E2">
          <w:rPr>
            <w:rStyle w:val="Hypertextovodkaz"/>
            <w:sz w:val="26"/>
            <w:szCs w:val="26"/>
          </w:rPr>
          <w:t>video</w:t>
        </w:r>
      </w:hyperlink>
    </w:p>
    <w:p w:rsidR="00306B17" w:rsidRDefault="00306B17" w:rsidP="00306B17">
      <w:pPr>
        <w:pStyle w:val="Vlaka"/>
        <w:jc w:val="both"/>
        <w:rPr>
          <w:sz w:val="26"/>
          <w:szCs w:val="26"/>
        </w:rPr>
      </w:pPr>
    </w:p>
    <w:p w:rsidR="00306B17" w:rsidRDefault="00306B17" w:rsidP="00306B17">
      <w:pPr>
        <w:pStyle w:val="Vlaka"/>
        <w:jc w:val="both"/>
        <w:rPr>
          <w:sz w:val="26"/>
          <w:szCs w:val="26"/>
        </w:rPr>
      </w:pPr>
    </w:p>
    <w:p w:rsidR="00306B17" w:rsidRDefault="00306B17" w:rsidP="00306B17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Jak široké jsou ploché překlady.</w:t>
      </w:r>
    </w:p>
    <w:p w:rsid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Popis montáže plochých překladů.</w:t>
      </w:r>
    </w:p>
    <w:p w:rsid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O kolik se nám zvýší max. zatížení u překladu PSF III / 750  s nadezdívkou 250 nebo 500 mm.</w:t>
      </w:r>
    </w:p>
    <w:p w:rsid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Označ počet a typ plochých překladů pro otvor tl. zdiva 300 – světlost 1000 mm.</w:t>
      </w:r>
    </w:p>
    <w:p w:rsidR="00306B17" w:rsidRPr="00306B17" w:rsidRDefault="00306B17" w:rsidP="00306B17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5) Označ počet a typ plochých překladů pro otvor tl. zdiva 375</w:t>
      </w:r>
      <w:r w:rsidR="000446BF">
        <w:rPr>
          <w:sz w:val="26"/>
          <w:szCs w:val="26"/>
        </w:rPr>
        <w:t xml:space="preserve"> – světlost 2500 mm.</w:t>
      </w:r>
    </w:p>
    <w:sectPr w:rsidR="00306B17" w:rsidRPr="00306B17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306B17"/>
    <w:rsid w:val="000446BF"/>
    <w:rsid w:val="000E06E2"/>
    <w:rsid w:val="0012764A"/>
    <w:rsid w:val="001A758A"/>
    <w:rsid w:val="001C423F"/>
    <w:rsid w:val="001E630B"/>
    <w:rsid w:val="00306B17"/>
    <w:rsid w:val="003D3D9B"/>
    <w:rsid w:val="003E27C0"/>
    <w:rsid w:val="00596B19"/>
    <w:rsid w:val="005D0053"/>
    <w:rsid w:val="00615302"/>
    <w:rsid w:val="006E1E14"/>
    <w:rsid w:val="0070024D"/>
    <w:rsid w:val="00735F4C"/>
    <w:rsid w:val="00871D4C"/>
    <w:rsid w:val="00E70BFF"/>
    <w:rsid w:val="00EF3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6B1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76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764A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0E06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tong.cz/cs/docs/ytong-produktovy-katalog-01-04-2012.pdf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ytong.cz/cs/docs/xella-ploche-preklady.pd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tong.cz" TargetMode="External"/><Relationship Id="rId11" Type="http://schemas.openxmlformats.org/officeDocument/2006/relationships/fontTable" Target="fontTable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hyperlink" Target="http://www.ytong.cz/cs/content/pracovni-postupy-ytong-jak-na-to.php" TargetMode="External"/><Relationship Id="rId4" Type="http://schemas.openxmlformats.org/officeDocument/2006/relationships/image" Target="media/image1.emf"/><Relationship Id="rId9" Type="http://schemas.openxmlformats.org/officeDocument/2006/relationships/hyperlink" Target="http://www.ytong.cz/cs/docs/pracovni-postupy-www-09.pd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Dum</cp:lastModifiedBy>
  <cp:revision>3</cp:revision>
  <dcterms:created xsi:type="dcterms:W3CDTF">2013-06-28T06:08:00Z</dcterms:created>
  <dcterms:modified xsi:type="dcterms:W3CDTF">2013-06-28T06:08:00Z</dcterms:modified>
</cp:coreProperties>
</file>