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535D" w:rsidRDefault="0069551F" w:rsidP="00B84F26">
      <w:pPr>
        <w:spacing w:before="100" w:beforeAutospacing="1" w:after="100" w:afterAutospacing="1" w:line="240" w:lineRule="auto"/>
        <w:outlineLvl w:val="4"/>
        <w:rPr>
          <w:rFonts w:ascii="Times New Roman" w:hAnsi="Times New Roman" w:cs="Times New Roman"/>
          <w:b/>
          <w:bCs/>
          <w:sz w:val="28"/>
          <w:szCs w:val="28"/>
          <w:lang w:eastAsia="cs-CZ"/>
        </w:rPr>
      </w:pPr>
      <w:r>
        <w:rPr>
          <w:noProof/>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1" o:spid="_x0000_s1026" type="#_x0000_t75" style="position:absolute;margin-left:-18pt;margin-top:66.7pt;width:494pt;height:90.8pt;z-index:-251658752;visibility:visible">
            <v:imagedata r:id="rId6" o:title=""/>
          </v:shape>
        </w:pict>
      </w:r>
      <w:r>
        <w:rPr>
          <w:noProof/>
          <w:lang w:eastAsia="cs-CZ"/>
        </w:rPr>
        <w:pict>
          <v:shape id="_x0000_s1027" type="#_x0000_t75" style="position:absolute;margin-left:-18pt;margin-top:-45.85pt;width:478.95pt;height:117.05pt;z-index:251658752;mso-wrap-distance-left:0;mso-wrap-distance-right:0" filled="t">
            <v:fill color2="black"/>
            <v:imagedata r:id="rId7" o:title=""/>
            <w10:wrap type="square" side="largest"/>
          </v:shape>
        </w:pict>
      </w:r>
    </w:p>
    <w:p w:rsidR="006E535D" w:rsidRDefault="006E535D" w:rsidP="00B84F26">
      <w:pPr>
        <w:rPr>
          <w:noProof/>
        </w:rPr>
      </w:pPr>
    </w:p>
    <w:p w:rsidR="006E535D" w:rsidRDefault="006E535D" w:rsidP="00B84F26"/>
    <w:p w:rsidR="006E535D" w:rsidRDefault="006E535D" w:rsidP="00B84F26"/>
    <w:p w:rsidR="006E535D" w:rsidRDefault="006E535D" w:rsidP="00B84F26"/>
    <w:p w:rsidR="006E535D" w:rsidRDefault="006E535D" w:rsidP="00B84F26">
      <w:pPr>
        <w:rPr>
          <w:sz w:val="28"/>
          <w:szCs w:val="28"/>
        </w:rPr>
      </w:pPr>
      <w:r>
        <w:rPr>
          <w:sz w:val="28"/>
          <w:szCs w:val="28"/>
        </w:rPr>
        <w:t xml:space="preserve">Název školy: </w:t>
      </w:r>
      <w:r>
        <w:rPr>
          <w:b/>
          <w:bCs/>
          <w:sz w:val="28"/>
          <w:szCs w:val="28"/>
        </w:rPr>
        <w:t>Základní škola a Mateřská škola Kladno, Norská 2633</w:t>
      </w:r>
      <w:r>
        <w:rPr>
          <w:b/>
          <w:bCs/>
          <w:sz w:val="28"/>
          <w:szCs w:val="28"/>
        </w:rPr>
        <w:br/>
      </w:r>
      <w:r>
        <w:rPr>
          <w:sz w:val="28"/>
          <w:szCs w:val="28"/>
        </w:rPr>
        <w:t xml:space="preserve">Autor: </w:t>
      </w:r>
      <w:r>
        <w:rPr>
          <w:b/>
          <w:bCs/>
          <w:sz w:val="28"/>
          <w:szCs w:val="28"/>
        </w:rPr>
        <w:t>Mgr. Daniela Vlčková</w:t>
      </w:r>
    </w:p>
    <w:p w:rsidR="006E535D" w:rsidRDefault="006E535D" w:rsidP="00B84F26">
      <w:pPr>
        <w:rPr>
          <w:sz w:val="28"/>
          <w:szCs w:val="28"/>
        </w:rPr>
      </w:pPr>
      <w:r>
        <w:rPr>
          <w:sz w:val="28"/>
          <w:szCs w:val="28"/>
        </w:rPr>
        <w:t xml:space="preserve">Název materiálu: </w:t>
      </w:r>
      <w:r>
        <w:rPr>
          <w:b/>
          <w:bCs/>
          <w:sz w:val="28"/>
          <w:szCs w:val="28"/>
        </w:rPr>
        <w:t>VY_I2_INOVACE_ Z.6.Vc.42_Sahara</w:t>
      </w:r>
    </w:p>
    <w:p w:rsidR="006E535D" w:rsidRDefault="006E535D" w:rsidP="00B84F26">
      <w:pPr>
        <w:rPr>
          <w:b/>
          <w:bCs/>
          <w:sz w:val="28"/>
          <w:szCs w:val="28"/>
        </w:rPr>
      </w:pPr>
      <w:r>
        <w:rPr>
          <w:sz w:val="28"/>
          <w:szCs w:val="28"/>
        </w:rPr>
        <w:t xml:space="preserve">Datum: </w:t>
      </w:r>
      <w:r>
        <w:rPr>
          <w:b/>
          <w:bCs/>
          <w:sz w:val="28"/>
          <w:szCs w:val="28"/>
        </w:rPr>
        <w:t xml:space="preserve">   4</w:t>
      </w:r>
      <w:r w:rsidRPr="00875EA2">
        <w:rPr>
          <w:b/>
          <w:bCs/>
          <w:sz w:val="28"/>
          <w:szCs w:val="28"/>
        </w:rPr>
        <w:t>.</w:t>
      </w:r>
      <w:r w:rsidRPr="0036605C">
        <w:rPr>
          <w:b/>
          <w:bCs/>
          <w:sz w:val="28"/>
          <w:szCs w:val="28"/>
        </w:rPr>
        <w:t>3 .2013</w:t>
      </w:r>
    </w:p>
    <w:p w:rsidR="006E535D" w:rsidRDefault="006E535D" w:rsidP="00B84F26">
      <w:pPr>
        <w:rPr>
          <w:b/>
          <w:bCs/>
          <w:sz w:val="28"/>
          <w:szCs w:val="28"/>
        </w:rPr>
      </w:pPr>
      <w:r>
        <w:rPr>
          <w:sz w:val="28"/>
          <w:szCs w:val="28"/>
        </w:rPr>
        <w:t xml:space="preserve">Ročník: </w:t>
      </w:r>
      <w:r>
        <w:rPr>
          <w:b/>
          <w:bCs/>
          <w:sz w:val="28"/>
          <w:szCs w:val="28"/>
        </w:rPr>
        <w:t>šestý</w:t>
      </w:r>
    </w:p>
    <w:p w:rsidR="006E535D" w:rsidRDefault="006E535D" w:rsidP="00B84F26">
      <w:pPr>
        <w:rPr>
          <w:sz w:val="28"/>
          <w:szCs w:val="28"/>
        </w:rPr>
      </w:pPr>
      <w:r>
        <w:rPr>
          <w:sz w:val="28"/>
          <w:szCs w:val="28"/>
        </w:rPr>
        <w:t xml:space="preserve">Vzdělávací oblast: </w:t>
      </w:r>
      <w:r>
        <w:rPr>
          <w:b/>
          <w:bCs/>
          <w:sz w:val="28"/>
          <w:szCs w:val="28"/>
        </w:rPr>
        <w:t>Jazyk a jazyková komunikace</w:t>
      </w:r>
    </w:p>
    <w:p w:rsidR="006E535D" w:rsidRPr="00313808" w:rsidRDefault="006E535D" w:rsidP="00B84F26">
      <w:pPr>
        <w:rPr>
          <w:b/>
          <w:bCs/>
          <w:sz w:val="28"/>
          <w:szCs w:val="28"/>
        </w:rPr>
      </w:pPr>
      <w:r>
        <w:rPr>
          <w:sz w:val="28"/>
          <w:szCs w:val="28"/>
        </w:rPr>
        <w:t xml:space="preserve">Vzdělávací obor: </w:t>
      </w:r>
      <w:r>
        <w:rPr>
          <w:b/>
          <w:bCs/>
          <w:sz w:val="28"/>
          <w:szCs w:val="28"/>
        </w:rPr>
        <w:t xml:space="preserve">Zeměpis </w:t>
      </w:r>
      <w:r>
        <w:rPr>
          <w:sz w:val="28"/>
          <w:szCs w:val="28"/>
        </w:rPr>
        <w:br/>
        <w:t xml:space="preserve">Název: </w:t>
      </w:r>
      <w:r>
        <w:rPr>
          <w:b/>
          <w:bCs/>
          <w:sz w:val="28"/>
          <w:szCs w:val="28"/>
        </w:rPr>
        <w:t>Sahara</w:t>
      </w:r>
      <w:r>
        <w:rPr>
          <w:b/>
          <w:bCs/>
          <w:sz w:val="28"/>
          <w:szCs w:val="28"/>
        </w:rPr>
        <w:br/>
      </w:r>
      <w:r>
        <w:rPr>
          <w:sz w:val="28"/>
          <w:szCs w:val="28"/>
        </w:rPr>
        <w:t xml:space="preserve">Číslo operačního programu: </w:t>
      </w:r>
      <w:r>
        <w:rPr>
          <w:b/>
          <w:bCs/>
          <w:sz w:val="28"/>
          <w:szCs w:val="28"/>
        </w:rPr>
        <w:t>CZ.1.07/1.4.00/21.3489</w:t>
      </w:r>
    </w:p>
    <w:p w:rsidR="006E535D" w:rsidRDefault="006E535D" w:rsidP="00B84F26">
      <w:pPr>
        <w:rPr>
          <w:b/>
          <w:bCs/>
          <w:sz w:val="28"/>
          <w:szCs w:val="28"/>
        </w:rPr>
      </w:pPr>
      <w:r>
        <w:rPr>
          <w:sz w:val="28"/>
          <w:szCs w:val="28"/>
        </w:rPr>
        <w:t xml:space="preserve">Název projektu: </w:t>
      </w:r>
      <w:r>
        <w:rPr>
          <w:b/>
          <w:bCs/>
          <w:sz w:val="28"/>
          <w:szCs w:val="28"/>
        </w:rPr>
        <w:t>UČÍME SE S RADOSTÍ</w:t>
      </w:r>
    </w:p>
    <w:p w:rsidR="006E535D" w:rsidRDefault="006E535D" w:rsidP="00B84F26">
      <w:pPr>
        <w:rPr>
          <w:b/>
          <w:bCs/>
          <w:sz w:val="28"/>
          <w:szCs w:val="28"/>
        </w:rPr>
      </w:pPr>
    </w:p>
    <w:p w:rsidR="006E535D" w:rsidRPr="005E41B4" w:rsidRDefault="006E535D" w:rsidP="00B84F26">
      <w:pPr>
        <w:rPr>
          <w:sz w:val="28"/>
          <w:szCs w:val="28"/>
        </w:rPr>
      </w:pPr>
      <w:r>
        <w:rPr>
          <w:b/>
          <w:bCs/>
          <w:sz w:val="28"/>
          <w:szCs w:val="28"/>
        </w:rPr>
        <w:t>Sahara</w:t>
      </w:r>
    </w:p>
    <w:p w:rsidR="006E535D" w:rsidRDefault="006E535D" w:rsidP="00B84F26">
      <w:pPr>
        <w:rPr>
          <w:b/>
          <w:bCs/>
          <w:sz w:val="28"/>
          <w:szCs w:val="28"/>
        </w:rPr>
      </w:pPr>
    </w:p>
    <w:p w:rsidR="006E535D" w:rsidRDefault="006E535D" w:rsidP="00B84F26">
      <w:pPr>
        <w:rPr>
          <w:b/>
          <w:bCs/>
          <w:sz w:val="28"/>
          <w:szCs w:val="28"/>
        </w:rPr>
      </w:pPr>
      <w:r>
        <w:rPr>
          <w:b/>
          <w:bCs/>
          <w:sz w:val="28"/>
          <w:szCs w:val="28"/>
        </w:rPr>
        <w:t>Anotace:</w:t>
      </w:r>
    </w:p>
    <w:p w:rsidR="006E535D" w:rsidRDefault="006E535D" w:rsidP="00B84F26">
      <w:pPr>
        <w:rPr>
          <w:b/>
          <w:bCs/>
          <w:sz w:val="28"/>
          <w:szCs w:val="28"/>
        </w:rPr>
      </w:pPr>
      <w:r>
        <w:rPr>
          <w:b/>
          <w:bCs/>
          <w:sz w:val="28"/>
          <w:szCs w:val="28"/>
        </w:rPr>
        <w:t>Žáci dostanou do rukou souvislý populárně naučný text. Učí se v textu vyhledávat informace, přemýšlet o celém textu, pracovat s odbornými termíny.  Učí se v textu vyhledávat hlavní body a  vypisovat poznámky.</w:t>
      </w:r>
    </w:p>
    <w:p w:rsidR="006E535D" w:rsidRDefault="006E535D" w:rsidP="000B20FA">
      <w:pPr>
        <w:spacing w:before="100" w:beforeAutospacing="1" w:after="100" w:afterAutospacing="1" w:line="240" w:lineRule="auto"/>
        <w:outlineLvl w:val="0"/>
        <w:rPr>
          <w:rFonts w:ascii="Times New Roman" w:hAnsi="Times New Roman" w:cs="Times New Roman"/>
          <w:b/>
          <w:bCs/>
          <w:kern w:val="36"/>
          <w:sz w:val="48"/>
          <w:szCs w:val="48"/>
          <w:lang w:eastAsia="cs-CZ"/>
        </w:rPr>
      </w:pPr>
    </w:p>
    <w:p w:rsidR="006E535D" w:rsidRPr="000B20FA" w:rsidRDefault="006E535D" w:rsidP="000B20FA">
      <w:pPr>
        <w:spacing w:before="100" w:beforeAutospacing="1" w:after="100" w:afterAutospacing="1" w:line="240" w:lineRule="auto"/>
        <w:outlineLvl w:val="0"/>
        <w:rPr>
          <w:rFonts w:ascii="Times New Roman" w:hAnsi="Times New Roman" w:cs="Times New Roman"/>
          <w:b/>
          <w:bCs/>
          <w:kern w:val="36"/>
          <w:sz w:val="24"/>
          <w:szCs w:val="24"/>
          <w:lang w:eastAsia="cs-CZ"/>
        </w:rPr>
      </w:pPr>
      <w:r>
        <w:rPr>
          <w:rFonts w:ascii="Times New Roman" w:hAnsi="Times New Roman" w:cs="Times New Roman"/>
          <w:b/>
          <w:bCs/>
          <w:kern w:val="36"/>
          <w:sz w:val="48"/>
          <w:szCs w:val="48"/>
          <w:lang w:eastAsia="cs-CZ"/>
        </w:rPr>
        <w:lastRenderedPageBreak/>
        <w:t xml:space="preserve">Sahara </w:t>
      </w:r>
    </w:p>
    <w:p w:rsidR="006E535D" w:rsidRDefault="006E535D" w:rsidP="000B20FA">
      <w:pPr>
        <w:spacing w:before="100" w:beforeAutospacing="1" w:after="100" w:afterAutospacing="1" w:line="240" w:lineRule="auto"/>
        <w:rPr>
          <w:rFonts w:ascii="Times New Roman" w:hAnsi="Times New Roman" w:cs="Times New Roman"/>
          <w:sz w:val="24"/>
          <w:szCs w:val="24"/>
          <w:lang w:eastAsia="cs-CZ"/>
        </w:rPr>
      </w:pPr>
      <w:r>
        <w:rPr>
          <w:rFonts w:ascii="Times New Roman" w:hAnsi="Times New Roman" w:cs="Times New Roman"/>
          <w:sz w:val="24"/>
          <w:szCs w:val="24"/>
          <w:lang w:eastAsia="cs-CZ"/>
        </w:rPr>
        <w:t xml:space="preserve">Sahara je největší </w:t>
      </w:r>
      <w:hyperlink r:id="rId8" w:tooltip="Poušť" w:history="1">
        <w:r>
          <w:rPr>
            <w:rStyle w:val="Hypertextovodkaz"/>
            <w:rFonts w:ascii="Times New Roman" w:hAnsi="Times New Roman" w:cs="Times New Roman"/>
            <w:color w:val="auto"/>
            <w:sz w:val="24"/>
            <w:szCs w:val="24"/>
            <w:u w:val="none"/>
            <w:lang w:eastAsia="cs-CZ"/>
          </w:rPr>
          <w:t>poušť</w:t>
        </w:r>
      </w:hyperlink>
      <w:r>
        <w:rPr>
          <w:rFonts w:ascii="Times New Roman" w:hAnsi="Times New Roman" w:cs="Times New Roman"/>
          <w:sz w:val="24"/>
          <w:szCs w:val="24"/>
          <w:lang w:eastAsia="cs-CZ"/>
        </w:rPr>
        <w:t xml:space="preserve"> světa; rozlohou 9 milionů km² zaujímá téměř stejnou plochu jako </w:t>
      </w:r>
      <w:hyperlink r:id="rId9" w:tooltip="Čínská lidová republika" w:history="1">
        <w:r>
          <w:rPr>
            <w:rStyle w:val="Hypertextovodkaz"/>
            <w:rFonts w:ascii="Times New Roman" w:hAnsi="Times New Roman" w:cs="Times New Roman"/>
            <w:color w:val="auto"/>
            <w:sz w:val="24"/>
            <w:szCs w:val="24"/>
            <w:u w:val="none"/>
            <w:lang w:eastAsia="cs-CZ"/>
          </w:rPr>
          <w:t>Čína</w:t>
        </w:r>
      </w:hyperlink>
      <w:r>
        <w:rPr>
          <w:rFonts w:ascii="Times New Roman" w:hAnsi="Times New Roman" w:cs="Times New Roman"/>
          <w:sz w:val="24"/>
          <w:szCs w:val="24"/>
          <w:lang w:eastAsia="cs-CZ"/>
        </w:rPr>
        <w:t xml:space="preserve"> nebo </w:t>
      </w:r>
      <w:hyperlink r:id="rId10" w:tooltip="Spojené státy americké" w:history="1">
        <w:r>
          <w:rPr>
            <w:rStyle w:val="Hypertextovodkaz"/>
            <w:rFonts w:ascii="Times New Roman" w:hAnsi="Times New Roman" w:cs="Times New Roman"/>
            <w:color w:val="auto"/>
            <w:sz w:val="24"/>
            <w:szCs w:val="24"/>
            <w:u w:val="none"/>
            <w:lang w:eastAsia="cs-CZ"/>
          </w:rPr>
          <w:t>USA</w:t>
        </w:r>
      </w:hyperlink>
      <w:r>
        <w:rPr>
          <w:rFonts w:ascii="Times New Roman" w:hAnsi="Times New Roman" w:cs="Times New Roman"/>
          <w:sz w:val="24"/>
          <w:szCs w:val="24"/>
          <w:lang w:eastAsia="cs-CZ"/>
        </w:rPr>
        <w:t xml:space="preserve">. Rozkládá se od severoafrického pobřeží </w:t>
      </w:r>
      <w:hyperlink r:id="rId11" w:tooltip="Atlantský oceán" w:history="1">
        <w:r>
          <w:rPr>
            <w:rStyle w:val="Hypertextovodkaz"/>
            <w:rFonts w:ascii="Times New Roman" w:hAnsi="Times New Roman" w:cs="Times New Roman"/>
            <w:color w:val="auto"/>
            <w:sz w:val="24"/>
            <w:szCs w:val="24"/>
            <w:u w:val="none"/>
            <w:lang w:eastAsia="cs-CZ"/>
          </w:rPr>
          <w:t>Atlantského oceánu</w:t>
        </w:r>
      </w:hyperlink>
      <w:r>
        <w:rPr>
          <w:rFonts w:ascii="Times New Roman" w:hAnsi="Times New Roman" w:cs="Times New Roman"/>
          <w:sz w:val="24"/>
          <w:szCs w:val="24"/>
          <w:lang w:eastAsia="cs-CZ"/>
        </w:rPr>
        <w:t xml:space="preserve"> až k pobřeží </w:t>
      </w:r>
      <w:hyperlink r:id="rId12" w:tooltip="Rudé moře" w:history="1">
        <w:r>
          <w:rPr>
            <w:rStyle w:val="Hypertextovodkaz"/>
            <w:rFonts w:ascii="Times New Roman" w:hAnsi="Times New Roman" w:cs="Times New Roman"/>
            <w:color w:val="auto"/>
            <w:sz w:val="24"/>
            <w:szCs w:val="24"/>
            <w:u w:val="none"/>
            <w:lang w:eastAsia="cs-CZ"/>
          </w:rPr>
          <w:t>Rudého moře</w:t>
        </w:r>
      </w:hyperlink>
      <w:r>
        <w:rPr>
          <w:rFonts w:ascii="Times New Roman" w:hAnsi="Times New Roman" w:cs="Times New Roman"/>
          <w:sz w:val="24"/>
          <w:szCs w:val="24"/>
          <w:lang w:eastAsia="cs-CZ"/>
        </w:rPr>
        <w:t xml:space="preserve"> na území 10 států (</w:t>
      </w:r>
      <w:hyperlink r:id="rId13" w:tooltip="Egypt" w:history="1">
        <w:r>
          <w:rPr>
            <w:rStyle w:val="Hypertextovodkaz"/>
            <w:rFonts w:ascii="Times New Roman" w:hAnsi="Times New Roman" w:cs="Times New Roman"/>
            <w:color w:val="auto"/>
            <w:sz w:val="24"/>
            <w:szCs w:val="24"/>
            <w:u w:val="none"/>
            <w:lang w:eastAsia="cs-CZ"/>
          </w:rPr>
          <w:t>Egypt</w:t>
        </w:r>
      </w:hyperlink>
      <w:r>
        <w:rPr>
          <w:rFonts w:ascii="Times New Roman" w:hAnsi="Times New Roman" w:cs="Times New Roman"/>
          <w:sz w:val="24"/>
          <w:szCs w:val="24"/>
          <w:lang w:eastAsia="cs-CZ"/>
        </w:rPr>
        <w:t xml:space="preserve">, </w:t>
      </w:r>
      <w:hyperlink r:id="rId14" w:tooltip="Libye" w:history="1">
        <w:r>
          <w:rPr>
            <w:rStyle w:val="Hypertextovodkaz"/>
            <w:rFonts w:ascii="Times New Roman" w:hAnsi="Times New Roman" w:cs="Times New Roman"/>
            <w:color w:val="auto"/>
            <w:sz w:val="24"/>
            <w:szCs w:val="24"/>
            <w:u w:val="none"/>
            <w:lang w:eastAsia="cs-CZ"/>
          </w:rPr>
          <w:t>Libye</w:t>
        </w:r>
      </w:hyperlink>
      <w:r>
        <w:rPr>
          <w:rFonts w:ascii="Times New Roman" w:hAnsi="Times New Roman" w:cs="Times New Roman"/>
          <w:sz w:val="24"/>
          <w:szCs w:val="24"/>
          <w:lang w:eastAsia="cs-CZ"/>
        </w:rPr>
        <w:t xml:space="preserve">, </w:t>
      </w:r>
      <w:hyperlink r:id="rId15" w:tooltip="Alžírsko" w:history="1">
        <w:r>
          <w:rPr>
            <w:rStyle w:val="Hypertextovodkaz"/>
            <w:rFonts w:ascii="Times New Roman" w:hAnsi="Times New Roman" w:cs="Times New Roman"/>
            <w:color w:val="auto"/>
            <w:sz w:val="24"/>
            <w:szCs w:val="24"/>
            <w:u w:val="none"/>
            <w:lang w:eastAsia="cs-CZ"/>
          </w:rPr>
          <w:t>Alžírsko</w:t>
        </w:r>
      </w:hyperlink>
      <w:r>
        <w:rPr>
          <w:rFonts w:ascii="Times New Roman" w:hAnsi="Times New Roman" w:cs="Times New Roman"/>
          <w:sz w:val="24"/>
          <w:szCs w:val="24"/>
          <w:lang w:eastAsia="cs-CZ"/>
        </w:rPr>
        <w:t xml:space="preserve">, </w:t>
      </w:r>
      <w:hyperlink r:id="rId16" w:tooltip="Tunisko" w:history="1">
        <w:r>
          <w:rPr>
            <w:rStyle w:val="Hypertextovodkaz"/>
            <w:rFonts w:ascii="Times New Roman" w:hAnsi="Times New Roman" w:cs="Times New Roman"/>
            <w:color w:val="auto"/>
            <w:sz w:val="24"/>
            <w:szCs w:val="24"/>
            <w:u w:val="none"/>
            <w:lang w:eastAsia="cs-CZ"/>
          </w:rPr>
          <w:t>Tunisko</w:t>
        </w:r>
      </w:hyperlink>
      <w:r>
        <w:rPr>
          <w:rFonts w:ascii="Times New Roman" w:hAnsi="Times New Roman" w:cs="Times New Roman"/>
          <w:sz w:val="24"/>
          <w:szCs w:val="24"/>
          <w:lang w:eastAsia="cs-CZ"/>
        </w:rPr>
        <w:t xml:space="preserve">, </w:t>
      </w:r>
      <w:hyperlink r:id="rId17" w:tooltip="Maroko" w:history="1">
        <w:r>
          <w:rPr>
            <w:rStyle w:val="Hypertextovodkaz"/>
            <w:rFonts w:ascii="Times New Roman" w:hAnsi="Times New Roman" w:cs="Times New Roman"/>
            <w:color w:val="auto"/>
            <w:sz w:val="24"/>
            <w:szCs w:val="24"/>
            <w:u w:val="none"/>
            <w:lang w:eastAsia="cs-CZ"/>
          </w:rPr>
          <w:t>Maroko</w:t>
        </w:r>
      </w:hyperlink>
      <w:r>
        <w:rPr>
          <w:rFonts w:ascii="Times New Roman" w:hAnsi="Times New Roman" w:cs="Times New Roman"/>
          <w:sz w:val="24"/>
          <w:szCs w:val="24"/>
          <w:lang w:eastAsia="cs-CZ"/>
        </w:rPr>
        <w:t xml:space="preserve">, </w:t>
      </w:r>
      <w:hyperlink r:id="rId18" w:tooltip="Mauritánie" w:history="1">
        <w:r>
          <w:rPr>
            <w:rStyle w:val="Hypertextovodkaz"/>
            <w:rFonts w:ascii="Times New Roman" w:hAnsi="Times New Roman" w:cs="Times New Roman"/>
            <w:color w:val="auto"/>
            <w:sz w:val="24"/>
            <w:szCs w:val="24"/>
            <w:u w:val="none"/>
            <w:lang w:eastAsia="cs-CZ"/>
          </w:rPr>
          <w:t>Mauritánie</w:t>
        </w:r>
      </w:hyperlink>
      <w:r>
        <w:rPr>
          <w:rFonts w:ascii="Times New Roman" w:hAnsi="Times New Roman" w:cs="Times New Roman"/>
          <w:sz w:val="24"/>
          <w:szCs w:val="24"/>
          <w:lang w:eastAsia="cs-CZ"/>
        </w:rPr>
        <w:t xml:space="preserve">, </w:t>
      </w:r>
      <w:hyperlink r:id="rId19" w:tooltip="Niger" w:history="1">
        <w:r>
          <w:rPr>
            <w:rStyle w:val="Hypertextovodkaz"/>
            <w:rFonts w:ascii="Times New Roman" w:hAnsi="Times New Roman" w:cs="Times New Roman"/>
            <w:color w:val="auto"/>
            <w:sz w:val="24"/>
            <w:szCs w:val="24"/>
            <w:u w:val="none"/>
            <w:lang w:eastAsia="cs-CZ"/>
          </w:rPr>
          <w:t>Niger</w:t>
        </w:r>
      </w:hyperlink>
      <w:r>
        <w:rPr>
          <w:rFonts w:ascii="Times New Roman" w:hAnsi="Times New Roman" w:cs="Times New Roman"/>
          <w:sz w:val="24"/>
          <w:szCs w:val="24"/>
          <w:lang w:eastAsia="cs-CZ"/>
        </w:rPr>
        <w:t xml:space="preserve">, </w:t>
      </w:r>
      <w:hyperlink r:id="rId20" w:tooltip="Čad" w:history="1">
        <w:r>
          <w:rPr>
            <w:rStyle w:val="Hypertextovodkaz"/>
            <w:rFonts w:ascii="Times New Roman" w:hAnsi="Times New Roman" w:cs="Times New Roman"/>
            <w:color w:val="auto"/>
            <w:sz w:val="24"/>
            <w:szCs w:val="24"/>
            <w:u w:val="none"/>
            <w:lang w:eastAsia="cs-CZ"/>
          </w:rPr>
          <w:t>Čad</w:t>
        </w:r>
      </w:hyperlink>
      <w:r>
        <w:rPr>
          <w:rFonts w:ascii="Times New Roman" w:hAnsi="Times New Roman" w:cs="Times New Roman"/>
          <w:sz w:val="24"/>
          <w:szCs w:val="24"/>
          <w:lang w:eastAsia="cs-CZ"/>
        </w:rPr>
        <w:t xml:space="preserve">, </w:t>
      </w:r>
      <w:hyperlink r:id="rId21" w:tooltip="Mali" w:history="1">
        <w:r>
          <w:rPr>
            <w:rStyle w:val="Hypertextovodkaz"/>
            <w:rFonts w:ascii="Times New Roman" w:hAnsi="Times New Roman" w:cs="Times New Roman"/>
            <w:color w:val="auto"/>
            <w:sz w:val="24"/>
            <w:szCs w:val="24"/>
            <w:u w:val="none"/>
            <w:lang w:eastAsia="cs-CZ"/>
          </w:rPr>
          <w:t>Mali</w:t>
        </w:r>
      </w:hyperlink>
      <w:r>
        <w:rPr>
          <w:rFonts w:ascii="Times New Roman" w:hAnsi="Times New Roman" w:cs="Times New Roman"/>
          <w:sz w:val="24"/>
          <w:szCs w:val="24"/>
          <w:lang w:eastAsia="cs-CZ"/>
        </w:rPr>
        <w:t xml:space="preserve"> a </w:t>
      </w:r>
      <w:hyperlink r:id="rId22" w:tooltip="Súdán" w:history="1">
        <w:r>
          <w:rPr>
            <w:rStyle w:val="Hypertextovodkaz"/>
            <w:rFonts w:ascii="Times New Roman" w:hAnsi="Times New Roman" w:cs="Times New Roman"/>
            <w:color w:val="auto"/>
            <w:sz w:val="24"/>
            <w:szCs w:val="24"/>
            <w:u w:val="none"/>
            <w:lang w:eastAsia="cs-CZ"/>
          </w:rPr>
          <w:t>Súdán</w:t>
        </w:r>
      </w:hyperlink>
      <w:r>
        <w:rPr>
          <w:rFonts w:ascii="Times New Roman" w:hAnsi="Times New Roman" w:cs="Times New Roman"/>
          <w:sz w:val="24"/>
          <w:szCs w:val="24"/>
          <w:lang w:eastAsia="cs-CZ"/>
        </w:rPr>
        <w:t xml:space="preserve">). Plocha, kterou Sahara zaujímá, má zhruba tvar </w:t>
      </w:r>
      <w:hyperlink r:id="rId23" w:tooltip="Lichoběžník" w:history="1">
        <w:r>
          <w:rPr>
            <w:rStyle w:val="Hypertextovodkaz"/>
            <w:rFonts w:ascii="Times New Roman" w:hAnsi="Times New Roman" w:cs="Times New Roman"/>
            <w:color w:val="auto"/>
            <w:sz w:val="24"/>
            <w:szCs w:val="24"/>
            <w:u w:val="none"/>
            <w:lang w:eastAsia="cs-CZ"/>
          </w:rPr>
          <w:t>lichoběžníku</w:t>
        </w:r>
      </w:hyperlink>
      <w:r>
        <w:rPr>
          <w:rFonts w:ascii="Times New Roman" w:hAnsi="Times New Roman" w:cs="Times New Roman"/>
          <w:sz w:val="24"/>
          <w:szCs w:val="24"/>
          <w:lang w:eastAsia="cs-CZ"/>
        </w:rPr>
        <w:t xml:space="preserve"> o délce 4500 - 5500 km ve směru západ-východ a šířce 1500 - 2000 km od severu k jihu.</w:t>
      </w:r>
    </w:p>
    <w:p w:rsidR="006E535D" w:rsidRDefault="006E535D" w:rsidP="000B20FA">
      <w:pPr>
        <w:spacing w:before="100" w:beforeAutospacing="1" w:after="100" w:afterAutospacing="1" w:line="240" w:lineRule="auto"/>
        <w:rPr>
          <w:rFonts w:ascii="Times New Roman" w:hAnsi="Times New Roman" w:cs="Times New Roman"/>
          <w:sz w:val="24"/>
          <w:szCs w:val="24"/>
          <w:lang w:eastAsia="cs-CZ"/>
        </w:rPr>
      </w:pPr>
      <w:r>
        <w:rPr>
          <w:rFonts w:ascii="Times New Roman" w:hAnsi="Times New Roman" w:cs="Times New Roman"/>
          <w:sz w:val="24"/>
          <w:szCs w:val="24"/>
          <w:lang w:eastAsia="cs-CZ"/>
        </w:rPr>
        <w:t xml:space="preserve">Povrch Sahary tvoří převážně </w:t>
      </w:r>
      <w:hyperlink r:id="rId24" w:tooltip="Hornina" w:history="1">
        <w:r>
          <w:rPr>
            <w:rStyle w:val="Hypertextovodkaz"/>
            <w:rFonts w:ascii="Times New Roman" w:hAnsi="Times New Roman" w:cs="Times New Roman"/>
            <w:color w:val="auto"/>
            <w:sz w:val="24"/>
            <w:szCs w:val="24"/>
            <w:u w:val="none"/>
            <w:lang w:eastAsia="cs-CZ"/>
          </w:rPr>
          <w:t>kamenitá</w:t>
        </w:r>
      </w:hyperlink>
      <w:r>
        <w:rPr>
          <w:rFonts w:ascii="Times New Roman" w:hAnsi="Times New Roman" w:cs="Times New Roman"/>
          <w:sz w:val="24"/>
          <w:szCs w:val="24"/>
          <w:lang w:eastAsia="cs-CZ"/>
        </w:rPr>
        <w:t xml:space="preserve"> poušť (skalnatá, oblázková, štěrková nebo hlinitá), menší část zabírají pouště písečné. Na severu se rozkládají na plošinách s nadmořskou výškou do 500 m, dále na jih se podél libyjského pobřeží plošina zvedá až o 796 m a pokračuje dále jako písečná a kamenitá planina. V centrálních oblastech Sahary se nachází několik pohoří sopečného původu, jejichž vrcholy přesahují tři tisíce metrů - např. </w:t>
      </w:r>
      <w:hyperlink r:id="rId25" w:tooltip="Ahaggar" w:history="1">
        <w:r>
          <w:rPr>
            <w:rStyle w:val="Hypertextovodkaz"/>
            <w:rFonts w:ascii="Times New Roman" w:hAnsi="Times New Roman" w:cs="Times New Roman"/>
            <w:color w:val="auto"/>
            <w:sz w:val="24"/>
            <w:szCs w:val="24"/>
            <w:u w:val="none"/>
            <w:lang w:eastAsia="cs-CZ"/>
          </w:rPr>
          <w:t>Ahaggar</w:t>
        </w:r>
      </w:hyperlink>
      <w:r>
        <w:rPr>
          <w:rFonts w:ascii="Times New Roman" w:hAnsi="Times New Roman" w:cs="Times New Roman"/>
          <w:sz w:val="24"/>
          <w:szCs w:val="24"/>
          <w:lang w:eastAsia="cs-CZ"/>
        </w:rPr>
        <w:t xml:space="preserve">. Vodní zdroje těchto oblastí kolem sebe soustřeďují většinu saharských </w:t>
      </w:r>
      <w:hyperlink r:id="rId26" w:tooltip="Oáza" w:history="1">
        <w:r>
          <w:rPr>
            <w:rStyle w:val="Hypertextovodkaz"/>
            <w:rFonts w:ascii="Times New Roman" w:hAnsi="Times New Roman" w:cs="Times New Roman"/>
            <w:color w:val="auto"/>
            <w:sz w:val="24"/>
            <w:szCs w:val="24"/>
            <w:u w:val="none"/>
            <w:lang w:eastAsia="cs-CZ"/>
          </w:rPr>
          <w:t>oáz</w:t>
        </w:r>
      </w:hyperlink>
      <w:r>
        <w:rPr>
          <w:rFonts w:ascii="Times New Roman" w:hAnsi="Times New Roman" w:cs="Times New Roman"/>
          <w:sz w:val="24"/>
          <w:szCs w:val="24"/>
          <w:lang w:eastAsia="cs-CZ"/>
        </w:rPr>
        <w:t xml:space="preserve">. Na řadě míst, zejména v horských a podhorských oblastech, jsou četná koryta pouštních </w:t>
      </w:r>
      <w:hyperlink r:id="rId27" w:tooltip="Vádí" w:history="1">
        <w:r>
          <w:rPr>
            <w:rStyle w:val="Hypertextovodkaz"/>
            <w:rFonts w:ascii="Times New Roman" w:hAnsi="Times New Roman" w:cs="Times New Roman"/>
            <w:color w:val="auto"/>
            <w:sz w:val="24"/>
            <w:szCs w:val="24"/>
            <w:u w:val="none"/>
            <w:lang w:eastAsia="cs-CZ"/>
          </w:rPr>
          <w:t>vádí</w:t>
        </w:r>
      </w:hyperlink>
      <w:r>
        <w:rPr>
          <w:rFonts w:ascii="Times New Roman" w:hAnsi="Times New Roman" w:cs="Times New Roman"/>
          <w:sz w:val="24"/>
          <w:szCs w:val="24"/>
          <w:lang w:eastAsia="cs-CZ"/>
        </w:rPr>
        <w:t xml:space="preserve">. </w:t>
      </w:r>
    </w:p>
    <w:p w:rsidR="006E535D" w:rsidRDefault="006E535D" w:rsidP="000B20FA">
      <w:pPr>
        <w:spacing w:before="100" w:beforeAutospacing="1" w:after="100" w:afterAutospacing="1" w:line="240" w:lineRule="auto"/>
        <w:rPr>
          <w:rFonts w:ascii="Times New Roman" w:hAnsi="Times New Roman" w:cs="Times New Roman"/>
          <w:sz w:val="24"/>
          <w:szCs w:val="24"/>
          <w:lang w:eastAsia="cs-CZ"/>
        </w:rPr>
      </w:pPr>
      <w:r>
        <w:rPr>
          <w:rFonts w:ascii="Times New Roman" w:hAnsi="Times New Roman" w:cs="Times New Roman"/>
          <w:sz w:val="24"/>
          <w:szCs w:val="24"/>
          <w:lang w:eastAsia="cs-CZ"/>
        </w:rPr>
        <w:t xml:space="preserve">Podnebí oblasti Sahary má typicky pouštní ráz, je suché s ročními srážkami do 50 - 100 mm. Na mnoha místech jsou srážky zaznamenávány s několikaletými bezsrážkovými odstupy. Nacházejí se zde občasné vodní toky vádí. Průměrná lednová teplota se pohybuje mezi 10 - 15 °C, v létě je to 30 - 50 °C. Rozdíl teplot ve dne a v noci může činit až 30 °C. Četné bývají také </w:t>
      </w:r>
      <w:hyperlink r:id="rId28" w:tooltip="Písečná bouře" w:history="1">
        <w:r>
          <w:rPr>
            <w:rStyle w:val="Hypertextovodkaz"/>
            <w:rFonts w:ascii="Times New Roman" w:hAnsi="Times New Roman" w:cs="Times New Roman"/>
            <w:color w:val="auto"/>
            <w:sz w:val="24"/>
            <w:szCs w:val="24"/>
            <w:u w:val="none"/>
            <w:lang w:eastAsia="cs-CZ"/>
          </w:rPr>
          <w:t>písečné bouře</w:t>
        </w:r>
      </w:hyperlink>
      <w:r>
        <w:rPr>
          <w:rFonts w:ascii="Times New Roman" w:hAnsi="Times New Roman" w:cs="Times New Roman"/>
          <w:sz w:val="24"/>
          <w:szCs w:val="24"/>
          <w:lang w:eastAsia="cs-CZ"/>
        </w:rPr>
        <w:t xml:space="preserve">, které přemísťují ohromná množství </w:t>
      </w:r>
      <w:hyperlink r:id="rId29" w:tooltip="Prach" w:history="1">
        <w:r>
          <w:rPr>
            <w:rStyle w:val="Hypertextovodkaz"/>
            <w:rFonts w:ascii="Times New Roman" w:hAnsi="Times New Roman" w:cs="Times New Roman"/>
            <w:color w:val="auto"/>
            <w:sz w:val="24"/>
            <w:szCs w:val="24"/>
            <w:u w:val="none"/>
            <w:lang w:eastAsia="cs-CZ"/>
          </w:rPr>
          <w:t>prachu</w:t>
        </w:r>
      </w:hyperlink>
      <w:r>
        <w:rPr>
          <w:rFonts w:ascii="Times New Roman" w:hAnsi="Times New Roman" w:cs="Times New Roman"/>
          <w:sz w:val="24"/>
          <w:szCs w:val="24"/>
          <w:lang w:eastAsia="cs-CZ"/>
        </w:rPr>
        <w:t xml:space="preserve"> a </w:t>
      </w:r>
      <w:hyperlink r:id="rId30" w:tooltip="Písek (materiál)" w:history="1">
        <w:r>
          <w:rPr>
            <w:rStyle w:val="Hypertextovodkaz"/>
            <w:rFonts w:ascii="Times New Roman" w:hAnsi="Times New Roman" w:cs="Times New Roman"/>
            <w:color w:val="auto"/>
            <w:sz w:val="24"/>
            <w:szCs w:val="24"/>
            <w:u w:val="none"/>
            <w:lang w:eastAsia="cs-CZ"/>
          </w:rPr>
          <w:t>písku</w:t>
        </w:r>
      </w:hyperlink>
      <w:r>
        <w:rPr>
          <w:rFonts w:ascii="Times New Roman" w:hAnsi="Times New Roman" w:cs="Times New Roman"/>
          <w:sz w:val="24"/>
          <w:szCs w:val="24"/>
          <w:lang w:eastAsia="cs-CZ"/>
        </w:rPr>
        <w:t xml:space="preserve"> nejen v oblasti severní Afriky, ale jeho spad bývá zaznamenán i v </w:t>
      </w:r>
      <w:hyperlink r:id="rId31" w:tooltip="Evropa" w:history="1">
        <w:r>
          <w:rPr>
            <w:rStyle w:val="Hypertextovodkaz"/>
            <w:rFonts w:ascii="Times New Roman" w:hAnsi="Times New Roman" w:cs="Times New Roman"/>
            <w:color w:val="auto"/>
            <w:sz w:val="24"/>
            <w:szCs w:val="24"/>
            <w:u w:val="none"/>
            <w:lang w:eastAsia="cs-CZ"/>
          </w:rPr>
          <w:t>Evropě</w:t>
        </w:r>
      </w:hyperlink>
      <w:r>
        <w:rPr>
          <w:rFonts w:ascii="Times New Roman" w:hAnsi="Times New Roman" w:cs="Times New Roman"/>
          <w:sz w:val="24"/>
          <w:szCs w:val="24"/>
          <w:lang w:eastAsia="cs-CZ"/>
        </w:rPr>
        <w:t xml:space="preserve"> nebo </w:t>
      </w:r>
      <w:hyperlink r:id="rId32" w:tooltip="Jižní Amerika" w:history="1">
        <w:r>
          <w:rPr>
            <w:rStyle w:val="Hypertextovodkaz"/>
            <w:rFonts w:ascii="Times New Roman" w:hAnsi="Times New Roman" w:cs="Times New Roman"/>
            <w:color w:val="auto"/>
            <w:sz w:val="24"/>
            <w:szCs w:val="24"/>
            <w:u w:val="none"/>
            <w:lang w:eastAsia="cs-CZ"/>
          </w:rPr>
          <w:t>Jižní</w:t>
        </w:r>
      </w:hyperlink>
      <w:r>
        <w:rPr>
          <w:rFonts w:ascii="Times New Roman" w:hAnsi="Times New Roman" w:cs="Times New Roman"/>
          <w:sz w:val="24"/>
          <w:szCs w:val="24"/>
          <w:lang w:eastAsia="cs-CZ"/>
        </w:rPr>
        <w:t xml:space="preserve"> a </w:t>
      </w:r>
      <w:hyperlink r:id="rId33" w:tooltip="Střední Amerika" w:history="1">
        <w:r>
          <w:rPr>
            <w:rStyle w:val="Hypertextovodkaz"/>
            <w:rFonts w:ascii="Times New Roman" w:hAnsi="Times New Roman" w:cs="Times New Roman"/>
            <w:color w:val="auto"/>
            <w:sz w:val="24"/>
            <w:szCs w:val="24"/>
            <w:u w:val="none"/>
            <w:lang w:eastAsia="cs-CZ"/>
          </w:rPr>
          <w:t>Střední Americe</w:t>
        </w:r>
      </w:hyperlink>
      <w:r>
        <w:rPr>
          <w:rFonts w:ascii="Times New Roman" w:hAnsi="Times New Roman" w:cs="Times New Roman"/>
          <w:sz w:val="24"/>
          <w:szCs w:val="24"/>
          <w:lang w:eastAsia="cs-CZ"/>
        </w:rPr>
        <w:t>.</w:t>
      </w:r>
    </w:p>
    <w:p w:rsidR="006E535D" w:rsidRDefault="006E535D" w:rsidP="000B20FA">
      <w:pPr>
        <w:spacing w:before="100" w:beforeAutospacing="1" w:after="100" w:afterAutospacing="1" w:line="240" w:lineRule="auto"/>
        <w:rPr>
          <w:rFonts w:ascii="Times New Roman" w:hAnsi="Times New Roman" w:cs="Times New Roman"/>
          <w:sz w:val="24"/>
          <w:szCs w:val="24"/>
          <w:lang w:eastAsia="cs-CZ"/>
        </w:rPr>
      </w:pPr>
      <w:r>
        <w:rPr>
          <w:rFonts w:ascii="Times New Roman" w:hAnsi="Times New Roman" w:cs="Times New Roman"/>
          <w:sz w:val="24"/>
          <w:szCs w:val="24"/>
          <w:lang w:eastAsia="cs-CZ"/>
        </w:rPr>
        <w:t xml:space="preserve">V důsledku nadměrného spásání vegetace dobytkem a zvěří, kácením zeleně a dalších klimatických či jiných vlivů pokračuje v jižní části Sahary proces </w:t>
      </w:r>
      <w:hyperlink r:id="rId34" w:tooltip="Desertifikace" w:history="1">
        <w:r>
          <w:rPr>
            <w:rStyle w:val="Hypertextovodkaz"/>
            <w:rFonts w:ascii="Times New Roman" w:hAnsi="Times New Roman" w:cs="Times New Roman"/>
            <w:color w:val="auto"/>
            <w:sz w:val="24"/>
            <w:szCs w:val="24"/>
            <w:u w:val="none"/>
            <w:lang w:eastAsia="cs-CZ"/>
          </w:rPr>
          <w:t>desertifikace</w:t>
        </w:r>
      </w:hyperlink>
      <w:r>
        <w:rPr>
          <w:rFonts w:ascii="Times New Roman" w:hAnsi="Times New Roman" w:cs="Times New Roman"/>
          <w:sz w:val="24"/>
          <w:szCs w:val="24"/>
          <w:lang w:eastAsia="cs-CZ"/>
        </w:rPr>
        <w:t xml:space="preserve">, tedy degradace stepí a savan v poušť nebo zasypávání míst s vegetací saharským pískem. Od konce 20. století se státy oblasti Sahelu ve spolupráci s </w:t>
      </w:r>
      <w:hyperlink r:id="rId35" w:tooltip="Organizace spojených národů" w:history="1">
        <w:r>
          <w:rPr>
            <w:rStyle w:val="Hypertextovodkaz"/>
            <w:rFonts w:ascii="Times New Roman" w:hAnsi="Times New Roman" w:cs="Times New Roman"/>
            <w:color w:val="auto"/>
            <w:sz w:val="24"/>
            <w:szCs w:val="24"/>
            <w:u w:val="none"/>
            <w:lang w:eastAsia="cs-CZ"/>
          </w:rPr>
          <w:t>OSN</w:t>
        </w:r>
      </w:hyperlink>
      <w:r>
        <w:rPr>
          <w:rFonts w:ascii="Times New Roman" w:hAnsi="Times New Roman" w:cs="Times New Roman"/>
          <w:sz w:val="24"/>
          <w:szCs w:val="24"/>
          <w:lang w:eastAsia="cs-CZ"/>
        </w:rPr>
        <w:t xml:space="preserve"> snaží o zastavení nebo alespoň o zpomalení tohoto procesu.</w:t>
      </w:r>
    </w:p>
    <w:p w:rsidR="006E535D" w:rsidRDefault="006E535D" w:rsidP="000B20FA">
      <w:pPr>
        <w:spacing w:before="100" w:beforeAutospacing="1" w:after="100" w:afterAutospacing="1" w:line="240" w:lineRule="auto"/>
        <w:rPr>
          <w:rFonts w:ascii="Times New Roman" w:hAnsi="Times New Roman" w:cs="Times New Roman"/>
          <w:sz w:val="24"/>
          <w:szCs w:val="24"/>
          <w:lang w:eastAsia="cs-CZ"/>
        </w:rPr>
      </w:pPr>
      <w:r>
        <w:rPr>
          <w:rFonts w:ascii="Times New Roman" w:hAnsi="Times New Roman" w:cs="Times New Roman"/>
          <w:sz w:val="24"/>
          <w:szCs w:val="24"/>
          <w:lang w:eastAsia="cs-CZ"/>
        </w:rPr>
        <w:t xml:space="preserve">Podle výzkumů </w:t>
      </w:r>
      <w:hyperlink r:id="rId36" w:tooltip="Archeologie" w:history="1">
        <w:r>
          <w:rPr>
            <w:rStyle w:val="Hypertextovodkaz"/>
            <w:rFonts w:ascii="Times New Roman" w:hAnsi="Times New Roman" w:cs="Times New Roman"/>
            <w:color w:val="auto"/>
            <w:sz w:val="24"/>
            <w:szCs w:val="24"/>
            <w:u w:val="none"/>
            <w:lang w:eastAsia="cs-CZ"/>
          </w:rPr>
          <w:t>archeologů</w:t>
        </w:r>
      </w:hyperlink>
      <w:r>
        <w:rPr>
          <w:rFonts w:ascii="Times New Roman" w:hAnsi="Times New Roman" w:cs="Times New Roman"/>
          <w:sz w:val="24"/>
          <w:szCs w:val="24"/>
          <w:lang w:eastAsia="cs-CZ"/>
        </w:rPr>
        <w:t xml:space="preserve"> a </w:t>
      </w:r>
      <w:hyperlink r:id="rId37" w:tooltip="Paleontologie" w:history="1">
        <w:r>
          <w:rPr>
            <w:rStyle w:val="Hypertextovodkaz"/>
            <w:rFonts w:ascii="Times New Roman" w:hAnsi="Times New Roman" w:cs="Times New Roman"/>
            <w:color w:val="auto"/>
            <w:sz w:val="24"/>
            <w:szCs w:val="24"/>
            <w:u w:val="none"/>
            <w:lang w:eastAsia="cs-CZ"/>
          </w:rPr>
          <w:t>paleontologů</w:t>
        </w:r>
      </w:hyperlink>
      <w:r>
        <w:rPr>
          <w:rFonts w:ascii="Times New Roman" w:hAnsi="Times New Roman" w:cs="Times New Roman"/>
          <w:sz w:val="24"/>
          <w:szCs w:val="24"/>
          <w:lang w:eastAsia="cs-CZ"/>
        </w:rPr>
        <w:t xml:space="preserve"> bylo ještě před 5 - 7 tisíci lety území dnešní Sahary poměrně úrodnou oblastí, vhodnou pro pěstování plodin a pastevectví. Obyvatelstvo tvoří několik etnických skupin. Mezi nejvýznamnější patří především </w:t>
      </w:r>
      <w:hyperlink r:id="rId38" w:tooltip="Tuaregové" w:history="1">
        <w:r>
          <w:rPr>
            <w:rStyle w:val="Hypertextovodkaz"/>
            <w:rFonts w:ascii="Times New Roman" w:hAnsi="Times New Roman" w:cs="Times New Roman"/>
            <w:color w:val="auto"/>
            <w:sz w:val="24"/>
            <w:szCs w:val="24"/>
            <w:u w:val="none"/>
            <w:lang w:eastAsia="cs-CZ"/>
          </w:rPr>
          <w:t>Tuaregové</w:t>
        </w:r>
      </w:hyperlink>
      <w:r>
        <w:rPr>
          <w:rFonts w:ascii="Times New Roman" w:hAnsi="Times New Roman" w:cs="Times New Roman"/>
          <w:sz w:val="24"/>
          <w:szCs w:val="24"/>
          <w:lang w:eastAsia="cs-CZ"/>
        </w:rPr>
        <w:t xml:space="preserve">, </w:t>
      </w:r>
      <w:hyperlink r:id="rId39" w:tooltip="Berbeři" w:history="1">
        <w:r>
          <w:rPr>
            <w:rStyle w:val="Hypertextovodkaz"/>
            <w:rFonts w:ascii="Times New Roman" w:hAnsi="Times New Roman" w:cs="Times New Roman"/>
            <w:color w:val="auto"/>
            <w:sz w:val="24"/>
            <w:szCs w:val="24"/>
            <w:u w:val="none"/>
            <w:lang w:eastAsia="cs-CZ"/>
          </w:rPr>
          <w:t>Berbeři</w:t>
        </w:r>
      </w:hyperlink>
      <w:r>
        <w:rPr>
          <w:rFonts w:ascii="Times New Roman" w:hAnsi="Times New Roman" w:cs="Times New Roman"/>
          <w:sz w:val="24"/>
          <w:szCs w:val="24"/>
          <w:lang w:eastAsia="cs-CZ"/>
        </w:rPr>
        <w:t xml:space="preserve">, </w:t>
      </w:r>
      <w:hyperlink r:id="rId40" w:tooltip="Arabové" w:history="1">
        <w:r>
          <w:rPr>
            <w:rStyle w:val="Hypertextovodkaz"/>
            <w:rFonts w:ascii="Times New Roman" w:hAnsi="Times New Roman" w:cs="Times New Roman"/>
            <w:color w:val="auto"/>
            <w:sz w:val="24"/>
            <w:szCs w:val="24"/>
            <w:u w:val="none"/>
            <w:lang w:eastAsia="cs-CZ"/>
          </w:rPr>
          <w:t>Arabové</w:t>
        </w:r>
      </w:hyperlink>
      <w:r>
        <w:rPr>
          <w:rFonts w:ascii="Times New Roman" w:hAnsi="Times New Roman" w:cs="Times New Roman"/>
          <w:sz w:val="24"/>
          <w:szCs w:val="24"/>
          <w:lang w:eastAsia="cs-CZ"/>
        </w:rPr>
        <w:t xml:space="preserve"> a v menší míře i některé černošské kmeny. Mezi nejhustěji obydlené oblasti patří pobřeží Středozemního moře a oblast dolního toku Nilu. </w:t>
      </w:r>
    </w:p>
    <w:p w:rsidR="006E535D" w:rsidRDefault="006E535D" w:rsidP="000B20FA">
      <w:pPr>
        <w:spacing w:before="100" w:beforeAutospacing="1" w:after="100" w:afterAutospacing="1" w:line="240" w:lineRule="auto"/>
        <w:rPr>
          <w:rFonts w:ascii="Times New Roman" w:hAnsi="Times New Roman" w:cs="Times New Roman"/>
          <w:sz w:val="24"/>
          <w:szCs w:val="24"/>
          <w:lang w:eastAsia="cs-CZ"/>
        </w:rPr>
      </w:pPr>
      <w:r>
        <w:rPr>
          <w:rFonts w:ascii="Times New Roman" w:hAnsi="Times New Roman" w:cs="Times New Roman"/>
          <w:sz w:val="24"/>
          <w:szCs w:val="24"/>
          <w:lang w:eastAsia="cs-CZ"/>
        </w:rPr>
        <w:t xml:space="preserve">Hospodářský život vnitřní části Sahary je soustředěn do řady oáz s </w:t>
      </w:r>
      <w:hyperlink r:id="rId41" w:tooltip="Artézská studna" w:history="1">
        <w:r>
          <w:rPr>
            <w:rStyle w:val="Hypertextovodkaz"/>
            <w:rFonts w:ascii="Times New Roman" w:hAnsi="Times New Roman" w:cs="Times New Roman"/>
            <w:color w:val="auto"/>
            <w:sz w:val="24"/>
            <w:szCs w:val="24"/>
            <w:u w:val="none"/>
            <w:lang w:eastAsia="cs-CZ"/>
          </w:rPr>
          <w:t>artézskými studnami</w:t>
        </w:r>
      </w:hyperlink>
      <w:r>
        <w:rPr>
          <w:rFonts w:ascii="Times New Roman" w:hAnsi="Times New Roman" w:cs="Times New Roman"/>
          <w:sz w:val="24"/>
          <w:szCs w:val="24"/>
          <w:lang w:eastAsia="cs-CZ"/>
        </w:rPr>
        <w:t xml:space="preserve">. Pěstuje se zde např. datlová </w:t>
      </w:r>
      <w:hyperlink r:id="rId42" w:tooltip="Palma" w:history="1">
        <w:r>
          <w:rPr>
            <w:rStyle w:val="Hypertextovodkaz"/>
            <w:rFonts w:ascii="Times New Roman" w:hAnsi="Times New Roman" w:cs="Times New Roman"/>
            <w:color w:val="auto"/>
            <w:sz w:val="24"/>
            <w:szCs w:val="24"/>
            <w:u w:val="none"/>
            <w:lang w:eastAsia="cs-CZ"/>
          </w:rPr>
          <w:t>palma</w:t>
        </w:r>
      </w:hyperlink>
      <w:r>
        <w:rPr>
          <w:rFonts w:ascii="Times New Roman" w:hAnsi="Times New Roman" w:cs="Times New Roman"/>
          <w:sz w:val="24"/>
          <w:szCs w:val="24"/>
          <w:lang w:eastAsia="cs-CZ"/>
        </w:rPr>
        <w:t xml:space="preserve">, zelenina a obilniny. Rozšířen je chov </w:t>
      </w:r>
      <w:hyperlink r:id="rId43" w:tooltip="Velbloud" w:history="1">
        <w:r>
          <w:rPr>
            <w:rStyle w:val="Hypertextovodkaz"/>
            <w:rFonts w:ascii="Times New Roman" w:hAnsi="Times New Roman" w:cs="Times New Roman"/>
            <w:color w:val="auto"/>
            <w:sz w:val="24"/>
            <w:szCs w:val="24"/>
            <w:u w:val="none"/>
            <w:lang w:eastAsia="cs-CZ"/>
          </w:rPr>
          <w:t>velbloudů</w:t>
        </w:r>
      </w:hyperlink>
      <w:r>
        <w:rPr>
          <w:rFonts w:ascii="Times New Roman" w:hAnsi="Times New Roman" w:cs="Times New Roman"/>
          <w:sz w:val="24"/>
          <w:szCs w:val="24"/>
          <w:lang w:eastAsia="cs-CZ"/>
        </w:rPr>
        <w:t xml:space="preserve">. Celá oblast je významným nalezištěm </w:t>
      </w:r>
      <w:hyperlink r:id="rId44" w:tooltip="Ropa" w:history="1">
        <w:r>
          <w:rPr>
            <w:rStyle w:val="Hypertextovodkaz"/>
            <w:rFonts w:ascii="Times New Roman" w:hAnsi="Times New Roman" w:cs="Times New Roman"/>
            <w:color w:val="auto"/>
            <w:sz w:val="24"/>
            <w:szCs w:val="24"/>
            <w:u w:val="none"/>
            <w:lang w:eastAsia="cs-CZ"/>
          </w:rPr>
          <w:t>ropy</w:t>
        </w:r>
      </w:hyperlink>
      <w:r>
        <w:rPr>
          <w:rFonts w:ascii="Times New Roman" w:hAnsi="Times New Roman" w:cs="Times New Roman"/>
          <w:sz w:val="24"/>
          <w:szCs w:val="24"/>
          <w:lang w:eastAsia="cs-CZ"/>
        </w:rPr>
        <w:t xml:space="preserve">, </w:t>
      </w:r>
      <w:hyperlink r:id="rId45" w:tooltip="Zemní plyn" w:history="1">
        <w:r>
          <w:rPr>
            <w:rStyle w:val="Hypertextovodkaz"/>
            <w:rFonts w:ascii="Times New Roman" w:hAnsi="Times New Roman" w:cs="Times New Roman"/>
            <w:color w:val="auto"/>
            <w:sz w:val="24"/>
            <w:szCs w:val="24"/>
            <w:u w:val="none"/>
            <w:lang w:eastAsia="cs-CZ"/>
          </w:rPr>
          <w:t>zemního plynu</w:t>
        </w:r>
      </w:hyperlink>
      <w:r>
        <w:rPr>
          <w:rFonts w:ascii="Times New Roman" w:hAnsi="Times New Roman" w:cs="Times New Roman"/>
          <w:sz w:val="24"/>
          <w:szCs w:val="24"/>
          <w:lang w:eastAsia="cs-CZ"/>
        </w:rPr>
        <w:t xml:space="preserve">, </w:t>
      </w:r>
      <w:hyperlink r:id="rId46" w:tooltip="Uhlí" w:history="1">
        <w:r>
          <w:rPr>
            <w:rStyle w:val="Hypertextovodkaz"/>
            <w:rFonts w:ascii="Times New Roman" w:hAnsi="Times New Roman" w:cs="Times New Roman"/>
            <w:color w:val="auto"/>
            <w:sz w:val="24"/>
            <w:szCs w:val="24"/>
            <w:u w:val="none"/>
            <w:lang w:eastAsia="cs-CZ"/>
          </w:rPr>
          <w:t>uhlí</w:t>
        </w:r>
      </w:hyperlink>
      <w:r>
        <w:rPr>
          <w:rFonts w:ascii="Times New Roman" w:hAnsi="Times New Roman" w:cs="Times New Roman"/>
          <w:sz w:val="24"/>
          <w:szCs w:val="24"/>
          <w:lang w:eastAsia="cs-CZ"/>
        </w:rPr>
        <w:t xml:space="preserve">, </w:t>
      </w:r>
      <w:hyperlink r:id="rId47" w:tooltip="Železná ruda" w:history="1">
        <w:r>
          <w:rPr>
            <w:rStyle w:val="Hypertextovodkaz"/>
            <w:rFonts w:ascii="Times New Roman" w:hAnsi="Times New Roman" w:cs="Times New Roman"/>
            <w:color w:val="auto"/>
            <w:sz w:val="24"/>
            <w:szCs w:val="24"/>
            <w:u w:val="none"/>
            <w:lang w:eastAsia="cs-CZ"/>
          </w:rPr>
          <w:t>železné rudy</w:t>
        </w:r>
      </w:hyperlink>
      <w:r>
        <w:rPr>
          <w:rFonts w:ascii="Times New Roman" w:hAnsi="Times New Roman" w:cs="Times New Roman"/>
          <w:sz w:val="24"/>
          <w:szCs w:val="24"/>
          <w:lang w:eastAsia="cs-CZ"/>
        </w:rPr>
        <w:t xml:space="preserve"> a dalších nerostných surovin.</w:t>
      </w:r>
    </w:p>
    <w:p w:rsidR="006E535D" w:rsidRDefault="006E535D" w:rsidP="000B20FA">
      <w:pPr>
        <w:spacing w:before="100" w:beforeAutospacing="1" w:after="100" w:afterAutospacing="1" w:line="240" w:lineRule="auto"/>
        <w:rPr>
          <w:rFonts w:ascii="Times New Roman" w:hAnsi="Times New Roman" w:cs="Times New Roman"/>
          <w:sz w:val="24"/>
          <w:szCs w:val="24"/>
          <w:lang w:eastAsia="cs-CZ"/>
        </w:rPr>
      </w:pPr>
      <w:r>
        <w:rPr>
          <w:rFonts w:ascii="Times New Roman" w:hAnsi="Times New Roman" w:cs="Times New Roman"/>
          <w:sz w:val="24"/>
          <w:szCs w:val="24"/>
          <w:lang w:eastAsia="cs-CZ"/>
        </w:rPr>
        <w:t xml:space="preserve">Fauna Sahary je pestrá.Velbloudi dromedáři a kozy jsou nejzdomácnělejší zvířata nalezená na Sahaře. Díky svým kvalitám (trpělivosti, výdrži a rychlosti) jsou oblíbeným dopravním prostředkem nomádů. </w:t>
      </w:r>
    </w:p>
    <w:p w:rsidR="006E535D" w:rsidRDefault="006E535D" w:rsidP="000B20FA">
      <w:pPr>
        <w:spacing w:before="100" w:beforeAutospacing="1" w:after="100" w:afterAutospacing="1" w:line="240" w:lineRule="auto"/>
        <w:rPr>
          <w:rFonts w:ascii="Times New Roman" w:hAnsi="Times New Roman" w:cs="Times New Roman"/>
          <w:sz w:val="24"/>
          <w:szCs w:val="24"/>
          <w:lang w:eastAsia="cs-CZ"/>
        </w:rPr>
      </w:pPr>
      <w:r>
        <w:rPr>
          <w:rFonts w:ascii="Times New Roman" w:hAnsi="Times New Roman" w:cs="Times New Roman"/>
          <w:sz w:val="24"/>
          <w:szCs w:val="24"/>
          <w:lang w:eastAsia="cs-CZ"/>
        </w:rPr>
        <w:t>Štír dorůstá do délky až 10 cm. Jeho jed obsahuje velké množství agytoxinu, scillatoxinu a je velmi nebezpečný. Nicméně jeho žihadlo málokdy zabije zdravého dospělého člověka.</w:t>
      </w:r>
    </w:p>
    <w:p w:rsidR="006E535D" w:rsidRDefault="006E535D" w:rsidP="000B20FA">
      <w:pPr>
        <w:spacing w:before="100" w:beforeAutospacing="1" w:after="100" w:afterAutospacing="1" w:line="240" w:lineRule="auto"/>
        <w:rPr>
          <w:rFonts w:ascii="Times New Roman" w:hAnsi="Times New Roman" w:cs="Times New Roman"/>
          <w:sz w:val="24"/>
          <w:szCs w:val="24"/>
          <w:lang w:eastAsia="cs-CZ"/>
        </w:rPr>
      </w:pPr>
      <w:r>
        <w:rPr>
          <w:rFonts w:ascii="Times New Roman" w:hAnsi="Times New Roman" w:cs="Times New Roman"/>
          <w:sz w:val="24"/>
          <w:szCs w:val="24"/>
          <w:lang w:eastAsia="cs-CZ"/>
        </w:rPr>
        <w:t>Varan – má zvyk vstávat na své zadní nohy a „sledovat" své okolí. Původní arabské jméno se překládá asi jako „pozorovatel".</w:t>
      </w:r>
    </w:p>
    <w:p w:rsidR="006E535D" w:rsidRDefault="006E535D" w:rsidP="000B20FA">
      <w:pPr>
        <w:spacing w:before="100" w:beforeAutospacing="1" w:after="100" w:afterAutospacing="1" w:line="240" w:lineRule="auto"/>
        <w:rPr>
          <w:rFonts w:ascii="Times New Roman" w:hAnsi="Times New Roman" w:cs="Times New Roman"/>
          <w:sz w:val="24"/>
          <w:szCs w:val="24"/>
          <w:lang w:eastAsia="cs-CZ"/>
        </w:rPr>
      </w:pPr>
      <w:r>
        <w:rPr>
          <w:rFonts w:ascii="Times New Roman" w:hAnsi="Times New Roman" w:cs="Times New Roman"/>
          <w:sz w:val="24"/>
          <w:szCs w:val="24"/>
          <w:lang w:eastAsia="cs-CZ"/>
        </w:rPr>
        <w:lastRenderedPageBreak/>
        <w:t>Písečné zmije mají méně než 50 cm na délku. Spousta jich má pár růžků, každý nad jedním okem. Jsou aktivní v noci. Bývají zahrabány v písku a jediné, co vyčnívá, jsou oči. Kousnutí jsou bolestivá, ale málokdy kritická.</w:t>
      </w:r>
    </w:p>
    <w:p w:rsidR="006E535D" w:rsidRDefault="006E535D" w:rsidP="000B20FA">
      <w:pPr>
        <w:spacing w:before="100" w:beforeAutospacing="1" w:after="100" w:afterAutospacing="1" w:line="240" w:lineRule="auto"/>
        <w:rPr>
          <w:rFonts w:ascii="Times New Roman" w:hAnsi="Times New Roman" w:cs="Times New Roman"/>
          <w:sz w:val="24"/>
          <w:szCs w:val="24"/>
          <w:lang w:eastAsia="cs-CZ"/>
        </w:rPr>
      </w:pPr>
      <w:r>
        <w:rPr>
          <w:rFonts w:ascii="Times New Roman" w:hAnsi="Times New Roman" w:cs="Times New Roman"/>
          <w:sz w:val="24"/>
          <w:szCs w:val="24"/>
          <w:lang w:eastAsia="cs-CZ"/>
        </w:rPr>
        <w:t>Fenek (liška, bledá liška, nebo také Ruppellova). Je všežravec žijící v mnoha částech Sahary</w:t>
      </w:r>
    </w:p>
    <w:p w:rsidR="006E535D" w:rsidRDefault="006E535D" w:rsidP="000B20FA">
      <w:pPr>
        <w:spacing w:before="100" w:beforeAutospacing="1" w:after="100" w:afterAutospacing="1" w:line="240" w:lineRule="auto"/>
        <w:rPr>
          <w:rFonts w:ascii="Times New Roman" w:hAnsi="Times New Roman" w:cs="Times New Roman"/>
          <w:sz w:val="24"/>
          <w:szCs w:val="24"/>
          <w:lang w:eastAsia="cs-CZ"/>
        </w:rPr>
      </w:pPr>
      <w:r>
        <w:rPr>
          <w:rFonts w:ascii="Times New Roman" w:hAnsi="Times New Roman" w:cs="Times New Roman"/>
          <w:sz w:val="24"/>
          <w:szCs w:val="24"/>
          <w:lang w:eastAsia="cs-CZ"/>
        </w:rPr>
        <w:t>Pštros, nelétavý pták s výskytem po celé Africe. V současné době je vidět jen vzácně.</w:t>
      </w:r>
    </w:p>
    <w:p w:rsidR="006E535D" w:rsidRDefault="006E535D" w:rsidP="000B20FA">
      <w:pPr>
        <w:spacing w:before="100" w:beforeAutospacing="1" w:after="100" w:afterAutospacing="1" w:line="240" w:lineRule="auto"/>
        <w:rPr>
          <w:rFonts w:ascii="Times New Roman" w:hAnsi="Times New Roman" w:cs="Times New Roman"/>
          <w:sz w:val="24"/>
          <w:szCs w:val="24"/>
          <w:lang w:eastAsia="cs-CZ"/>
        </w:rPr>
      </w:pPr>
      <w:r>
        <w:rPr>
          <w:rFonts w:ascii="Times New Roman" w:hAnsi="Times New Roman" w:cs="Times New Roman"/>
          <w:sz w:val="24"/>
          <w:szCs w:val="24"/>
          <w:lang w:eastAsia="cs-CZ"/>
        </w:rPr>
        <w:t>Addax - velká bílá antilopa je ohrožený druh. Je přizpůsobena na poušť, vydrží bez vody spoustu měsíců, někdy i rok.</w:t>
      </w:r>
    </w:p>
    <w:p w:rsidR="006E535D" w:rsidRDefault="006E535D" w:rsidP="000B20FA">
      <w:pPr>
        <w:spacing w:before="100" w:beforeAutospacing="1" w:after="100" w:afterAutospacing="1" w:line="240" w:lineRule="auto"/>
        <w:rPr>
          <w:rFonts w:ascii="Times New Roman" w:hAnsi="Times New Roman" w:cs="Times New Roman"/>
          <w:sz w:val="24"/>
          <w:szCs w:val="24"/>
          <w:lang w:eastAsia="cs-CZ"/>
        </w:rPr>
      </w:pPr>
      <w:r>
        <w:rPr>
          <w:rFonts w:ascii="Times New Roman" w:hAnsi="Times New Roman" w:cs="Times New Roman"/>
          <w:sz w:val="24"/>
          <w:szCs w:val="24"/>
          <w:lang w:eastAsia="cs-CZ"/>
        </w:rPr>
        <w:t xml:space="preserve">Saharský gepard žije v Algerii, Togu, Nigerii, Mali, Beninu, a Burkině Faso. Už zbylo pouze asi 250 gepardů, žijících volně. Ti jsou velmi ostražití, prchají při jakékoli konfrontaci s lidmi. Vyhýbají se slunci od dubna do září. </w:t>
      </w:r>
    </w:p>
    <w:p w:rsidR="006E535D" w:rsidRDefault="006E535D" w:rsidP="000B20FA">
      <w:pPr>
        <w:rPr>
          <w:sz w:val="28"/>
          <w:szCs w:val="28"/>
        </w:rPr>
      </w:pPr>
    </w:p>
    <w:p w:rsidR="006E535D" w:rsidRPr="00EF683C" w:rsidRDefault="006E535D" w:rsidP="000B20FA">
      <w:pPr>
        <w:rPr>
          <w:b/>
          <w:bCs/>
          <w:sz w:val="28"/>
          <w:szCs w:val="28"/>
        </w:rPr>
      </w:pPr>
      <w:r w:rsidRPr="00EF683C">
        <w:rPr>
          <w:b/>
          <w:bCs/>
          <w:sz w:val="28"/>
          <w:szCs w:val="28"/>
        </w:rPr>
        <w:t>Použité zdroje:</w:t>
      </w:r>
    </w:p>
    <w:p w:rsidR="006E535D" w:rsidRDefault="0069551F" w:rsidP="000B20FA">
      <w:hyperlink r:id="rId48" w:history="1">
        <w:r w:rsidR="006E535D">
          <w:rPr>
            <w:rStyle w:val="Hypertextovodkaz"/>
          </w:rPr>
          <w:t>http://cs.wikipedia.org/wiki/Sahara</w:t>
        </w:r>
      </w:hyperlink>
    </w:p>
    <w:p w:rsidR="006E535D" w:rsidRDefault="006E535D" w:rsidP="000B20FA">
      <w:r>
        <w:t>upraveno a zkráceno pro potřeby výuky</w:t>
      </w:r>
    </w:p>
    <w:p w:rsidR="006E535D" w:rsidRDefault="006E535D" w:rsidP="000B20FA"/>
    <w:p w:rsidR="006E535D" w:rsidRDefault="006E535D" w:rsidP="000B20FA">
      <w:pPr>
        <w:rPr>
          <w:rFonts w:ascii="Arial Black" w:hAnsi="Arial Black" w:cs="Arial Black"/>
          <w:sz w:val="28"/>
          <w:szCs w:val="28"/>
        </w:rPr>
      </w:pPr>
    </w:p>
    <w:p w:rsidR="006E535D" w:rsidRDefault="006E535D" w:rsidP="000B20FA">
      <w:pPr>
        <w:rPr>
          <w:rFonts w:ascii="Arial Black" w:hAnsi="Arial Black" w:cs="Arial Black"/>
          <w:sz w:val="28"/>
          <w:szCs w:val="28"/>
        </w:rPr>
      </w:pPr>
    </w:p>
    <w:p w:rsidR="006E535D" w:rsidRDefault="006E535D" w:rsidP="000B20FA">
      <w:pPr>
        <w:rPr>
          <w:rFonts w:ascii="Arial Black" w:hAnsi="Arial Black" w:cs="Arial Black"/>
          <w:sz w:val="28"/>
          <w:szCs w:val="28"/>
        </w:rPr>
      </w:pPr>
    </w:p>
    <w:p w:rsidR="006E535D" w:rsidRDefault="006E535D" w:rsidP="000B20FA">
      <w:pPr>
        <w:rPr>
          <w:rFonts w:ascii="Arial Black" w:hAnsi="Arial Black" w:cs="Arial Black"/>
          <w:sz w:val="28"/>
          <w:szCs w:val="28"/>
        </w:rPr>
      </w:pPr>
    </w:p>
    <w:p w:rsidR="006E535D" w:rsidRDefault="006E535D" w:rsidP="000B20FA">
      <w:pPr>
        <w:rPr>
          <w:rFonts w:ascii="Arial Black" w:hAnsi="Arial Black" w:cs="Arial Black"/>
          <w:sz w:val="28"/>
          <w:szCs w:val="28"/>
        </w:rPr>
      </w:pPr>
    </w:p>
    <w:p w:rsidR="006E535D" w:rsidRDefault="006E535D" w:rsidP="000B20FA">
      <w:pPr>
        <w:rPr>
          <w:rFonts w:ascii="Arial Black" w:hAnsi="Arial Black" w:cs="Arial Black"/>
          <w:sz w:val="28"/>
          <w:szCs w:val="28"/>
        </w:rPr>
      </w:pPr>
    </w:p>
    <w:p w:rsidR="006E535D" w:rsidRDefault="006E535D" w:rsidP="000B20FA">
      <w:pPr>
        <w:rPr>
          <w:rFonts w:ascii="Arial Black" w:hAnsi="Arial Black" w:cs="Arial Black"/>
          <w:sz w:val="28"/>
          <w:szCs w:val="28"/>
        </w:rPr>
      </w:pPr>
    </w:p>
    <w:p w:rsidR="006E535D" w:rsidRDefault="006E535D" w:rsidP="000B20FA">
      <w:pPr>
        <w:rPr>
          <w:rFonts w:ascii="Arial Black" w:hAnsi="Arial Black" w:cs="Arial Black"/>
          <w:sz w:val="28"/>
          <w:szCs w:val="28"/>
        </w:rPr>
      </w:pPr>
    </w:p>
    <w:p w:rsidR="006E535D" w:rsidRDefault="006E535D" w:rsidP="000B20FA">
      <w:pPr>
        <w:rPr>
          <w:rFonts w:ascii="Arial Black" w:hAnsi="Arial Black" w:cs="Arial Black"/>
          <w:sz w:val="28"/>
          <w:szCs w:val="28"/>
        </w:rPr>
      </w:pPr>
    </w:p>
    <w:p w:rsidR="006E535D" w:rsidRDefault="006E535D" w:rsidP="000B20FA">
      <w:pPr>
        <w:rPr>
          <w:rFonts w:ascii="Arial Black" w:hAnsi="Arial Black" w:cs="Arial Black"/>
          <w:sz w:val="28"/>
          <w:szCs w:val="28"/>
        </w:rPr>
      </w:pPr>
    </w:p>
    <w:p w:rsidR="006E535D" w:rsidRDefault="006E535D" w:rsidP="000B20FA">
      <w:pPr>
        <w:rPr>
          <w:rFonts w:ascii="Arial Black" w:hAnsi="Arial Black" w:cs="Arial Black"/>
          <w:sz w:val="28"/>
          <w:szCs w:val="28"/>
        </w:rPr>
      </w:pPr>
    </w:p>
    <w:p w:rsidR="006E535D" w:rsidRDefault="006E535D" w:rsidP="000B20FA">
      <w:pPr>
        <w:rPr>
          <w:rFonts w:ascii="Arial Black" w:hAnsi="Arial Black" w:cs="Arial Black"/>
          <w:sz w:val="28"/>
          <w:szCs w:val="28"/>
        </w:rPr>
      </w:pPr>
      <w:r>
        <w:rPr>
          <w:rFonts w:ascii="Arial Black" w:hAnsi="Arial Black" w:cs="Arial Black"/>
          <w:sz w:val="28"/>
          <w:szCs w:val="28"/>
        </w:rPr>
        <w:lastRenderedPageBreak/>
        <w:t xml:space="preserve">Psaní poznámek k textu: </w:t>
      </w:r>
    </w:p>
    <w:p w:rsidR="006E535D" w:rsidRPr="009E0376" w:rsidRDefault="006E535D" w:rsidP="009E0376">
      <w:pPr>
        <w:pStyle w:val="Odstavecseseznamem"/>
        <w:numPr>
          <w:ilvl w:val="0"/>
          <w:numId w:val="2"/>
        </w:numPr>
        <w:rPr>
          <w:rFonts w:ascii="Arial Black" w:hAnsi="Arial Black" w:cs="Arial Black"/>
          <w:sz w:val="24"/>
          <w:szCs w:val="24"/>
        </w:rPr>
      </w:pPr>
      <w:r>
        <w:rPr>
          <w:rFonts w:ascii="Arial Black" w:hAnsi="Arial Black" w:cs="Arial Black"/>
          <w:sz w:val="24"/>
          <w:szCs w:val="24"/>
        </w:rPr>
        <w:t>Přečti si pozorně celý text, pomocí klíčových slov či slovních spojení si vypiš hlavní body z textu a napiš si k nim komentář.</w:t>
      </w:r>
    </w:p>
    <w:tbl>
      <w:tblPr>
        <w:tblW w:w="1119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20"/>
        <w:gridCol w:w="4197"/>
        <w:gridCol w:w="3882"/>
      </w:tblGrid>
      <w:tr w:rsidR="006E535D" w:rsidRPr="00A3354C">
        <w:tc>
          <w:tcPr>
            <w:tcW w:w="3120" w:type="dxa"/>
          </w:tcPr>
          <w:p w:rsidR="006E535D" w:rsidRDefault="006E535D">
            <w:pPr>
              <w:pStyle w:val="Odstavecseseznamem"/>
              <w:spacing w:after="0" w:line="240" w:lineRule="auto"/>
              <w:ind w:left="0"/>
              <w:rPr>
                <w:rFonts w:ascii="Arial" w:hAnsi="Arial" w:cs="Arial"/>
                <w:b/>
                <w:bCs/>
                <w:i/>
                <w:iCs/>
                <w:sz w:val="28"/>
                <w:szCs w:val="28"/>
              </w:rPr>
            </w:pPr>
            <w:r>
              <w:rPr>
                <w:rFonts w:ascii="Arial" w:hAnsi="Arial" w:cs="Arial"/>
                <w:b/>
                <w:bCs/>
                <w:i/>
                <w:iCs/>
                <w:sz w:val="28"/>
                <w:szCs w:val="28"/>
              </w:rPr>
              <w:t xml:space="preserve">Klíčová slova - </w:t>
            </w:r>
          </w:p>
          <w:p w:rsidR="006E535D" w:rsidRDefault="006E535D">
            <w:pPr>
              <w:pStyle w:val="Odstavecseseznamem"/>
              <w:spacing w:after="0" w:line="240" w:lineRule="auto"/>
              <w:ind w:left="0"/>
              <w:rPr>
                <w:rFonts w:ascii="Arial" w:hAnsi="Arial" w:cs="Arial"/>
                <w:b/>
                <w:bCs/>
                <w:i/>
                <w:iCs/>
                <w:sz w:val="28"/>
                <w:szCs w:val="28"/>
              </w:rPr>
            </w:pPr>
            <w:r>
              <w:rPr>
                <w:rFonts w:ascii="Arial" w:hAnsi="Arial" w:cs="Arial"/>
                <w:b/>
                <w:bCs/>
                <w:i/>
                <w:iCs/>
                <w:sz w:val="28"/>
                <w:szCs w:val="28"/>
              </w:rPr>
              <w:t>slovní spojení</w:t>
            </w:r>
          </w:p>
        </w:tc>
        <w:tc>
          <w:tcPr>
            <w:tcW w:w="4197" w:type="dxa"/>
          </w:tcPr>
          <w:p w:rsidR="006E535D" w:rsidRDefault="006E535D">
            <w:pPr>
              <w:pStyle w:val="Odstavecseseznamem"/>
              <w:spacing w:after="0" w:line="240" w:lineRule="auto"/>
              <w:ind w:left="0"/>
              <w:rPr>
                <w:rFonts w:ascii="Arial" w:hAnsi="Arial" w:cs="Arial"/>
                <w:b/>
                <w:bCs/>
                <w:i/>
                <w:iCs/>
                <w:sz w:val="28"/>
                <w:szCs w:val="28"/>
              </w:rPr>
            </w:pPr>
            <w:r>
              <w:rPr>
                <w:rFonts w:ascii="Arial" w:hAnsi="Arial" w:cs="Arial"/>
                <w:b/>
                <w:bCs/>
                <w:i/>
                <w:iCs/>
                <w:sz w:val="28"/>
                <w:szCs w:val="28"/>
              </w:rPr>
              <w:t>Hlavní body textu – poznámky</w:t>
            </w:r>
          </w:p>
        </w:tc>
        <w:tc>
          <w:tcPr>
            <w:tcW w:w="3882" w:type="dxa"/>
          </w:tcPr>
          <w:p w:rsidR="006E535D" w:rsidRDefault="006E535D">
            <w:pPr>
              <w:pStyle w:val="Odstavecseseznamem"/>
              <w:spacing w:after="0" w:line="240" w:lineRule="auto"/>
              <w:ind w:left="0"/>
              <w:rPr>
                <w:rFonts w:ascii="Arial" w:hAnsi="Arial" w:cs="Arial"/>
                <w:b/>
                <w:bCs/>
                <w:i/>
                <w:iCs/>
                <w:sz w:val="28"/>
                <w:szCs w:val="28"/>
              </w:rPr>
            </w:pPr>
            <w:r>
              <w:rPr>
                <w:rFonts w:ascii="Arial" w:hAnsi="Arial" w:cs="Arial"/>
                <w:b/>
                <w:bCs/>
                <w:i/>
                <w:iCs/>
                <w:sz w:val="28"/>
                <w:szCs w:val="28"/>
              </w:rPr>
              <w:t>Otázky - komentáře</w:t>
            </w:r>
          </w:p>
        </w:tc>
      </w:tr>
      <w:tr w:rsidR="006E535D" w:rsidRPr="00A3354C">
        <w:tc>
          <w:tcPr>
            <w:tcW w:w="3120" w:type="dxa"/>
          </w:tcPr>
          <w:p w:rsidR="006E535D" w:rsidRDefault="006E535D">
            <w:pPr>
              <w:pStyle w:val="Odstavecseseznamem"/>
              <w:spacing w:after="0" w:line="240" w:lineRule="auto"/>
              <w:ind w:left="0"/>
              <w:rPr>
                <w:sz w:val="28"/>
                <w:szCs w:val="28"/>
              </w:rPr>
            </w:pPr>
          </w:p>
          <w:p w:rsidR="006E535D" w:rsidRDefault="006E535D">
            <w:pPr>
              <w:pStyle w:val="Odstavecseseznamem"/>
              <w:spacing w:after="0" w:line="240" w:lineRule="auto"/>
              <w:ind w:left="0"/>
              <w:rPr>
                <w:sz w:val="28"/>
                <w:szCs w:val="28"/>
              </w:rPr>
            </w:pPr>
          </w:p>
          <w:p w:rsidR="006E535D" w:rsidRDefault="006E535D">
            <w:pPr>
              <w:pStyle w:val="Odstavecseseznamem"/>
              <w:spacing w:after="0" w:line="240" w:lineRule="auto"/>
              <w:ind w:left="0"/>
              <w:rPr>
                <w:sz w:val="28"/>
                <w:szCs w:val="28"/>
              </w:rPr>
            </w:pPr>
          </w:p>
          <w:p w:rsidR="006E535D" w:rsidRDefault="006E535D">
            <w:pPr>
              <w:pStyle w:val="Odstavecseseznamem"/>
              <w:spacing w:after="0" w:line="240" w:lineRule="auto"/>
              <w:ind w:left="0"/>
              <w:rPr>
                <w:sz w:val="28"/>
                <w:szCs w:val="28"/>
              </w:rPr>
            </w:pPr>
          </w:p>
          <w:p w:rsidR="006E535D" w:rsidRDefault="006E535D">
            <w:pPr>
              <w:pStyle w:val="Odstavecseseznamem"/>
              <w:spacing w:after="0" w:line="240" w:lineRule="auto"/>
              <w:ind w:left="0"/>
              <w:rPr>
                <w:sz w:val="28"/>
                <w:szCs w:val="28"/>
              </w:rPr>
            </w:pPr>
          </w:p>
          <w:p w:rsidR="006E535D" w:rsidRDefault="006E535D">
            <w:pPr>
              <w:pStyle w:val="Odstavecseseznamem"/>
              <w:spacing w:after="0" w:line="240" w:lineRule="auto"/>
              <w:ind w:left="0"/>
              <w:rPr>
                <w:sz w:val="28"/>
                <w:szCs w:val="28"/>
              </w:rPr>
            </w:pPr>
          </w:p>
          <w:p w:rsidR="006E535D" w:rsidRDefault="006E535D">
            <w:pPr>
              <w:pStyle w:val="Odstavecseseznamem"/>
              <w:spacing w:after="0" w:line="240" w:lineRule="auto"/>
              <w:ind w:left="0"/>
              <w:rPr>
                <w:sz w:val="28"/>
                <w:szCs w:val="28"/>
              </w:rPr>
            </w:pPr>
          </w:p>
          <w:p w:rsidR="006E535D" w:rsidRDefault="006E535D">
            <w:pPr>
              <w:pStyle w:val="Odstavecseseznamem"/>
              <w:spacing w:after="0" w:line="240" w:lineRule="auto"/>
              <w:ind w:left="0"/>
              <w:rPr>
                <w:sz w:val="28"/>
                <w:szCs w:val="28"/>
              </w:rPr>
            </w:pPr>
          </w:p>
          <w:p w:rsidR="006E535D" w:rsidRDefault="006E535D">
            <w:pPr>
              <w:pStyle w:val="Odstavecseseznamem"/>
              <w:spacing w:after="0" w:line="240" w:lineRule="auto"/>
              <w:ind w:left="0"/>
              <w:rPr>
                <w:sz w:val="28"/>
                <w:szCs w:val="28"/>
              </w:rPr>
            </w:pPr>
          </w:p>
          <w:p w:rsidR="006E535D" w:rsidRDefault="006E535D">
            <w:pPr>
              <w:pStyle w:val="Odstavecseseznamem"/>
              <w:spacing w:after="0" w:line="240" w:lineRule="auto"/>
              <w:ind w:left="0"/>
              <w:rPr>
                <w:sz w:val="28"/>
                <w:szCs w:val="28"/>
              </w:rPr>
            </w:pPr>
          </w:p>
          <w:p w:rsidR="006E535D" w:rsidRDefault="006E535D">
            <w:pPr>
              <w:pStyle w:val="Odstavecseseznamem"/>
              <w:spacing w:after="0" w:line="240" w:lineRule="auto"/>
              <w:ind w:left="0"/>
              <w:rPr>
                <w:sz w:val="28"/>
                <w:szCs w:val="28"/>
              </w:rPr>
            </w:pPr>
          </w:p>
          <w:p w:rsidR="006E535D" w:rsidRDefault="006E535D">
            <w:pPr>
              <w:pStyle w:val="Odstavecseseznamem"/>
              <w:spacing w:after="0" w:line="240" w:lineRule="auto"/>
              <w:ind w:left="0"/>
              <w:rPr>
                <w:sz w:val="28"/>
                <w:szCs w:val="28"/>
              </w:rPr>
            </w:pPr>
          </w:p>
          <w:p w:rsidR="006E535D" w:rsidRDefault="006E535D">
            <w:pPr>
              <w:pStyle w:val="Odstavecseseznamem"/>
              <w:spacing w:after="0" w:line="240" w:lineRule="auto"/>
              <w:ind w:left="0"/>
              <w:rPr>
                <w:sz w:val="28"/>
                <w:szCs w:val="28"/>
              </w:rPr>
            </w:pPr>
          </w:p>
          <w:p w:rsidR="006E535D" w:rsidRDefault="006E535D">
            <w:pPr>
              <w:pStyle w:val="Odstavecseseznamem"/>
              <w:spacing w:after="0" w:line="240" w:lineRule="auto"/>
              <w:ind w:left="0"/>
              <w:rPr>
                <w:sz w:val="28"/>
                <w:szCs w:val="28"/>
              </w:rPr>
            </w:pPr>
          </w:p>
          <w:p w:rsidR="006E535D" w:rsidRDefault="006E535D">
            <w:pPr>
              <w:pStyle w:val="Odstavecseseznamem"/>
              <w:spacing w:after="0" w:line="240" w:lineRule="auto"/>
              <w:ind w:left="0"/>
              <w:rPr>
                <w:sz w:val="28"/>
                <w:szCs w:val="28"/>
              </w:rPr>
            </w:pPr>
          </w:p>
          <w:p w:rsidR="006E535D" w:rsidRDefault="006E535D">
            <w:pPr>
              <w:pStyle w:val="Odstavecseseznamem"/>
              <w:spacing w:after="0" w:line="240" w:lineRule="auto"/>
              <w:ind w:left="0"/>
              <w:rPr>
                <w:sz w:val="28"/>
                <w:szCs w:val="28"/>
              </w:rPr>
            </w:pPr>
          </w:p>
          <w:p w:rsidR="006E535D" w:rsidRDefault="006E535D">
            <w:pPr>
              <w:pStyle w:val="Odstavecseseznamem"/>
              <w:spacing w:after="0" w:line="240" w:lineRule="auto"/>
              <w:ind w:left="0"/>
              <w:rPr>
                <w:sz w:val="28"/>
                <w:szCs w:val="28"/>
              </w:rPr>
            </w:pPr>
          </w:p>
          <w:p w:rsidR="006E535D" w:rsidRDefault="006E535D">
            <w:pPr>
              <w:pStyle w:val="Odstavecseseznamem"/>
              <w:spacing w:after="0" w:line="240" w:lineRule="auto"/>
              <w:ind w:left="0"/>
              <w:rPr>
                <w:sz w:val="28"/>
                <w:szCs w:val="28"/>
              </w:rPr>
            </w:pPr>
          </w:p>
          <w:p w:rsidR="006E535D" w:rsidRDefault="006E535D">
            <w:pPr>
              <w:pStyle w:val="Odstavecseseznamem"/>
              <w:spacing w:after="0" w:line="240" w:lineRule="auto"/>
              <w:ind w:left="0"/>
              <w:rPr>
                <w:sz w:val="28"/>
                <w:szCs w:val="28"/>
              </w:rPr>
            </w:pPr>
          </w:p>
          <w:p w:rsidR="006E535D" w:rsidRDefault="006E535D">
            <w:pPr>
              <w:pStyle w:val="Odstavecseseznamem"/>
              <w:spacing w:after="0" w:line="240" w:lineRule="auto"/>
              <w:ind w:left="0"/>
              <w:rPr>
                <w:sz w:val="28"/>
                <w:szCs w:val="28"/>
              </w:rPr>
            </w:pPr>
          </w:p>
          <w:p w:rsidR="006E535D" w:rsidRDefault="006E535D">
            <w:pPr>
              <w:pStyle w:val="Odstavecseseznamem"/>
              <w:spacing w:after="0" w:line="240" w:lineRule="auto"/>
              <w:ind w:left="0"/>
              <w:rPr>
                <w:sz w:val="28"/>
                <w:szCs w:val="28"/>
              </w:rPr>
            </w:pPr>
          </w:p>
          <w:p w:rsidR="006E535D" w:rsidRDefault="006E535D">
            <w:pPr>
              <w:pStyle w:val="Odstavecseseznamem"/>
              <w:spacing w:after="0" w:line="240" w:lineRule="auto"/>
              <w:ind w:left="0"/>
              <w:rPr>
                <w:sz w:val="28"/>
                <w:szCs w:val="28"/>
              </w:rPr>
            </w:pPr>
          </w:p>
          <w:p w:rsidR="006E535D" w:rsidRDefault="006E535D">
            <w:pPr>
              <w:pStyle w:val="Odstavecseseznamem"/>
              <w:spacing w:after="0" w:line="240" w:lineRule="auto"/>
              <w:ind w:left="0"/>
              <w:rPr>
                <w:sz w:val="28"/>
                <w:szCs w:val="28"/>
              </w:rPr>
            </w:pPr>
          </w:p>
          <w:p w:rsidR="006E535D" w:rsidRDefault="006E535D">
            <w:pPr>
              <w:pStyle w:val="Odstavecseseznamem"/>
              <w:spacing w:after="0" w:line="240" w:lineRule="auto"/>
              <w:ind w:left="0"/>
              <w:rPr>
                <w:sz w:val="28"/>
                <w:szCs w:val="28"/>
              </w:rPr>
            </w:pPr>
          </w:p>
          <w:p w:rsidR="006E535D" w:rsidRDefault="006E535D">
            <w:pPr>
              <w:pStyle w:val="Odstavecseseznamem"/>
              <w:spacing w:after="0" w:line="240" w:lineRule="auto"/>
              <w:ind w:left="0"/>
              <w:rPr>
                <w:sz w:val="28"/>
                <w:szCs w:val="28"/>
              </w:rPr>
            </w:pPr>
          </w:p>
          <w:p w:rsidR="006E535D" w:rsidRDefault="006E535D">
            <w:pPr>
              <w:pStyle w:val="Odstavecseseznamem"/>
              <w:spacing w:after="0" w:line="240" w:lineRule="auto"/>
              <w:ind w:left="0"/>
              <w:rPr>
                <w:sz w:val="28"/>
                <w:szCs w:val="28"/>
              </w:rPr>
            </w:pPr>
          </w:p>
          <w:p w:rsidR="006E535D" w:rsidRDefault="006E535D">
            <w:pPr>
              <w:pStyle w:val="Odstavecseseznamem"/>
              <w:spacing w:after="0" w:line="240" w:lineRule="auto"/>
              <w:ind w:left="0"/>
              <w:rPr>
                <w:sz w:val="28"/>
                <w:szCs w:val="28"/>
              </w:rPr>
            </w:pPr>
          </w:p>
          <w:p w:rsidR="006E535D" w:rsidRDefault="006E535D">
            <w:pPr>
              <w:pStyle w:val="Odstavecseseznamem"/>
              <w:spacing w:after="0" w:line="240" w:lineRule="auto"/>
              <w:ind w:left="0"/>
              <w:rPr>
                <w:sz w:val="28"/>
                <w:szCs w:val="28"/>
              </w:rPr>
            </w:pPr>
          </w:p>
          <w:p w:rsidR="006E535D" w:rsidRDefault="006E535D">
            <w:pPr>
              <w:pStyle w:val="Odstavecseseznamem"/>
              <w:spacing w:after="0" w:line="240" w:lineRule="auto"/>
              <w:ind w:left="0"/>
              <w:rPr>
                <w:sz w:val="28"/>
                <w:szCs w:val="28"/>
              </w:rPr>
            </w:pPr>
          </w:p>
          <w:p w:rsidR="006E535D" w:rsidRDefault="006E535D">
            <w:pPr>
              <w:pStyle w:val="Odstavecseseznamem"/>
              <w:spacing w:after="0" w:line="240" w:lineRule="auto"/>
              <w:ind w:left="0"/>
              <w:rPr>
                <w:sz w:val="28"/>
                <w:szCs w:val="28"/>
              </w:rPr>
            </w:pPr>
          </w:p>
          <w:p w:rsidR="006E535D" w:rsidRDefault="006E535D">
            <w:pPr>
              <w:pStyle w:val="Odstavecseseznamem"/>
              <w:spacing w:after="0" w:line="240" w:lineRule="auto"/>
              <w:ind w:left="0"/>
              <w:rPr>
                <w:sz w:val="28"/>
                <w:szCs w:val="28"/>
              </w:rPr>
            </w:pPr>
          </w:p>
          <w:p w:rsidR="006E535D" w:rsidRDefault="006E535D">
            <w:pPr>
              <w:pStyle w:val="Odstavecseseznamem"/>
              <w:spacing w:after="0" w:line="240" w:lineRule="auto"/>
              <w:ind w:left="0"/>
              <w:rPr>
                <w:sz w:val="28"/>
                <w:szCs w:val="28"/>
              </w:rPr>
            </w:pPr>
          </w:p>
          <w:p w:rsidR="006E535D" w:rsidRDefault="006E535D">
            <w:pPr>
              <w:pStyle w:val="Odstavecseseznamem"/>
              <w:spacing w:after="0" w:line="240" w:lineRule="auto"/>
              <w:ind w:left="0"/>
              <w:rPr>
                <w:sz w:val="28"/>
                <w:szCs w:val="28"/>
              </w:rPr>
            </w:pPr>
          </w:p>
        </w:tc>
        <w:tc>
          <w:tcPr>
            <w:tcW w:w="4197" w:type="dxa"/>
          </w:tcPr>
          <w:p w:rsidR="006E535D" w:rsidRDefault="006E535D">
            <w:pPr>
              <w:pStyle w:val="Odstavecseseznamem"/>
              <w:spacing w:after="0" w:line="240" w:lineRule="auto"/>
              <w:ind w:left="0"/>
              <w:rPr>
                <w:sz w:val="28"/>
                <w:szCs w:val="28"/>
              </w:rPr>
            </w:pPr>
          </w:p>
        </w:tc>
        <w:tc>
          <w:tcPr>
            <w:tcW w:w="3882" w:type="dxa"/>
          </w:tcPr>
          <w:p w:rsidR="006E535D" w:rsidRDefault="006E535D">
            <w:pPr>
              <w:pStyle w:val="Odstavecseseznamem"/>
              <w:spacing w:after="0" w:line="240" w:lineRule="auto"/>
              <w:ind w:left="0"/>
              <w:rPr>
                <w:sz w:val="28"/>
                <w:szCs w:val="28"/>
              </w:rPr>
            </w:pPr>
          </w:p>
        </w:tc>
      </w:tr>
    </w:tbl>
    <w:p w:rsidR="006E535D" w:rsidRDefault="006E535D" w:rsidP="000B20FA"/>
    <w:p w:rsidR="006E535D" w:rsidRPr="008232CF" w:rsidRDefault="006E535D" w:rsidP="008232CF">
      <w:pPr>
        <w:pStyle w:val="Odstavecseseznamem"/>
        <w:numPr>
          <w:ilvl w:val="0"/>
          <w:numId w:val="2"/>
        </w:numPr>
        <w:rPr>
          <w:rFonts w:ascii="Arial Black" w:hAnsi="Arial Black" w:cs="Arial Black"/>
          <w:sz w:val="24"/>
          <w:szCs w:val="24"/>
        </w:rPr>
      </w:pPr>
      <w:r>
        <w:rPr>
          <w:rFonts w:ascii="Arial Black" w:hAnsi="Arial Black" w:cs="Arial Black"/>
          <w:sz w:val="24"/>
          <w:szCs w:val="24"/>
        </w:rPr>
        <w:lastRenderedPageBreak/>
        <w:t xml:space="preserve">Vysvětli </w:t>
      </w:r>
      <w:r w:rsidRPr="008232CF">
        <w:rPr>
          <w:rFonts w:ascii="Arial Black" w:hAnsi="Arial Black" w:cs="Arial Black"/>
          <w:sz w:val="24"/>
          <w:szCs w:val="24"/>
        </w:rPr>
        <w:t xml:space="preserve">na základě přečteného textu a vlastní zkušenosti </w:t>
      </w:r>
      <w:r>
        <w:rPr>
          <w:rFonts w:ascii="Arial Black" w:hAnsi="Arial Black" w:cs="Arial Black"/>
          <w:sz w:val="24"/>
          <w:szCs w:val="24"/>
        </w:rPr>
        <w:t xml:space="preserve"> odborné termíny</w:t>
      </w:r>
      <w:r w:rsidRPr="008232CF">
        <w:rPr>
          <w:rFonts w:ascii="Arial Black" w:hAnsi="Arial Black" w:cs="Arial Black"/>
          <w:sz w:val="24"/>
          <w:szCs w:val="24"/>
        </w:rPr>
        <w:t>, které  byly v textu použity. Poté vyhledej tyto odborné termíny v odborné literatuře nebo na internetu.</w:t>
      </w:r>
      <w:r>
        <w:rPr>
          <w:rFonts w:ascii="Arial Black" w:hAnsi="Arial Black" w:cs="Arial Black"/>
          <w:sz w:val="24"/>
          <w:szCs w:val="24"/>
        </w:rPr>
        <w:t xml:space="preserve"> Porovnej své vysvětlení a definici.</w:t>
      </w:r>
    </w:p>
    <w:tbl>
      <w:tblPr>
        <w:tblW w:w="1119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61"/>
        <w:gridCol w:w="3765"/>
        <w:gridCol w:w="4173"/>
      </w:tblGrid>
      <w:tr w:rsidR="006E535D" w:rsidRPr="00A3354C">
        <w:tc>
          <w:tcPr>
            <w:tcW w:w="3261" w:type="dxa"/>
          </w:tcPr>
          <w:p w:rsidR="006E535D" w:rsidRPr="00A3354C" w:rsidRDefault="006E535D" w:rsidP="00A3354C">
            <w:pPr>
              <w:spacing w:after="0" w:line="240" w:lineRule="auto"/>
              <w:rPr>
                <w:color w:val="4F81BD"/>
                <w:sz w:val="28"/>
                <w:szCs w:val="28"/>
              </w:rPr>
            </w:pPr>
            <w:r w:rsidRPr="00A3354C">
              <w:rPr>
                <w:color w:val="4F81BD"/>
                <w:sz w:val="28"/>
                <w:szCs w:val="28"/>
              </w:rPr>
              <w:t>Odborný termín</w:t>
            </w:r>
          </w:p>
        </w:tc>
        <w:tc>
          <w:tcPr>
            <w:tcW w:w="3765" w:type="dxa"/>
          </w:tcPr>
          <w:p w:rsidR="006E535D" w:rsidRPr="00A3354C" w:rsidRDefault="006E535D" w:rsidP="00A3354C">
            <w:pPr>
              <w:spacing w:after="0" w:line="240" w:lineRule="auto"/>
              <w:rPr>
                <w:color w:val="4F81BD"/>
                <w:sz w:val="28"/>
                <w:szCs w:val="28"/>
              </w:rPr>
            </w:pPr>
            <w:r w:rsidRPr="00A3354C">
              <w:rPr>
                <w:color w:val="4F81BD"/>
                <w:sz w:val="28"/>
                <w:szCs w:val="28"/>
              </w:rPr>
              <w:t>Moje vysvětlení</w:t>
            </w:r>
          </w:p>
        </w:tc>
        <w:tc>
          <w:tcPr>
            <w:tcW w:w="4173" w:type="dxa"/>
          </w:tcPr>
          <w:p w:rsidR="006E535D" w:rsidRPr="00A3354C" w:rsidRDefault="006E535D" w:rsidP="00A3354C">
            <w:pPr>
              <w:spacing w:after="0" w:line="240" w:lineRule="auto"/>
              <w:rPr>
                <w:color w:val="4F81BD"/>
                <w:sz w:val="28"/>
                <w:szCs w:val="28"/>
              </w:rPr>
            </w:pPr>
            <w:r w:rsidRPr="00A3354C">
              <w:rPr>
                <w:color w:val="4F81BD"/>
                <w:sz w:val="28"/>
                <w:szCs w:val="28"/>
              </w:rPr>
              <w:t>Definice ze slovníku</w:t>
            </w:r>
          </w:p>
        </w:tc>
      </w:tr>
      <w:tr w:rsidR="006E535D" w:rsidRPr="00A3354C">
        <w:tc>
          <w:tcPr>
            <w:tcW w:w="3261" w:type="dxa"/>
          </w:tcPr>
          <w:p w:rsidR="006E535D" w:rsidRPr="00A3354C" w:rsidRDefault="006E535D" w:rsidP="00A3354C">
            <w:pPr>
              <w:spacing w:after="0" w:line="240" w:lineRule="auto"/>
              <w:rPr>
                <w:b/>
                <w:bCs/>
                <w:sz w:val="28"/>
                <w:szCs w:val="28"/>
              </w:rPr>
            </w:pPr>
          </w:p>
          <w:p w:rsidR="006E535D" w:rsidRPr="00A3354C" w:rsidRDefault="006E535D" w:rsidP="00A3354C">
            <w:pPr>
              <w:spacing w:after="0" w:line="240" w:lineRule="auto"/>
              <w:rPr>
                <w:b/>
                <w:bCs/>
                <w:sz w:val="28"/>
                <w:szCs w:val="28"/>
              </w:rPr>
            </w:pPr>
            <w:r w:rsidRPr="00A3354C">
              <w:rPr>
                <w:b/>
                <w:bCs/>
                <w:sz w:val="28"/>
                <w:szCs w:val="28"/>
              </w:rPr>
              <w:t>POUŠŤ</w:t>
            </w:r>
          </w:p>
          <w:p w:rsidR="006E535D" w:rsidRPr="00A3354C" w:rsidRDefault="006E535D" w:rsidP="00A3354C">
            <w:pPr>
              <w:spacing w:after="0" w:line="240" w:lineRule="auto"/>
              <w:rPr>
                <w:b/>
                <w:bCs/>
                <w:sz w:val="28"/>
                <w:szCs w:val="28"/>
              </w:rPr>
            </w:pPr>
          </w:p>
          <w:p w:rsidR="006E535D" w:rsidRPr="00A3354C" w:rsidRDefault="006E535D" w:rsidP="00A3354C">
            <w:pPr>
              <w:spacing w:after="0" w:line="240" w:lineRule="auto"/>
              <w:rPr>
                <w:b/>
                <w:bCs/>
                <w:sz w:val="28"/>
                <w:szCs w:val="28"/>
              </w:rPr>
            </w:pPr>
          </w:p>
          <w:p w:rsidR="006E535D" w:rsidRPr="00A3354C" w:rsidRDefault="006E535D" w:rsidP="00A3354C">
            <w:pPr>
              <w:spacing w:after="0" w:line="240" w:lineRule="auto"/>
              <w:rPr>
                <w:b/>
                <w:bCs/>
                <w:sz w:val="28"/>
                <w:szCs w:val="28"/>
              </w:rPr>
            </w:pPr>
          </w:p>
        </w:tc>
        <w:tc>
          <w:tcPr>
            <w:tcW w:w="3765" w:type="dxa"/>
          </w:tcPr>
          <w:p w:rsidR="006E535D" w:rsidRPr="00A3354C" w:rsidRDefault="006E535D" w:rsidP="00A3354C">
            <w:pPr>
              <w:spacing w:after="0" w:line="240" w:lineRule="auto"/>
              <w:rPr>
                <w:color w:val="FF0000"/>
                <w:sz w:val="28"/>
                <w:szCs w:val="28"/>
              </w:rPr>
            </w:pPr>
          </w:p>
        </w:tc>
        <w:tc>
          <w:tcPr>
            <w:tcW w:w="4173" w:type="dxa"/>
          </w:tcPr>
          <w:p w:rsidR="006E535D" w:rsidRPr="00A3354C" w:rsidRDefault="006E535D" w:rsidP="00A3354C">
            <w:pPr>
              <w:spacing w:after="0" w:line="240" w:lineRule="auto"/>
              <w:rPr>
                <w:color w:val="FF0000"/>
                <w:sz w:val="28"/>
                <w:szCs w:val="28"/>
              </w:rPr>
            </w:pPr>
          </w:p>
        </w:tc>
      </w:tr>
      <w:tr w:rsidR="006E535D" w:rsidRPr="00A3354C">
        <w:tc>
          <w:tcPr>
            <w:tcW w:w="3261" w:type="dxa"/>
          </w:tcPr>
          <w:p w:rsidR="006E535D" w:rsidRPr="00A3354C" w:rsidRDefault="006E535D" w:rsidP="00A3354C">
            <w:pPr>
              <w:spacing w:after="0" w:line="240" w:lineRule="auto"/>
              <w:rPr>
                <w:color w:val="FF0000"/>
                <w:sz w:val="28"/>
                <w:szCs w:val="28"/>
              </w:rPr>
            </w:pPr>
          </w:p>
          <w:p w:rsidR="006E535D" w:rsidRPr="00A3354C" w:rsidRDefault="006E535D" w:rsidP="00A3354C">
            <w:pPr>
              <w:spacing w:after="0" w:line="240" w:lineRule="auto"/>
              <w:rPr>
                <w:b/>
                <w:bCs/>
                <w:sz w:val="28"/>
                <w:szCs w:val="28"/>
              </w:rPr>
            </w:pPr>
            <w:r w:rsidRPr="00A3354C">
              <w:rPr>
                <w:b/>
                <w:bCs/>
                <w:sz w:val="28"/>
                <w:szCs w:val="28"/>
              </w:rPr>
              <w:t>OÁZA</w:t>
            </w:r>
          </w:p>
          <w:p w:rsidR="006E535D" w:rsidRPr="00A3354C" w:rsidRDefault="006E535D" w:rsidP="00A3354C">
            <w:pPr>
              <w:spacing w:after="0" w:line="240" w:lineRule="auto"/>
              <w:rPr>
                <w:color w:val="FF0000"/>
                <w:sz w:val="28"/>
                <w:szCs w:val="28"/>
              </w:rPr>
            </w:pPr>
          </w:p>
          <w:p w:rsidR="006E535D" w:rsidRPr="00A3354C" w:rsidRDefault="006E535D" w:rsidP="00A3354C">
            <w:pPr>
              <w:spacing w:after="0" w:line="240" w:lineRule="auto"/>
              <w:rPr>
                <w:color w:val="FF0000"/>
                <w:sz w:val="28"/>
                <w:szCs w:val="28"/>
              </w:rPr>
            </w:pPr>
          </w:p>
          <w:p w:rsidR="006E535D" w:rsidRPr="00A3354C" w:rsidRDefault="006E535D" w:rsidP="00A3354C">
            <w:pPr>
              <w:spacing w:after="0" w:line="240" w:lineRule="auto"/>
              <w:rPr>
                <w:color w:val="FF0000"/>
                <w:sz w:val="28"/>
                <w:szCs w:val="28"/>
              </w:rPr>
            </w:pPr>
          </w:p>
        </w:tc>
        <w:tc>
          <w:tcPr>
            <w:tcW w:w="3765" w:type="dxa"/>
          </w:tcPr>
          <w:p w:rsidR="006E535D" w:rsidRPr="00A3354C" w:rsidRDefault="006E535D" w:rsidP="00A3354C">
            <w:pPr>
              <w:spacing w:after="0" w:line="240" w:lineRule="auto"/>
              <w:rPr>
                <w:color w:val="FF0000"/>
                <w:sz w:val="28"/>
                <w:szCs w:val="28"/>
              </w:rPr>
            </w:pPr>
          </w:p>
        </w:tc>
        <w:tc>
          <w:tcPr>
            <w:tcW w:w="4173" w:type="dxa"/>
          </w:tcPr>
          <w:p w:rsidR="006E535D" w:rsidRPr="00A3354C" w:rsidRDefault="006E535D" w:rsidP="00A3354C">
            <w:pPr>
              <w:spacing w:after="0" w:line="240" w:lineRule="auto"/>
              <w:rPr>
                <w:color w:val="FF0000"/>
                <w:sz w:val="28"/>
                <w:szCs w:val="28"/>
              </w:rPr>
            </w:pPr>
          </w:p>
        </w:tc>
      </w:tr>
      <w:tr w:rsidR="006E535D" w:rsidRPr="00A3354C">
        <w:tc>
          <w:tcPr>
            <w:tcW w:w="3261" w:type="dxa"/>
          </w:tcPr>
          <w:p w:rsidR="006E535D" w:rsidRPr="00A3354C" w:rsidRDefault="006E535D" w:rsidP="00A3354C">
            <w:pPr>
              <w:spacing w:after="0" w:line="240" w:lineRule="auto"/>
              <w:rPr>
                <w:b/>
                <w:bCs/>
                <w:sz w:val="28"/>
                <w:szCs w:val="28"/>
              </w:rPr>
            </w:pPr>
          </w:p>
          <w:p w:rsidR="006E535D" w:rsidRPr="00A3354C" w:rsidRDefault="006E535D" w:rsidP="00A3354C">
            <w:pPr>
              <w:spacing w:after="0" w:line="240" w:lineRule="auto"/>
              <w:rPr>
                <w:b/>
                <w:bCs/>
                <w:sz w:val="28"/>
                <w:szCs w:val="28"/>
              </w:rPr>
            </w:pPr>
            <w:r w:rsidRPr="00A3354C">
              <w:rPr>
                <w:b/>
                <w:bCs/>
                <w:sz w:val="28"/>
                <w:szCs w:val="28"/>
              </w:rPr>
              <w:t>VÁDÍ</w:t>
            </w:r>
          </w:p>
          <w:p w:rsidR="006E535D" w:rsidRPr="00A3354C" w:rsidRDefault="006E535D" w:rsidP="00A3354C">
            <w:pPr>
              <w:spacing w:after="0" w:line="240" w:lineRule="auto"/>
              <w:rPr>
                <w:b/>
                <w:bCs/>
                <w:sz w:val="28"/>
                <w:szCs w:val="28"/>
              </w:rPr>
            </w:pPr>
          </w:p>
          <w:p w:rsidR="006E535D" w:rsidRPr="00A3354C" w:rsidRDefault="006E535D" w:rsidP="00A3354C">
            <w:pPr>
              <w:spacing w:after="0" w:line="240" w:lineRule="auto"/>
              <w:rPr>
                <w:b/>
                <w:bCs/>
                <w:sz w:val="28"/>
                <w:szCs w:val="28"/>
              </w:rPr>
            </w:pPr>
          </w:p>
          <w:p w:rsidR="006E535D" w:rsidRPr="00A3354C" w:rsidRDefault="006E535D" w:rsidP="00A3354C">
            <w:pPr>
              <w:spacing w:after="0" w:line="240" w:lineRule="auto"/>
              <w:rPr>
                <w:b/>
                <w:bCs/>
                <w:sz w:val="28"/>
                <w:szCs w:val="28"/>
              </w:rPr>
            </w:pPr>
          </w:p>
        </w:tc>
        <w:tc>
          <w:tcPr>
            <w:tcW w:w="3765" w:type="dxa"/>
          </w:tcPr>
          <w:p w:rsidR="006E535D" w:rsidRPr="00A3354C" w:rsidRDefault="006E535D" w:rsidP="00A3354C">
            <w:pPr>
              <w:spacing w:after="0" w:line="240" w:lineRule="auto"/>
              <w:rPr>
                <w:color w:val="FF0000"/>
                <w:sz w:val="28"/>
                <w:szCs w:val="28"/>
              </w:rPr>
            </w:pPr>
          </w:p>
        </w:tc>
        <w:tc>
          <w:tcPr>
            <w:tcW w:w="4173" w:type="dxa"/>
          </w:tcPr>
          <w:p w:rsidR="006E535D" w:rsidRPr="00A3354C" w:rsidRDefault="006E535D" w:rsidP="00A3354C">
            <w:pPr>
              <w:spacing w:after="0" w:line="240" w:lineRule="auto"/>
              <w:rPr>
                <w:color w:val="FF0000"/>
                <w:sz w:val="28"/>
                <w:szCs w:val="28"/>
              </w:rPr>
            </w:pPr>
          </w:p>
        </w:tc>
      </w:tr>
      <w:tr w:rsidR="006E535D" w:rsidRPr="00A3354C">
        <w:tc>
          <w:tcPr>
            <w:tcW w:w="3261" w:type="dxa"/>
          </w:tcPr>
          <w:p w:rsidR="006E535D" w:rsidRPr="00A3354C" w:rsidRDefault="006E535D" w:rsidP="00A3354C">
            <w:pPr>
              <w:spacing w:after="0" w:line="240" w:lineRule="auto"/>
              <w:rPr>
                <w:b/>
                <w:bCs/>
                <w:sz w:val="28"/>
                <w:szCs w:val="28"/>
              </w:rPr>
            </w:pPr>
          </w:p>
          <w:p w:rsidR="006E535D" w:rsidRPr="00A3354C" w:rsidRDefault="006E535D" w:rsidP="00A3354C">
            <w:pPr>
              <w:spacing w:after="0" w:line="240" w:lineRule="auto"/>
              <w:rPr>
                <w:b/>
                <w:bCs/>
                <w:sz w:val="28"/>
                <w:szCs w:val="28"/>
              </w:rPr>
            </w:pPr>
            <w:r w:rsidRPr="00A3354C">
              <w:rPr>
                <w:b/>
                <w:bCs/>
                <w:sz w:val="28"/>
                <w:szCs w:val="28"/>
              </w:rPr>
              <w:t>ARTÉZSKÁ STUDNA</w:t>
            </w:r>
          </w:p>
          <w:p w:rsidR="006E535D" w:rsidRPr="00A3354C" w:rsidRDefault="006E535D" w:rsidP="00A3354C">
            <w:pPr>
              <w:spacing w:after="0" w:line="240" w:lineRule="auto"/>
              <w:rPr>
                <w:b/>
                <w:bCs/>
                <w:sz w:val="28"/>
                <w:szCs w:val="28"/>
              </w:rPr>
            </w:pPr>
          </w:p>
          <w:p w:rsidR="006E535D" w:rsidRPr="00A3354C" w:rsidRDefault="006E535D" w:rsidP="00A3354C">
            <w:pPr>
              <w:spacing w:after="0" w:line="240" w:lineRule="auto"/>
              <w:rPr>
                <w:b/>
                <w:bCs/>
                <w:sz w:val="28"/>
                <w:szCs w:val="28"/>
              </w:rPr>
            </w:pPr>
          </w:p>
          <w:p w:rsidR="006E535D" w:rsidRPr="00A3354C" w:rsidRDefault="006E535D" w:rsidP="00A3354C">
            <w:pPr>
              <w:spacing w:after="0" w:line="240" w:lineRule="auto"/>
              <w:rPr>
                <w:b/>
                <w:bCs/>
                <w:sz w:val="28"/>
                <w:szCs w:val="28"/>
              </w:rPr>
            </w:pPr>
          </w:p>
        </w:tc>
        <w:tc>
          <w:tcPr>
            <w:tcW w:w="3765" w:type="dxa"/>
          </w:tcPr>
          <w:p w:rsidR="006E535D" w:rsidRPr="00A3354C" w:rsidRDefault="006E535D" w:rsidP="00A3354C">
            <w:pPr>
              <w:spacing w:after="0" w:line="240" w:lineRule="auto"/>
              <w:rPr>
                <w:color w:val="FF0000"/>
                <w:sz w:val="28"/>
                <w:szCs w:val="28"/>
              </w:rPr>
            </w:pPr>
          </w:p>
        </w:tc>
        <w:tc>
          <w:tcPr>
            <w:tcW w:w="4173" w:type="dxa"/>
          </w:tcPr>
          <w:p w:rsidR="006E535D" w:rsidRPr="00A3354C" w:rsidRDefault="006E535D" w:rsidP="00A3354C">
            <w:pPr>
              <w:spacing w:after="0" w:line="240" w:lineRule="auto"/>
              <w:rPr>
                <w:color w:val="FF0000"/>
                <w:sz w:val="28"/>
                <w:szCs w:val="28"/>
              </w:rPr>
            </w:pPr>
          </w:p>
        </w:tc>
      </w:tr>
      <w:tr w:rsidR="006E535D" w:rsidRPr="00A3354C">
        <w:tc>
          <w:tcPr>
            <w:tcW w:w="3261" w:type="dxa"/>
          </w:tcPr>
          <w:p w:rsidR="006E535D" w:rsidRPr="00A3354C" w:rsidRDefault="006E535D" w:rsidP="00A3354C">
            <w:pPr>
              <w:spacing w:after="0" w:line="240" w:lineRule="auto"/>
              <w:rPr>
                <w:b/>
                <w:bCs/>
                <w:sz w:val="28"/>
                <w:szCs w:val="28"/>
              </w:rPr>
            </w:pPr>
          </w:p>
          <w:p w:rsidR="006E535D" w:rsidRPr="00A3354C" w:rsidRDefault="006E535D" w:rsidP="00A3354C">
            <w:pPr>
              <w:spacing w:after="0" w:line="240" w:lineRule="auto"/>
              <w:rPr>
                <w:b/>
                <w:bCs/>
                <w:sz w:val="28"/>
                <w:szCs w:val="28"/>
              </w:rPr>
            </w:pPr>
            <w:r w:rsidRPr="00A3354C">
              <w:rPr>
                <w:b/>
                <w:bCs/>
                <w:sz w:val="28"/>
                <w:szCs w:val="28"/>
              </w:rPr>
              <w:t>BEZODTOKÁ OBLAST</w:t>
            </w:r>
          </w:p>
          <w:p w:rsidR="006E535D" w:rsidRPr="00A3354C" w:rsidRDefault="006E535D" w:rsidP="00A3354C">
            <w:pPr>
              <w:spacing w:after="0" w:line="240" w:lineRule="auto"/>
              <w:rPr>
                <w:b/>
                <w:bCs/>
                <w:sz w:val="28"/>
                <w:szCs w:val="28"/>
              </w:rPr>
            </w:pPr>
          </w:p>
          <w:p w:rsidR="006E535D" w:rsidRPr="00A3354C" w:rsidRDefault="006E535D" w:rsidP="00A3354C">
            <w:pPr>
              <w:spacing w:after="0" w:line="240" w:lineRule="auto"/>
              <w:rPr>
                <w:b/>
                <w:bCs/>
                <w:sz w:val="28"/>
                <w:szCs w:val="28"/>
              </w:rPr>
            </w:pPr>
          </w:p>
          <w:p w:rsidR="006E535D" w:rsidRPr="00A3354C" w:rsidRDefault="006E535D" w:rsidP="00A3354C">
            <w:pPr>
              <w:spacing w:after="0" w:line="240" w:lineRule="auto"/>
              <w:rPr>
                <w:b/>
                <w:bCs/>
                <w:sz w:val="28"/>
                <w:szCs w:val="28"/>
              </w:rPr>
            </w:pPr>
          </w:p>
        </w:tc>
        <w:tc>
          <w:tcPr>
            <w:tcW w:w="3765" w:type="dxa"/>
          </w:tcPr>
          <w:p w:rsidR="006E535D" w:rsidRPr="00A3354C" w:rsidRDefault="006E535D" w:rsidP="00A3354C">
            <w:pPr>
              <w:spacing w:after="0" w:line="240" w:lineRule="auto"/>
              <w:rPr>
                <w:color w:val="FF0000"/>
                <w:sz w:val="28"/>
                <w:szCs w:val="28"/>
              </w:rPr>
            </w:pPr>
          </w:p>
        </w:tc>
        <w:tc>
          <w:tcPr>
            <w:tcW w:w="4173" w:type="dxa"/>
          </w:tcPr>
          <w:p w:rsidR="006E535D" w:rsidRPr="00A3354C" w:rsidRDefault="006E535D" w:rsidP="00A3354C">
            <w:pPr>
              <w:spacing w:after="0" w:line="240" w:lineRule="auto"/>
              <w:rPr>
                <w:color w:val="FF0000"/>
                <w:sz w:val="28"/>
                <w:szCs w:val="28"/>
              </w:rPr>
            </w:pPr>
          </w:p>
        </w:tc>
      </w:tr>
      <w:tr w:rsidR="006E535D" w:rsidRPr="00A3354C">
        <w:tc>
          <w:tcPr>
            <w:tcW w:w="3261" w:type="dxa"/>
          </w:tcPr>
          <w:p w:rsidR="006E535D" w:rsidRPr="00A3354C" w:rsidRDefault="006E535D" w:rsidP="00A3354C">
            <w:pPr>
              <w:spacing w:after="0" w:line="240" w:lineRule="auto"/>
              <w:rPr>
                <w:b/>
                <w:bCs/>
                <w:sz w:val="28"/>
                <w:szCs w:val="28"/>
              </w:rPr>
            </w:pPr>
          </w:p>
          <w:p w:rsidR="006E535D" w:rsidRPr="00A3354C" w:rsidRDefault="006E535D" w:rsidP="00A3354C">
            <w:pPr>
              <w:spacing w:after="0" w:line="240" w:lineRule="auto"/>
              <w:rPr>
                <w:b/>
                <w:bCs/>
                <w:sz w:val="28"/>
                <w:szCs w:val="28"/>
              </w:rPr>
            </w:pPr>
            <w:r w:rsidRPr="00A3354C">
              <w:rPr>
                <w:b/>
                <w:bCs/>
                <w:sz w:val="28"/>
                <w:szCs w:val="28"/>
              </w:rPr>
              <w:t>DESERTIFIKACE</w:t>
            </w:r>
          </w:p>
          <w:p w:rsidR="006E535D" w:rsidRPr="00A3354C" w:rsidRDefault="006E535D" w:rsidP="00A3354C">
            <w:pPr>
              <w:spacing w:after="0" w:line="240" w:lineRule="auto"/>
              <w:rPr>
                <w:b/>
                <w:bCs/>
                <w:sz w:val="28"/>
                <w:szCs w:val="28"/>
              </w:rPr>
            </w:pPr>
          </w:p>
          <w:p w:rsidR="006E535D" w:rsidRPr="00A3354C" w:rsidRDefault="006E535D" w:rsidP="00A3354C">
            <w:pPr>
              <w:spacing w:after="0" w:line="240" w:lineRule="auto"/>
              <w:rPr>
                <w:b/>
                <w:bCs/>
                <w:sz w:val="28"/>
                <w:szCs w:val="28"/>
              </w:rPr>
            </w:pPr>
          </w:p>
          <w:p w:rsidR="006E535D" w:rsidRPr="00A3354C" w:rsidRDefault="006E535D" w:rsidP="00A3354C">
            <w:pPr>
              <w:spacing w:after="0" w:line="240" w:lineRule="auto"/>
              <w:rPr>
                <w:b/>
                <w:bCs/>
                <w:sz w:val="28"/>
                <w:szCs w:val="28"/>
              </w:rPr>
            </w:pPr>
          </w:p>
          <w:p w:rsidR="006E535D" w:rsidRPr="00A3354C" w:rsidRDefault="006E535D" w:rsidP="00A3354C">
            <w:pPr>
              <w:spacing w:after="0" w:line="240" w:lineRule="auto"/>
              <w:rPr>
                <w:b/>
                <w:bCs/>
                <w:sz w:val="28"/>
                <w:szCs w:val="28"/>
              </w:rPr>
            </w:pPr>
          </w:p>
        </w:tc>
        <w:tc>
          <w:tcPr>
            <w:tcW w:w="3765" w:type="dxa"/>
          </w:tcPr>
          <w:p w:rsidR="006E535D" w:rsidRPr="00A3354C" w:rsidRDefault="006E535D" w:rsidP="00A3354C">
            <w:pPr>
              <w:spacing w:after="0" w:line="240" w:lineRule="auto"/>
              <w:rPr>
                <w:color w:val="FF0000"/>
                <w:sz w:val="28"/>
                <w:szCs w:val="28"/>
              </w:rPr>
            </w:pPr>
          </w:p>
        </w:tc>
        <w:tc>
          <w:tcPr>
            <w:tcW w:w="4173" w:type="dxa"/>
          </w:tcPr>
          <w:p w:rsidR="006E535D" w:rsidRPr="00A3354C" w:rsidRDefault="006E535D" w:rsidP="00A3354C">
            <w:pPr>
              <w:spacing w:after="0" w:line="240" w:lineRule="auto"/>
              <w:rPr>
                <w:color w:val="FF0000"/>
                <w:sz w:val="28"/>
                <w:szCs w:val="28"/>
              </w:rPr>
            </w:pPr>
          </w:p>
        </w:tc>
      </w:tr>
    </w:tbl>
    <w:p w:rsidR="006E535D" w:rsidRDefault="006E535D" w:rsidP="000B20FA">
      <w:pPr>
        <w:rPr>
          <w:color w:val="FF0000"/>
          <w:sz w:val="28"/>
          <w:szCs w:val="28"/>
        </w:rPr>
      </w:pPr>
    </w:p>
    <w:p w:rsidR="006E535D" w:rsidRDefault="006E535D" w:rsidP="000B20FA">
      <w:pPr>
        <w:rPr>
          <w:color w:val="FF0000"/>
          <w:sz w:val="28"/>
          <w:szCs w:val="28"/>
        </w:rPr>
      </w:pPr>
    </w:p>
    <w:p w:rsidR="006E535D" w:rsidRPr="008232CF" w:rsidRDefault="006E535D" w:rsidP="008232CF">
      <w:pPr>
        <w:jc w:val="center"/>
        <w:rPr>
          <w:b/>
          <w:bCs/>
          <w:color w:val="FF0000"/>
          <w:sz w:val="36"/>
          <w:szCs w:val="36"/>
        </w:rPr>
      </w:pPr>
      <w:r w:rsidRPr="008232CF">
        <w:rPr>
          <w:b/>
          <w:bCs/>
          <w:color w:val="FF0000"/>
          <w:sz w:val="36"/>
          <w:szCs w:val="36"/>
        </w:rPr>
        <w:lastRenderedPageBreak/>
        <w:t>ŘEŠENÍ</w:t>
      </w:r>
    </w:p>
    <w:p w:rsidR="006E535D" w:rsidRPr="009E0376" w:rsidRDefault="006E535D" w:rsidP="009E0376">
      <w:pPr>
        <w:pStyle w:val="Odstavecseseznamem"/>
        <w:numPr>
          <w:ilvl w:val="0"/>
          <w:numId w:val="1"/>
        </w:numPr>
        <w:rPr>
          <w:sz w:val="28"/>
          <w:szCs w:val="28"/>
        </w:rPr>
      </w:pPr>
      <w:r w:rsidRPr="009E0376">
        <w:rPr>
          <w:sz w:val="28"/>
          <w:szCs w:val="28"/>
        </w:rPr>
        <w:t>TABULKA:</w:t>
      </w:r>
    </w:p>
    <w:p w:rsidR="006E535D" w:rsidRDefault="006E535D" w:rsidP="000B20FA">
      <w:pPr>
        <w:rPr>
          <w:color w:val="FF0000"/>
          <w:sz w:val="28"/>
          <w:szCs w:val="28"/>
        </w:rPr>
      </w:pPr>
      <w:r>
        <w:rPr>
          <w:color w:val="FF0000"/>
          <w:sz w:val="28"/>
          <w:szCs w:val="28"/>
        </w:rPr>
        <w:t>Můžeme žákům nabídnout klíčová slova a slovní spojení k zapsání poznámek jako vodítko pro práci s textem.</w:t>
      </w:r>
    </w:p>
    <w:p w:rsidR="006E535D" w:rsidRDefault="006E535D" w:rsidP="000B20FA">
      <w:pPr>
        <w:rPr>
          <w:sz w:val="28"/>
          <w:szCs w:val="28"/>
        </w:rPr>
      </w:pPr>
      <w:r>
        <w:rPr>
          <w:sz w:val="28"/>
          <w:szCs w:val="28"/>
        </w:rPr>
        <w:t>Klíčová slova:</w:t>
      </w:r>
    </w:p>
    <w:p w:rsidR="006E535D" w:rsidRDefault="006E535D" w:rsidP="000B20FA">
      <w:r>
        <w:t xml:space="preserve">Sahara – rozloha, poloha, Sahel, povrch Sahary, oázy, vádí, podnebí, obyvatelstvo Sahary, fauna </w:t>
      </w:r>
    </w:p>
    <w:p w:rsidR="006E535D" w:rsidRDefault="006E535D" w:rsidP="000B20FA">
      <w:r>
        <w:t>desertifikace, artézská studna</w:t>
      </w:r>
    </w:p>
    <w:p w:rsidR="006E535D" w:rsidRDefault="006E535D" w:rsidP="009E0376">
      <w:pPr>
        <w:tabs>
          <w:tab w:val="left" w:pos="2310"/>
        </w:tabs>
      </w:pPr>
      <w:r>
        <w:tab/>
      </w:r>
    </w:p>
    <w:p w:rsidR="006E535D" w:rsidRPr="009E0376" w:rsidRDefault="006E535D" w:rsidP="009E0376">
      <w:pPr>
        <w:pStyle w:val="Odstavecseseznamem"/>
        <w:numPr>
          <w:ilvl w:val="0"/>
          <w:numId w:val="1"/>
        </w:numPr>
        <w:rPr>
          <w:sz w:val="28"/>
          <w:szCs w:val="28"/>
        </w:rPr>
      </w:pPr>
      <w:r w:rsidRPr="009E0376">
        <w:rPr>
          <w:sz w:val="28"/>
          <w:szCs w:val="28"/>
        </w:rPr>
        <w:t>TABULKA</w:t>
      </w:r>
    </w:p>
    <w:p w:rsidR="006E535D" w:rsidRDefault="006E535D" w:rsidP="000B20FA">
      <w:r>
        <w:t>Odborné termíny:</w:t>
      </w:r>
    </w:p>
    <w:p w:rsidR="006E535D" w:rsidRPr="008232CF" w:rsidRDefault="006E535D" w:rsidP="000B20FA">
      <w:r w:rsidRPr="008232CF">
        <w:t xml:space="preserve">Poušť: </w:t>
      </w:r>
      <w:r w:rsidRPr="008232CF">
        <w:rPr>
          <w:color w:val="FF0000"/>
        </w:rPr>
        <w:t xml:space="preserve"> je neúrodná oblast, která trpí nedostatkem vody (za horní hranici srážek se považuje 250 mm ročně). Jedním z charakteristických rysů je nedostatek vegetace).</w:t>
      </w:r>
    </w:p>
    <w:p w:rsidR="006E535D" w:rsidRPr="008232CF" w:rsidRDefault="006E535D" w:rsidP="000B20FA">
      <w:r w:rsidRPr="008232CF">
        <w:t>Oáza</w:t>
      </w:r>
      <w:r w:rsidRPr="008232CF">
        <w:rPr>
          <w:color w:val="FF0000"/>
        </w:rPr>
        <w:t>:  je označení pro izolovanou oblast vegetace v poušti  s dostatečným zdrojem podzemní vody.</w:t>
      </w:r>
    </w:p>
    <w:p w:rsidR="006E535D" w:rsidRPr="008232CF" w:rsidRDefault="006E535D" w:rsidP="000B20FA">
      <w:pPr>
        <w:rPr>
          <w:color w:val="FF0000"/>
        </w:rPr>
      </w:pPr>
      <w:r w:rsidRPr="008232CF">
        <w:t>Vádí</w:t>
      </w:r>
      <w:r w:rsidRPr="008232CF">
        <w:rPr>
          <w:color w:val="FF0000"/>
        </w:rPr>
        <w:t>:  je údolí vzniklé erozí občasného vodního toku v suchých oblastech pouští  a polopouští. Vádí zůstávají po většinu doby suchá, voda jimi protéká nárazově jen po deštích či ve vlhčím období roku.</w:t>
      </w:r>
    </w:p>
    <w:p w:rsidR="006E535D" w:rsidRPr="008232CF" w:rsidRDefault="006E535D" w:rsidP="008232CF">
      <w:pPr>
        <w:rPr>
          <w:color w:val="FF0000"/>
        </w:rPr>
      </w:pPr>
      <w:r w:rsidRPr="008232CF">
        <w:t xml:space="preserve">Artézská studna:  </w:t>
      </w:r>
      <w:r w:rsidRPr="008232CF">
        <w:rPr>
          <w:color w:val="FF0000"/>
        </w:rPr>
        <w:t>je speciální druh studny, která jímá artézskou vodu – ta po navrtání sama vytéká (stříká), protože je vytlačována hydrostatickým přetlakem. Artézská studna vzniká, pokud se pod nepropustnou vrstvou horniny (např. jílu) nachází zvodnělá vrstva hornin (např. pískovce) a tyto vrstvy jsou sešikmené.</w:t>
      </w:r>
    </w:p>
    <w:p w:rsidR="006E535D" w:rsidRPr="008232CF" w:rsidRDefault="006E535D" w:rsidP="008232CF">
      <w:pPr>
        <w:rPr>
          <w:color w:val="FF0000"/>
        </w:rPr>
      </w:pPr>
      <w:r w:rsidRPr="008232CF">
        <w:t xml:space="preserve">Bezodtoká oblast: </w:t>
      </w:r>
      <w:r w:rsidRPr="008232CF">
        <w:rPr>
          <w:color w:val="FF0000"/>
        </w:rPr>
        <w:t>je území na zemském  povrchu, které buď není odvodňováno vůbec (bezvodá oblast, např. poušť), nebo sice je odvodňováno, ale voda  neodtéká do žádného moře, které by bylo částí světového oceánu. Dá se definovat i jako území nepatřící k úmoří  žádného oceánu.</w:t>
      </w:r>
    </w:p>
    <w:p w:rsidR="006E535D" w:rsidRPr="008232CF" w:rsidRDefault="006E535D" w:rsidP="008232CF">
      <w:pPr>
        <w:rPr>
          <w:color w:val="FF0000"/>
        </w:rPr>
      </w:pPr>
    </w:p>
    <w:p w:rsidR="006E535D" w:rsidRPr="008232CF" w:rsidRDefault="006E535D" w:rsidP="008232CF">
      <w:pPr>
        <w:pStyle w:val="Normlnweb"/>
        <w:rPr>
          <w:rFonts w:ascii="Calibri" w:hAnsi="Calibri" w:cs="Calibri"/>
          <w:color w:val="FF0000"/>
        </w:rPr>
      </w:pPr>
      <w:r w:rsidRPr="008232CF">
        <w:rPr>
          <w:rFonts w:ascii="Calibri" w:hAnsi="Calibri" w:cs="Calibri"/>
        </w:rPr>
        <w:t xml:space="preserve"> Desertifikace:  </w:t>
      </w:r>
      <w:r w:rsidRPr="008232CF">
        <w:rPr>
          <w:rFonts w:ascii="Calibri" w:hAnsi="Calibri" w:cs="Calibri"/>
          <w:color w:val="FF0000"/>
        </w:rPr>
        <w:t>je proces degradace území na pouštní, polopouštní nebo podobně vypadající, a na vodu chudou oblast. Způsobena může být různými globálním klimatickým jevy, přirozenými i člověkem vyvolanými, jakož i přímou lidskou činností v dané oblasti či v oblastech těsně sousedících, například spásáním dobytkem a zvěří, kácením zeleně v dané oblasti, nadměrným odběrem vody pro závlahu zemědělské půdy. Společným prvkem je přetěžování míry, do které se spodní vody, půda a zeleň dokáží obnovovat.</w:t>
      </w:r>
    </w:p>
    <w:p w:rsidR="006E535D" w:rsidRPr="008232CF" w:rsidRDefault="006E535D" w:rsidP="008232CF"/>
    <w:p w:rsidR="006E535D" w:rsidRDefault="006E535D">
      <w:bookmarkStart w:id="0" w:name="_GoBack"/>
      <w:bookmarkEnd w:id="0"/>
    </w:p>
    <w:sectPr w:rsidR="006E535D" w:rsidSect="0098707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Black">
    <w:panose1 w:val="020B0A04020102020204"/>
    <w:charset w:val="EE"/>
    <w:family w:val="swiss"/>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C06B5D"/>
    <w:multiLevelType w:val="hybridMultilevel"/>
    <w:tmpl w:val="1366757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25EF05C4"/>
    <w:multiLevelType w:val="hybridMultilevel"/>
    <w:tmpl w:val="DC680E5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2D320D51"/>
    <w:multiLevelType w:val="multilevel"/>
    <w:tmpl w:val="12CC9D14"/>
    <w:lvl w:ilvl="0">
      <w:start w:val="1"/>
      <w:numFmt w:val="bullet"/>
      <w:lvlText w:val=""/>
      <w:lvlJc w:val="left"/>
      <w:pPr>
        <w:tabs>
          <w:tab w:val="num" w:pos="720"/>
        </w:tabs>
        <w:ind w:left="720" w:hanging="360"/>
      </w:pPr>
      <w:rPr>
        <w:rFonts w:ascii="Symbol" w:hAnsi="Symbol" w:hint="default"/>
        <w:sz w:val="20"/>
        <w:szCs w:val="20"/>
      </w:rPr>
    </w:lvl>
    <w:lvl w:ilvl="1" w:tentative="1">
      <w:start w:val="1"/>
      <w:numFmt w:val="bullet"/>
      <w:lvlText w:val="o"/>
      <w:lvlJc w:val="left"/>
      <w:pPr>
        <w:tabs>
          <w:tab w:val="num" w:pos="1440"/>
        </w:tabs>
        <w:ind w:left="1440" w:hanging="360"/>
      </w:pPr>
      <w:rPr>
        <w:rFonts w:ascii="Courier New" w:hAnsi="Courier New" w:cs="Courier New" w:hint="default"/>
        <w:sz w:val="20"/>
        <w:szCs w:val="20"/>
      </w:rPr>
    </w:lvl>
    <w:lvl w:ilvl="2" w:tentative="1">
      <w:start w:val="1"/>
      <w:numFmt w:val="bullet"/>
      <w:lvlText w:val=""/>
      <w:lvlJc w:val="left"/>
      <w:pPr>
        <w:tabs>
          <w:tab w:val="num" w:pos="2160"/>
        </w:tabs>
        <w:ind w:left="2160" w:hanging="360"/>
      </w:pPr>
      <w:rPr>
        <w:rFonts w:ascii="Wingdings" w:hAnsi="Wingdings" w:cs="Wingdings" w:hint="default"/>
        <w:sz w:val="20"/>
        <w:szCs w:val="20"/>
      </w:rPr>
    </w:lvl>
    <w:lvl w:ilvl="3" w:tentative="1">
      <w:start w:val="1"/>
      <w:numFmt w:val="bullet"/>
      <w:lvlText w:val=""/>
      <w:lvlJc w:val="left"/>
      <w:pPr>
        <w:tabs>
          <w:tab w:val="num" w:pos="2880"/>
        </w:tabs>
        <w:ind w:left="2880" w:hanging="360"/>
      </w:pPr>
      <w:rPr>
        <w:rFonts w:ascii="Wingdings" w:hAnsi="Wingdings" w:cs="Wingdings" w:hint="default"/>
        <w:sz w:val="20"/>
        <w:szCs w:val="20"/>
      </w:rPr>
    </w:lvl>
    <w:lvl w:ilvl="4" w:tentative="1">
      <w:start w:val="1"/>
      <w:numFmt w:val="bullet"/>
      <w:lvlText w:val=""/>
      <w:lvlJc w:val="left"/>
      <w:pPr>
        <w:tabs>
          <w:tab w:val="num" w:pos="3600"/>
        </w:tabs>
        <w:ind w:left="3600" w:hanging="360"/>
      </w:pPr>
      <w:rPr>
        <w:rFonts w:ascii="Wingdings" w:hAnsi="Wingdings" w:cs="Wingdings" w:hint="default"/>
        <w:sz w:val="20"/>
        <w:szCs w:val="20"/>
      </w:rPr>
    </w:lvl>
    <w:lvl w:ilvl="5" w:tentative="1">
      <w:start w:val="1"/>
      <w:numFmt w:val="bullet"/>
      <w:lvlText w:val=""/>
      <w:lvlJc w:val="left"/>
      <w:pPr>
        <w:tabs>
          <w:tab w:val="num" w:pos="4320"/>
        </w:tabs>
        <w:ind w:left="4320" w:hanging="360"/>
      </w:pPr>
      <w:rPr>
        <w:rFonts w:ascii="Wingdings" w:hAnsi="Wingdings" w:cs="Wingdings" w:hint="default"/>
        <w:sz w:val="20"/>
        <w:szCs w:val="20"/>
      </w:rPr>
    </w:lvl>
    <w:lvl w:ilvl="6" w:tentative="1">
      <w:start w:val="1"/>
      <w:numFmt w:val="bullet"/>
      <w:lvlText w:val=""/>
      <w:lvlJc w:val="left"/>
      <w:pPr>
        <w:tabs>
          <w:tab w:val="num" w:pos="5040"/>
        </w:tabs>
        <w:ind w:left="5040" w:hanging="360"/>
      </w:pPr>
      <w:rPr>
        <w:rFonts w:ascii="Wingdings" w:hAnsi="Wingdings" w:cs="Wingdings" w:hint="default"/>
        <w:sz w:val="20"/>
        <w:szCs w:val="20"/>
      </w:rPr>
    </w:lvl>
    <w:lvl w:ilvl="7" w:tentative="1">
      <w:start w:val="1"/>
      <w:numFmt w:val="bullet"/>
      <w:lvlText w:val=""/>
      <w:lvlJc w:val="left"/>
      <w:pPr>
        <w:tabs>
          <w:tab w:val="num" w:pos="5760"/>
        </w:tabs>
        <w:ind w:left="5760" w:hanging="360"/>
      </w:pPr>
      <w:rPr>
        <w:rFonts w:ascii="Wingdings" w:hAnsi="Wingdings" w:cs="Wingdings" w:hint="default"/>
        <w:sz w:val="20"/>
        <w:szCs w:val="20"/>
      </w:rPr>
    </w:lvl>
    <w:lvl w:ilvl="8" w:tentative="1">
      <w:start w:val="1"/>
      <w:numFmt w:val="bullet"/>
      <w:lvlText w:val=""/>
      <w:lvlJc w:val="left"/>
      <w:pPr>
        <w:tabs>
          <w:tab w:val="num" w:pos="6480"/>
        </w:tabs>
        <w:ind w:left="6480" w:hanging="360"/>
      </w:pPr>
      <w:rPr>
        <w:rFonts w:ascii="Wingdings" w:hAnsi="Wingdings" w:cs="Wingdings" w:hint="default"/>
        <w:sz w:val="20"/>
        <w:szCs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08"/>
  <w:hyphenationZone w:val="425"/>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20FA"/>
    <w:rsid w:val="00034411"/>
    <w:rsid w:val="000B20FA"/>
    <w:rsid w:val="000D0108"/>
    <w:rsid w:val="002743F1"/>
    <w:rsid w:val="002B0D44"/>
    <w:rsid w:val="00313808"/>
    <w:rsid w:val="0036605C"/>
    <w:rsid w:val="005E41B4"/>
    <w:rsid w:val="00643A02"/>
    <w:rsid w:val="0069551F"/>
    <w:rsid w:val="006B70CE"/>
    <w:rsid w:val="006E535D"/>
    <w:rsid w:val="006E6D22"/>
    <w:rsid w:val="007D3687"/>
    <w:rsid w:val="008232CF"/>
    <w:rsid w:val="00875EA2"/>
    <w:rsid w:val="00947D38"/>
    <w:rsid w:val="0098707D"/>
    <w:rsid w:val="009E0376"/>
    <w:rsid w:val="009E0C3B"/>
    <w:rsid w:val="00A3354C"/>
    <w:rsid w:val="00B11AFD"/>
    <w:rsid w:val="00B84F26"/>
    <w:rsid w:val="00B85DBD"/>
    <w:rsid w:val="00D118F5"/>
    <w:rsid w:val="00EF683C"/>
    <w:rsid w:val="00F37B1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B20FA"/>
    <w:pPr>
      <w:spacing w:after="200" w:line="276" w:lineRule="auto"/>
    </w:pPr>
    <w:rPr>
      <w:rFonts w:cs="Calibri"/>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0B20FA"/>
    <w:rPr>
      <w:color w:val="0000FF"/>
      <w:u w:val="single"/>
    </w:rPr>
  </w:style>
  <w:style w:type="paragraph" w:styleId="Odstavecseseznamem">
    <w:name w:val="List Paragraph"/>
    <w:basedOn w:val="Normln"/>
    <w:uiPriority w:val="99"/>
    <w:qFormat/>
    <w:rsid w:val="000B20FA"/>
    <w:pPr>
      <w:ind w:left="720"/>
      <w:contextualSpacing/>
    </w:pPr>
  </w:style>
  <w:style w:type="table" w:styleId="Mkatabulky">
    <w:name w:val="Table Grid"/>
    <w:basedOn w:val="Normlntabulka"/>
    <w:uiPriority w:val="99"/>
    <w:rsid w:val="009E0376"/>
    <w:rPr>
      <w:rFonts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lnweb">
    <w:name w:val="Normal (Web)"/>
    <w:basedOn w:val="Normln"/>
    <w:uiPriority w:val="99"/>
    <w:rsid w:val="008232CF"/>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4340213">
      <w:marLeft w:val="0"/>
      <w:marRight w:val="0"/>
      <w:marTop w:val="0"/>
      <w:marBottom w:val="0"/>
      <w:divBdr>
        <w:top w:val="none" w:sz="0" w:space="0" w:color="auto"/>
        <w:left w:val="none" w:sz="0" w:space="0" w:color="auto"/>
        <w:bottom w:val="none" w:sz="0" w:space="0" w:color="auto"/>
        <w:right w:val="none" w:sz="0" w:space="0" w:color="auto"/>
      </w:divBdr>
      <w:divsChild>
        <w:div w:id="944340215">
          <w:marLeft w:val="0"/>
          <w:marRight w:val="0"/>
          <w:marTop w:val="0"/>
          <w:marBottom w:val="0"/>
          <w:divBdr>
            <w:top w:val="none" w:sz="0" w:space="0" w:color="auto"/>
            <w:left w:val="none" w:sz="0" w:space="0" w:color="auto"/>
            <w:bottom w:val="none" w:sz="0" w:space="0" w:color="auto"/>
            <w:right w:val="none" w:sz="0" w:space="0" w:color="auto"/>
          </w:divBdr>
          <w:divsChild>
            <w:div w:id="944340217">
              <w:marLeft w:val="0"/>
              <w:marRight w:val="0"/>
              <w:marTop w:val="0"/>
              <w:marBottom w:val="0"/>
              <w:divBdr>
                <w:top w:val="none" w:sz="0" w:space="0" w:color="auto"/>
                <w:left w:val="none" w:sz="0" w:space="0" w:color="auto"/>
                <w:bottom w:val="none" w:sz="0" w:space="0" w:color="auto"/>
                <w:right w:val="none" w:sz="0" w:space="0" w:color="auto"/>
              </w:divBdr>
              <w:divsChild>
                <w:div w:id="94434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434021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cs.wikipedia.org/wiki/Egypt" TargetMode="External"/><Relationship Id="rId18" Type="http://schemas.openxmlformats.org/officeDocument/2006/relationships/hyperlink" Target="http://cs.wikipedia.org/wiki/Maurit%C3%A1nie" TargetMode="External"/><Relationship Id="rId26" Type="http://schemas.openxmlformats.org/officeDocument/2006/relationships/hyperlink" Target="http://cs.wikipedia.org/wiki/O%C3%A1za" TargetMode="External"/><Relationship Id="rId39" Type="http://schemas.openxmlformats.org/officeDocument/2006/relationships/hyperlink" Target="http://cs.wikipedia.org/wiki/Berbe%C5%99i" TargetMode="External"/><Relationship Id="rId3" Type="http://schemas.microsoft.com/office/2007/relationships/stylesWithEffects" Target="stylesWithEffects.xml"/><Relationship Id="rId21" Type="http://schemas.openxmlformats.org/officeDocument/2006/relationships/hyperlink" Target="http://cs.wikipedia.org/wiki/Mali" TargetMode="External"/><Relationship Id="rId34" Type="http://schemas.openxmlformats.org/officeDocument/2006/relationships/hyperlink" Target="http://cs.wikipedia.org/wiki/Desertifikace" TargetMode="External"/><Relationship Id="rId42" Type="http://schemas.openxmlformats.org/officeDocument/2006/relationships/hyperlink" Target="http://cs.wikipedia.org/wiki/Palma" TargetMode="External"/><Relationship Id="rId47" Type="http://schemas.openxmlformats.org/officeDocument/2006/relationships/hyperlink" Target="http://cs.wikipedia.org/wiki/%C5%BDelezn%C3%A1_ruda" TargetMode="External"/><Relationship Id="rId50"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hyperlink" Target="http://cs.wikipedia.org/wiki/Rud%C3%A9_mo%C5%99e" TargetMode="External"/><Relationship Id="rId17" Type="http://schemas.openxmlformats.org/officeDocument/2006/relationships/hyperlink" Target="http://cs.wikipedia.org/wiki/Maroko" TargetMode="External"/><Relationship Id="rId25" Type="http://schemas.openxmlformats.org/officeDocument/2006/relationships/hyperlink" Target="http://cs.wikipedia.org/wiki/Ahaggar" TargetMode="External"/><Relationship Id="rId33" Type="http://schemas.openxmlformats.org/officeDocument/2006/relationships/hyperlink" Target="http://cs.wikipedia.org/wiki/St%C5%99edn%C3%AD_Amerika" TargetMode="External"/><Relationship Id="rId38" Type="http://schemas.openxmlformats.org/officeDocument/2006/relationships/hyperlink" Target="http://cs.wikipedia.org/wiki/Tuaregov%C3%A9" TargetMode="External"/><Relationship Id="rId46" Type="http://schemas.openxmlformats.org/officeDocument/2006/relationships/hyperlink" Target="http://cs.wikipedia.org/wiki/Uhl%C3%AD" TargetMode="External"/><Relationship Id="rId2" Type="http://schemas.openxmlformats.org/officeDocument/2006/relationships/styles" Target="styles.xml"/><Relationship Id="rId16" Type="http://schemas.openxmlformats.org/officeDocument/2006/relationships/hyperlink" Target="http://cs.wikipedia.org/wiki/Tunisko" TargetMode="External"/><Relationship Id="rId20" Type="http://schemas.openxmlformats.org/officeDocument/2006/relationships/hyperlink" Target="http://cs.wikipedia.org/wiki/%C4%8Cad" TargetMode="External"/><Relationship Id="rId29" Type="http://schemas.openxmlformats.org/officeDocument/2006/relationships/hyperlink" Target="http://cs.wikipedia.org/wiki/Prach" TargetMode="External"/><Relationship Id="rId41" Type="http://schemas.openxmlformats.org/officeDocument/2006/relationships/hyperlink" Target="http://cs.wikipedia.org/wiki/Art%C3%A9zsk%C3%A1_studna"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cs.wikipedia.org/wiki/Atlantsk%C3%BD_oce%C3%A1n" TargetMode="External"/><Relationship Id="rId24" Type="http://schemas.openxmlformats.org/officeDocument/2006/relationships/hyperlink" Target="http://cs.wikipedia.org/wiki/Hornina" TargetMode="External"/><Relationship Id="rId32" Type="http://schemas.openxmlformats.org/officeDocument/2006/relationships/hyperlink" Target="http://cs.wikipedia.org/wiki/Ji%C5%BEn%C3%AD_Amerika" TargetMode="External"/><Relationship Id="rId37" Type="http://schemas.openxmlformats.org/officeDocument/2006/relationships/hyperlink" Target="http://cs.wikipedia.org/wiki/Paleontologie" TargetMode="External"/><Relationship Id="rId40" Type="http://schemas.openxmlformats.org/officeDocument/2006/relationships/hyperlink" Target="http://cs.wikipedia.org/wiki/Arabov%C3%A9" TargetMode="External"/><Relationship Id="rId45" Type="http://schemas.openxmlformats.org/officeDocument/2006/relationships/hyperlink" Target="http://cs.wikipedia.org/wiki/Zemn%C3%AD_plyn" TargetMode="External"/><Relationship Id="rId5" Type="http://schemas.openxmlformats.org/officeDocument/2006/relationships/webSettings" Target="webSettings.xml"/><Relationship Id="rId15" Type="http://schemas.openxmlformats.org/officeDocument/2006/relationships/hyperlink" Target="http://cs.wikipedia.org/wiki/Al%C5%BE%C3%ADrsko" TargetMode="External"/><Relationship Id="rId23" Type="http://schemas.openxmlformats.org/officeDocument/2006/relationships/hyperlink" Target="http://cs.wikipedia.org/wiki/Lichob%C4%9B%C5%BEn%C3%ADk" TargetMode="External"/><Relationship Id="rId28" Type="http://schemas.openxmlformats.org/officeDocument/2006/relationships/hyperlink" Target="http://cs.wikipedia.org/wiki/P%C3%ADse%C4%8Dn%C3%A1_bou%C5%99e" TargetMode="External"/><Relationship Id="rId36" Type="http://schemas.openxmlformats.org/officeDocument/2006/relationships/hyperlink" Target="http://cs.wikipedia.org/wiki/Archeologie" TargetMode="External"/><Relationship Id="rId49" Type="http://schemas.openxmlformats.org/officeDocument/2006/relationships/fontTable" Target="fontTable.xml"/><Relationship Id="rId10" Type="http://schemas.openxmlformats.org/officeDocument/2006/relationships/hyperlink" Target="http://cs.wikipedia.org/wiki/Spojen%C3%A9_st%C3%A1ty_americk%C3%A9" TargetMode="External"/><Relationship Id="rId19" Type="http://schemas.openxmlformats.org/officeDocument/2006/relationships/hyperlink" Target="http://cs.wikipedia.org/wiki/Niger" TargetMode="External"/><Relationship Id="rId31" Type="http://schemas.openxmlformats.org/officeDocument/2006/relationships/hyperlink" Target="http://cs.wikipedia.org/wiki/Evropa" TargetMode="External"/><Relationship Id="rId44" Type="http://schemas.openxmlformats.org/officeDocument/2006/relationships/hyperlink" Target="http://cs.wikipedia.org/wiki/Ropa" TargetMode="External"/><Relationship Id="rId4" Type="http://schemas.openxmlformats.org/officeDocument/2006/relationships/settings" Target="settings.xml"/><Relationship Id="rId9" Type="http://schemas.openxmlformats.org/officeDocument/2006/relationships/hyperlink" Target="http://cs.wikipedia.org/wiki/%C4%8C%C3%ADnsk%C3%A1_lidov%C3%A1_republika" TargetMode="External"/><Relationship Id="rId14" Type="http://schemas.openxmlformats.org/officeDocument/2006/relationships/hyperlink" Target="http://cs.wikipedia.org/wiki/Libye" TargetMode="External"/><Relationship Id="rId22" Type="http://schemas.openxmlformats.org/officeDocument/2006/relationships/hyperlink" Target="http://cs.wikipedia.org/wiki/S%C3%BAd%C3%A1n" TargetMode="External"/><Relationship Id="rId27" Type="http://schemas.openxmlformats.org/officeDocument/2006/relationships/hyperlink" Target="http://cs.wikipedia.org/wiki/V%C3%A1d%C3%AD" TargetMode="External"/><Relationship Id="rId30" Type="http://schemas.openxmlformats.org/officeDocument/2006/relationships/hyperlink" Target="http://cs.wikipedia.org/wiki/P%C3%ADsek_(materi%C3%A1l)" TargetMode="External"/><Relationship Id="rId35" Type="http://schemas.openxmlformats.org/officeDocument/2006/relationships/hyperlink" Target="http://cs.wikipedia.org/wiki/Organizace_spojen%C3%BDch_n%C3%A1rod%C5%AF" TargetMode="External"/><Relationship Id="rId43" Type="http://schemas.openxmlformats.org/officeDocument/2006/relationships/hyperlink" Target="http://cs.wikipedia.org/wiki/Velbloud" TargetMode="External"/><Relationship Id="rId48" Type="http://schemas.openxmlformats.org/officeDocument/2006/relationships/hyperlink" Target="http://cs.wikipedia.org/wiki/Sahara" TargetMode="External"/><Relationship Id="rId8" Type="http://schemas.openxmlformats.org/officeDocument/2006/relationships/hyperlink" Target="http://cs.wikipedia.org/wiki/Pou%C5%A1%C5%A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6</Pages>
  <Words>1477</Words>
  <Characters>8719</Characters>
  <Application>Microsoft Office Word</Application>
  <DocSecurity>0</DocSecurity>
  <Lines>72</Lines>
  <Paragraphs>20</Paragraphs>
  <ScaleCrop>false</ScaleCrop>
  <Company/>
  <LinksUpToDate>false</LinksUpToDate>
  <CharactersWithSpaces>10176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6</cp:revision>
  <cp:lastPrinted>2013-05-22T14:53:00Z</cp:lastPrinted>
  <dcterms:created xsi:type="dcterms:W3CDTF">2013-03-28T18:29:00Z</dcterms:created>
  <dcterms:modified xsi:type="dcterms:W3CDTF">2013-07-20T14:05:00Z</dcterms:modified>
</cp:coreProperties>
</file>