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68F" w:rsidRDefault="00412EC4" w:rsidP="00576A15">
      <w:pPr>
        <w:rPr>
          <w:rFonts w:ascii="Arial Black" w:hAnsi="Arial Black" w:cs="Arial Black"/>
          <w:color w:val="000000"/>
          <w:kern w:val="36"/>
          <w:sz w:val="36"/>
          <w:szCs w:val="36"/>
          <w:lang w:eastAsia="cs-CZ"/>
        </w:rPr>
      </w:pPr>
      <w:r>
        <w:rPr>
          <w:rFonts w:ascii="Arial Black" w:hAnsi="Arial Black" w:cs="Arial Black"/>
          <w:noProof/>
          <w:color w:val="000000"/>
          <w:kern w:val="36"/>
          <w:sz w:val="36"/>
          <w:szCs w:val="36"/>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8pt;margin-top:-45.85pt;width:478.95pt;height:117.05pt;z-index:251658752;mso-wrap-distance-left:0;mso-wrap-distance-right:0" filled="t">
            <v:fill color2="black"/>
            <v:imagedata r:id="rId6" o:title=""/>
            <w10:wrap type="square" side="largest"/>
          </v:shape>
        </w:pict>
      </w:r>
    </w:p>
    <w:p w:rsidR="0041268F" w:rsidRDefault="0041268F" w:rsidP="00576A15">
      <w:pPr>
        <w:rPr>
          <w:rFonts w:ascii="Arial Black" w:hAnsi="Arial Black" w:cs="Arial Black"/>
          <w:color w:val="000000"/>
          <w:kern w:val="36"/>
          <w:sz w:val="36"/>
          <w:szCs w:val="36"/>
          <w:lang w:eastAsia="cs-CZ"/>
        </w:rPr>
      </w:pPr>
    </w:p>
    <w:p w:rsidR="0041268F" w:rsidRDefault="00412EC4" w:rsidP="00576A15">
      <w:r>
        <w:rPr>
          <w:noProof/>
          <w:lang w:eastAsia="cs-CZ"/>
        </w:rPr>
        <w:pict>
          <v:shape id="Obrázek 9" o:spid="_x0000_s1026" type="#_x0000_t75" style="position:absolute;margin-left:-18pt;margin-top:-54pt;width:494pt;height:90.8pt;z-index:-251658752;visibility:visible">
            <v:imagedata r:id="rId7" o:title=""/>
          </v:shape>
        </w:pict>
      </w:r>
    </w:p>
    <w:p w:rsidR="0041268F" w:rsidRDefault="0041268F" w:rsidP="00576A15">
      <w:pPr>
        <w:rPr>
          <w:rFonts w:ascii="Arial" w:hAnsi="Arial" w:cs="Arial"/>
          <w:b/>
          <w:bCs/>
          <w:sz w:val="18"/>
          <w:szCs w:val="18"/>
        </w:rPr>
      </w:pPr>
    </w:p>
    <w:p w:rsidR="0041268F" w:rsidRDefault="0041268F" w:rsidP="00576A15">
      <w:pPr>
        <w:rPr>
          <w:rFonts w:ascii="Arial" w:hAnsi="Arial" w:cs="Arial"/>
          <w:b/>
          <w:bCs/>
          <w:sz w:val="18"/>
          <w:szCs w:val="18"/>
        </w:rPr>
      </w:pPr>
    </w:p>
    <w:p w:rsidR="0041268F" w:rsidRPr="00BB1901" w:rsidRDefault="0041268F" w:rsidP="00576A15">
      <w:pPr>
        <w:rPr>
          <w:sz w:val="28"/>
          <w:szCs w:val="28"/>
        </w:rPr>
      </w:pPr>
      <w:r w:rsidRPr="00BB1901">
        <w:rPr>
          <w:sz w:val="28"/>
          <w:szCs w:val="28"/>
        </w:rPr>
        <w:t xml:space="preserve">Název školy: </w:t>
      </w:r>
      <w:r w:rsidRPr="00BB1901">
        <w:rPr>
          <w:b/>
          <w:bCs/>
          <w:sz w:val="28"/>
          <w:szCs w:val="28"/>
        </w:rPr>
        <w:t xml:space="preserve"> Základní škola a Mateřská škola Kladno, Norská 2633</w:t>
      </w:r>
      <w:r w:rsidRPr="00BB1901">
        <w:rPr>
          <w:sz w:val="28"/>
          <w:szCs w:val="28"/>
        </w:rPr>
        <w:br/>
        <w:t xml:space="preserve">Autor: </w:t>
      </w:r>
      <w:r w:rsidRPr="00BB1901">
        <w:rPr>
          <w:b/>
          <w:bCs/>
          <w:sz w:val="28"/>
          <w:szCs w:val="28"/>
        </w:rPr>
        <w:t>Mgr. Daniela Vlčková</w:t>
      </w:r>
    </w:p>
    <w:p w:rsidR="0041268F" w:rsidRPr="00BB1901" w:rsidRDefault="00D71CD0" w:rsidP="00576A15">
      <w:pPr>
        <w:rPr>
          <w:sz w:val="28"/>
          <w:szCs w:val="28"/>
        </w:rPr>
      </w:pPr>
      <w:r>
        <w:rPr>
          <w:sz w:val="28"/>
          <w:szCs w:val="28"/>
        </w:rPr>
        <w:t xml:space="preserve">Název materiálu: </w:t>
      </w:r>
      <w:r>
        <w:rPr>
          <w:b/>
          <w:bCs/>
          <w:sz w:val="28"/>
          <w:szCs w:val="28"/>
        </w:rPr>
        <w:t>VY_12_INOVACE_ Z.7.Vc.55_c</w:t>
      </w:r>
      <w:r w:rsidR="0041268F" w:rsidRPr="00BB1901">
        <w:rPr>
          <w:b/>
          <w:bCs/>
          <w:sz w:val="28"/>
          <w:szCs w:val="28"/>
        </w:rPr>
        <w:t>inske_vynalezy</w:t>
      </w:r>
    </w:p>
    <w:p w:rsidR="0041268F" w:rsidRPr="00BB1901" w:rsidRDefault="0041268F" w:rsidP="00576A15">
      <w:pPr>
        <w:rPr>
          <w:sz w:val="28"/>
          <w:szCs w:val="28"/>
        </w:rPr>
      </w:pPr>
      <w:r w:rsidRPr="00BB1901">
        <w:rPr>
          <w:sz w:val="28"/>
          <w:szCs w:val="28"/>
        </w:rPr>
        <w:t xml:space="preserve">Datum:  </w:t>
      </w:r>
      <w:r w:rsidR="00D71CD0">
        <w:rPr>
          <w:b/>
          <w:bCs/>
          <w:sz w:val="28"/>
          <w:szCs w:val="28"/>
        </w:rPr>
        <w:t>29</w:t>
      </w:r>
      <w:r w:rsidRPr="00AF1DF4">
        <w:rPr>
          <w:b/>
          <w:bCs/>
          <w:sz w:val="28"/>
          <w:szCs w:val="28"/>
        </w:rPr>
        <w:t>.4.2013</w:t>
      </w:r>
    </w:p>
    <w:p w:rsidR="0041268F" w:rsidRPr="00BB1901" w:rsidRDefault="0041268F" w:rsidP="00576A15">
      <w:pPr>
        <w:rPr>
          <w:b/>
          <w:bCs/>
          <w:sz w:val="28"/>
          <w:szCs w:val="28"/>
        </w:rPr>
      </w:pPr>
      <w:r w:rsidRPr="00BB1901">
        <w:rPr>
          <w:sz w:val="28"/>
          <w:szCs w:val="28"/>
        </w:rPr>
        <w:t xml:space="preserve">Ročník: </w:t>
      </w:r>
      <w:r w:rsidRPr="00BB1901">
        <w:rPr>
          <w:b/>
          <w:bCs/>
          <w:sz w:val="28"/>
          <w:szCs w:val="28"/>
        </w:rPr>
        <w:t>sedmý</w:t>
      </w:r>
    </w:p>
    <w:p w:rsidR="0041268F" w:rsidRPr="00BB1901" w:rsidRDefault="0041268F" w:rsidP="00576A15">
      <w:pPr>
        <w:rPr>
          <w:sz w:val="28"/>
          <w:szCs w:val="28"/>
        </w:rPr>
      </w:pPr>
      <w:r w:rsidRPr="00BB1901">
        <w:rPr>
          <w:sz w:val="28"/>
          <w:szCs w:val="28"/>
        </w:rPr>
        <w:t xml:space="preserve">Vzdělávací oblast: </w:t>
      </w:r>
      <w:r w:rsidRPr="00BB1901">
        <w:rPr>
          <w:b/>
          <w:bCs/>
          <w:sz w:val="28"/>
          <w:szCs w:val="28"/>
        </w:rPr>
        <w:t>Člověk a příroda</w:t>
      </w:r>
    </w:p>
    <w:p w:rsidR="0041268F" w:rsidRPr="00BB1901" w:rsidRDefault="0041268F" w:rsidP="00576A15">
      <w:pPr>
        <w:rPr>
          <w:sz w:val="28"/>
          <w:szCs w:val="28"/>
        </w:rPr>
      </w:pPr>
      <w:r w:rsidRPr="00BB1901">
        <w:rPr>
          <w:sz w:val="28"/>
          <w:szCs w:val="28"/>
        </w:rPr>
        <w:t xml:space="preserve">Vzdělávací obor: </w:t>
      </w:r>
      <w:r w:rsidRPr="00BB1901">
        <w:rPr>
          <w:b/>
          <w:bCs/>
          <w:sz w:val="28"/>
          <w:szCs w:val="28"/>
        </w:rPr>
        <w:t>Zeměpis</w:t>
      </w:r>
      <w:r w:rsidRPr="00BB1901">
        <w:rPr>
          <w:b/>
          <w:bCs/>
          <w:sz w:val="28"/>
          <w:szCs w:val="28"/>
        </w:rPr>
        <w:br/>
      </w:r>
      <w:r w:rsidRPr="00BB1901">
        <w:rPr>
          <w:sz w:val="28"/>
          <w:szCs w:val="28"/>
        </w:rPr>
        <w:t xml:space="preserve">Název: </w:t>
      </w:r>
      <w:r w:rsidRPr="00BB1901">
        <w:rPr>
          <w:b/>
          <w:bCs/>
          <w:sz w:val="28"/>
          <w:szCs w:val="28"/>
        </w:rPr>
        <w:t xml:space="preserve">Čínské vynálezy    </w:t>
      </w:r>
      <w:r w:rsidRPr="00BB1901">
        <w:rPr>
          <w:b/>
          <w:bCs/>
          <w:sz w:val="28"/>
          <w:szCs w:val="28"/>
        </w:rPr>
        <w:br/>
      </w:r>
      <w:r w:rsidRPr="00BB1901">
        <w:rPr>
          <w:sz w:val="28"/>
          <w:szCs w:val="28"/>
        </w:rPr>
        <w:t xml:space="preserve">Číslo operačního programu: </w:t>
      </w:r>
      <w:r w:rsidRPr="00BB1901">
        <w:rPr>
          <w:b/>
          <w:bCs/>
          <w:sz w:val="28"/>
          <w:szCs w:val="28"/>
        </w:rPr>
        <w:t>CZ.1.07/1.4.00/21.3489</w:t>
      </w:r>
    </w:p>
    <w:p w:rsidR="0041268F" w:rsidRPr="00BB1901" w:rsidRDefault="0041268F" w:rsidP="00576A15">
      <w:pPr>
        <w:rPr>
          <w:sz w:val="28"/>
          <w:szCs w:val="28"/>
        </w:rPr>
      </w:pPr>
      <w:r w:rsidRPr="00BB1901">
        <w:rPr>
          <w:sz w:val="28"/>
          <w:szCs w:val="28"/>
        </w:rPr>
        <w:t xml:space="preserve">Název projektu: </w:t>
      </w:r>
      <w:r w:rsidRPr="00BB1901">
        <w:rPr>
          <w:b/>
          <w:bCs/>
          <w:sz w:val="28"/>
          <w:szCs w:val="28"/>
        </w:rPr>
        <w:t>UČÍME SE S RADOSTÍ</w:t>
      </w:r>
    </w:p>
    <w:p w:rsidR="0041268F" w:rsidRDefault="0041268F" w:rsidP="00576A15">
      <w:pPr>
        <w:rPr>
          <w:b/>
          <w:bCs/>
          <w:sz w:val="28"/>
          <w:szCs w:val="28"/>
        </w:rPr>
      </w:pPr>
    </w:p>
    <w:p w:rsidR="0041268F" w:rsidRDefault="0041268F" w:rsidP="00576A15">
      <w:pPr>
        <w:rPr>
          <w:b/>
          <w:bCs/>
          <w:sz w:val="28"/>
          <w:szCs w:val="28"/>
        </w:rPr>
      </w:pPr>
      <w:r>
        <w:rPr>
          <w:b/>
          <w:bCs/>
          <w:sz w:val="28"/>
          <w:szCs w:val="28"/>
        </w:rPr>
        <w:t>Čínské vynálezy</w:t>
      </w:r>
    </w:p>
    <w:p w:rsidR="0041268F" w:rsidRDefault="0041268F" w:rsidP="00576A15">
      <w:pPr>
        <w:rPr>
          <w:b/>
          <w:bCs/>
          <w:sz w:val="28"/>
          <w:szCs w:val="28"/>
        </w:rPr>
      </w:pPr>
      <w:r>
        <w:rPr>
          <w:b/>
          <w:bCs/>
          <w:sz w:val="28"/>
          <w:szCs w:val="28"/>
        </w:rPr>
        <w:t>Anotace:</w:t>
      </w:r>
    </w:p>
    <w:p w:rsidR="0041268F" w:rsidRDefault="0041268F" w:rsidP="00576A15">
      <w:pPr>
        <w:rPr>
          <w:b/>
          <w:bCs/>
          <w:sz w:val="28"/>
          <w:szCs w:val="28"/>
        </w:rPr>
      </w:pPr>
      <w:r>
        <w:rPr>
          <w:b/>
          <w:bCs/>
          <w:sz w:val="28"/>
          <w:szCs w:val="28"/>
        </w:rPr>
        <w:t>Ve skupinové práci se žáci seznamují s čínskými vynálezy, zpracovávají do tabulky „Poznámky k textu“  informace z předloženého materiálu  a prezentují své poznatky, komentují je. Učí se napsat si smysluplné poznámky a krátce vysvětlit, co si přečetli.</w:t>
      </w:r>
    </w:p>
    <w:p w:rsidR="00412EC4" w:rsidRDefault="00412EC4" w:rsidP="00412EC4">
      <w:pPr>
        <w:shd w:val="clear" w:color="auto" w:fill="FBFBFD"/>
        <w:spacing w:before="100" w:beforeAutospacing="1" w:after="100" w:afterAutospacing="1" w:line="240" w:lineRule="auto"/>
        <w:outlineLvl w:val="0"/>
        <w:rPr>
          <w:rFonts w:ascii="Arial Black" w:hAnsi="Arial Black" w:cs="Arial Black"/>
          <w:color w:val="000000"/>
          <w:kern w:val="36"/>
          <w:sz w:val="36"/>
          <w:szCs w:val="36"/>
          <w:lang w:eastAsia="cs-CZ"/>
        </w:rPr>
      </w:pPr>
    </w:p>
    <w:p w:rsidR="0041268F" w:rsidRDefault="0041268F" w:rsidP="00412EC4">
      <w:pPr>
        <w:shd w:val="clear" w:color="auto" w:fill="FBFBFD"/>
        <w:spacing w:before="100" w:beforeAutospacing="1" w:after="100" w:afterAutospacing="1" w:line="240" w:lineRule="auto"/>
        <w:jc w:val="center"/>
        <w:outlineLvl w:val="0"/>
        <w:rPr>
          <w:rFonts w:ascii="Arial Black" w:hAnsi="Arial Black" w:cs="Arial Black"/>
          <w:color w:val="555555"/>
          <w:sz w:val="19"/>
          <w:szCs w:val="19"/>
          <w:lang w:eastAsia="cs-CZ"/>
        </w:rPr>
      </w:pPr>
      <w:r>
        <w:rPr>
          <w:rFonts w:ascii="Arial Black" w:hAnsi="Arial Black" w:cs="Arial Black"/>
          <w:color w:val="000000"/>
          <w:kern w:val="36"/>
          <w:sz w:val="36"/>
          <w:szCs w:val="36"/>
          <w:lang w:eastAsia="cs-CZ"/>
        </w:rPr>
        <w:lastRenderedPageBreak/>
        <w:t>Čínské vynálezy</w:t>
      </w:r>
    </w:p>
    <w:p w:rsidR="0041268F" w:rsidRDefault="0041268F" w:rsidP="009B2551">
      <w:pPr>
        <w:shd w:val="clear" w:color="auto" w:fill="FBFBFD"/>
        <w:spacing w:before="100" w:beforeAutospacing="1" w:after="100" w:afterAutospacing="1" w:line="240" w:lineRule="auto"/>
        <w:outlineLvl w:val="0"/>
        <w:rPr>
          <w:rFonts w:ascii="Times New Roman" w:hAnsi="Times New Roman" w:cs="Times New Roman"/>
          <w:b/>
          <w:bCs/>
          <w:i/>
          <w:iCs/>
          <w:color w:val="000000"/>
          <w:kern w:val="36"/>
          <w:sz w:val="28"/>
          <w:szCs w:val="28"/>
          <w:lang w:eastAsia="cs-CZ"/>
        </w:rPr>
      </w:pPr>
      <w:r>
        <w:rPr>
          <w:rFonts w:ascii="Tahoma" w:hAnsi="Tahoma" w:cs="Tahoma"/>
          <w:color w:val="555555"/>
          <w:sz w:val="28"/>
          <w:szCs w:val="28"/>
          <w:lang w:eastAsia="cs-CZ"/>
        </w:rPr>
        <w:t>Skupinová práce:</w:t>
      </w:r>
    </w:p>
    <w:p w:rsidR="0041268F" w:rsidRDefault="0041268F" w:rsidP="009B2551">
      <w:pPr>
        <w:shd w:val="clear" w:color="auto" w:fill="FBFBFD"/>
        <w:spacing w:after="0" w:line="240" w:lineRule="auto"/>
        <w:outlineLvl w:val="1"/>
        <w:rPr>
          <w:rFonts w:ascii="Tahoma" w:hAnsi="Tahoma" w:cs="Tahoma"/>
          <w:b/>
          <w:bCs/>
          <w:color w:val="0A5692"/>
          <w:sz w:val="28"/>
          <w:szCs w:val="28"/>
          <w:lang w:eastAsia="cs-CZ"/>
        </w:rPr>
      </w:pPr>
    </w:p>
    <w:p w:rsidR="0041268F" w:rsidRDefault="0041268F" w:rsidP="009B2551">
      <w:pPr>
        <w:pStyle w:val="Odstavecseseznamem"/>
        <w:numPr>
          <w:ilvl w:val="0"/>
          <w:numId w:val="1"/>
        </w:numPr>
        <w:rPr>
          <w:sz w:val="28"/>
          <w:szCs w:val="28"/>
        </w:rPr>
      </w:pPr>
      <w:r>
        <w:rPr>
          <w:sz w:val="28"/>
          <w:szCs w:val="28"/>
        </w:rPr>
        <w:t>Žáci se rozdělí do skupin po šesti žácích (ideální počet – každý žák 1 list papíru) ; v ostatních případech vyučující  přizpůsobí texty.</w:t>
      </w:r>
    </w:p>
    <w:p w:rsidR="0041268F" w:rsidRDefault="0041268F" w:rsidP="009B2551">
      <w:pPr>
        <w:pStyle w:val="Odstavecseseznamem"/>
        <w:numPr>
          <w:ilvl w:val="0"/>
          <w:numId w:val="1"/>
        </w:numPr>
        <w:rPr>
          <w:sz w:val="28"/>
          <w:szCs w:val="28"/>
        </w:rPr>
      </w:pPr>
      <w:r>
        <w:rPr>
          <w:sz w:val="28"/>
          <w:szCs w:val="28"/>
        </w:rPr>
        <w:t>Skupina si určí vedoucího  – ten rozdělí každému podklady, které budou žáci zpracovávat.</w:t>
      </w:r>
    </w:p>
    <w:p w:rsidR="0041268F" w:rsidRDefault="0041268F" w:rsidP="009B2551">
      <w:pPr>
        <w:pStyle w:val="Odstavecseseznamem"/>
        <w:numPr>
          <w:ilvl w:val="0"/>
          <w:numId w:val="1"/>
        </w:numPr>
        <w:rPr>
          <w:sz w:val="28"/>
          <w:szCs w:val="28"/>
        </w:rPr>
      </w:pPr>
      <w:r>
        <w:rPr>
          <w:sz w:val="28"/>
          <w:szCs w:val="28"/>
        </w:rPr>
        <w:t>Každý si pečlivě přečte své texty.</w:t>
      </w:r>
    </w:p>
    <w:p w:rsidR="0041268F" w:rsidRDefault="0041268F" w:rsidP="009B2551">
      <w:pPr>
        <w:pStyle w:val="Odstavecseseznamem"/>
        <w:numPr>
          <w:ilvl w:val="0"/>
          <w:numId w:val="1"/>
        </w:numPr>
        <w:rPr>
          <w:sz w:val="28"/>
          <w:szCs w:val="28"/>
        </w:rPr>
      </w:pPr>
      <w:r>
        <w:rPr>
          <w:sz w:val="28"/>
          <w:szCs w:val="28"/>
        </w:rPr>
        <w:t>Každý žák si zapisuje poznámky do předložené tabulky.</w:t>
      </w:r>
    </w:p>
    <w:p w:rsidR="0041268F" w:rsidRDefault="0041268F" w:rsidP="009B2551">
      <w:pPr>
        <w:pStyle w:val="Odstavecseseznamem"/>
        <w:numPr>
          <w:ilvl w:val="0"/>
          <w:numId w:val="1"/>
        </w:numPr>
        <w:rPr>
          <w:sz w:val="28"/>
          <w:szCs w:val="28"/>
        </w:rPr>
      </w:pPr>
      <w:r>
        <w:rPr>
          <w:sz w:val="28"/>
          <w:szCs w:val="28"/>
        </w:rPr>
        <w:t>Čas na zpracování materiálu je 20 minut.</w:t>
      </w:r>
    </w:p>
    <w:p w:rsidR="0041268F" w:rsidRDefault="0041268F" w:rsidP="009B2551">
      <w:pPr>
        <w:pStyle w:val="Odstavecseseznamem"/>
        <w:numPr>
          <w:ilvl w:val="0"/>
          <w:numId w:val="1"/>
        </w:numPr>
        <w:rPr>
          <w:sz w:val="28"/>
          <w:szCs w:val="28"/>
        </w:rPr>
      </w:pPr>
      <w:r>
        <w:rPr>
          <w:sz w:val="28"/>
          <w:szCs w:val="28"/>
        </w:rPr>
        <w:t>Po zpracování tabulky si ve skupině žáci sdělí informace, které se dozvěděli  – 10 minut. Každý žák ve stručnosti ostatní seznámí s informacemi, které získal. Předávání informací řídí vedoucí skupiny.</w:t>
      </w:r>
    </w:p>
    <w:p w:rsidR="0041268F" w:rsidRDefault="0041268F" w:rsidP="009B2551">
      <w:pPr>
        <w:pStyle w:val="Odstavecseseznamem"/>
        <w:numPr>
          <w:ilvl w:val="0"/>
          <w:numId w:val="1"/>
        </w:numPr>
        <w:rPr>
          <w:sz w:val="28"/>
          <w:szCs w:val="28"/>
        </w:rPr>
      </w:pPr>
      <w:r>
        <w:rPr>
          <w:sz w:val="28"/>
          <w:szCs w:val="28"/>
        </w:rPr>
        <w:t>Ve třídě společně 10 minut diskutujeme nad otázkami - komentáři, které nás v souvislosti se zpracováním textů napadaly.</w:t>
      </w: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68F" w:rsidRDefault="0041268F" w:rsidP="009B2551">
      <w:pPr>
        <w:pStyle w:val="Odstavecseseznamem"/>
        <w:rPr>
          <w:sz w:val="28"/>
          <w:szCs w:val="28"/>
        </w:rPr>
      </w:pPr>
    </w:p>
    <w:p w:rsidR="00412EC4" w:rsidRDefault="00412EC4" w:rsidP="009B2551">
      <w:pPr>
        <w:pStyle w:val="Odstavecseseznamem"/>
        <w:rPr>
          <w:sz w:val="28"/>
          <w:szCs w:val="28"/>
        </w:rPr>
      </w:pPr>
    </w:p>
    <w:p w:rsidR="00412EC4" w:rsidRDefault="00412EC4" w:rsidP="009B2551">
      <w:pPr>
        <w:pStyle w:val="Odstavecseseznamem"/>
        <w:rPr>
          <w:sz w:val="28"/>
          <w:szCs w:val="28"/>
        </w:rPr>
      </w:pPr>
    </w:p>
    <w:p w:rsidR="0041268F" w:rsidRDefault="0041268F" w:rsidP="009B2551">
      <w:pPr>
        <w:rPr>
          <w:sz w:val="28"/>
          <w:szCs w:val="28"/>
        </w:rPr>
      </w:pPr>
    </w:p>
    <w:p w:rsidR="00D71CD0" w:rsidRDefault="00D71CD0" w:rsidP="009B2551">
      <w:pPr>
        <w:rPr>
          <w:sz w:val="28"/>
          <w:szCs w:val="28"/>
        </w:rPr>
      </w:pPr>
    </w:p>
    <w:p w:rsidR="0041268F" w:rsidRDefault="0041268F" w:rsidP="009B2551">
      <w:pPr>
        <w:rPr>
          <w:rFonts w:ascii="Arial Black" w:hAnsi="Arial Black" w:cs="Arial Black"/>
          <w:sz w:val="28"/>
          <w:szCs w:val="28"/>
        </w:rPr>
      </w:pPr>
      <w:r>
        <w:rPr>
          <w:rFonts w:ascii="Arial Black" w:hAnsi="Arial Black" w:cs="Arial Black"/>
          <w:sz w:val="28"/>
          <w:szCs w:val="28"/>
        </w:rPr>
        <w:lastRenderedPageBreak/>
        <w:t>Psaní poznámek k textu: Čínské vynálezy</w:t>
      </w: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0"/>
        <w:gridCol w:w="4197"/>
        <w:gridCol w:w="3882"/>
      </w:tblGrid>
      <w:tr w:rsidR="0041268F" w:rsidRPr="005E513F">
        <w:tc>
          <w:tcPr>
            <w:tcW w:w="3120" w:type="dxa"/>
          </w:tcPr>
          <w:p w:rsidR="0041268F" w:rsidRPr="005E513F" w:rsidRDefault="0041268F" w:rsidP="005E513F">
            <w:pPr>
              <w:pStyle w:val="Odstavecseseznamem"/>
              <w:spacing w:after="0" w:line="240" w:lineRule="auto"/>
              <w:ind w:left="0"/>
              <w:rPr>
                <w:rFonts w:ascii="Arial" w:hAnsi="Arial" w:cs="Arial"/>
                <w:b/>
                <w:bCs/>
                <w:i/>
                <w:iCs/>
                <w:sz w:val="28"/>
                <w:szCs w:val="28"/>
              </w:rPr>
            </w:pPr>
            <w:r w:rsidRPr="005E513F">
              <w:rPr>
                <w:rFonts w:ascii="Arial" w:hAnsi="Arial" w:cs="Arial"/>
                <w:b/>
                <w:bCs/>
                <w:i/>
                <w:iCs/>
                <w:sz w:val="28"/>
                <w:szCs w:val="28"/>
              </w:rPr>
              <w:t xml:space="preserve">Klíčová slova - </w:t>
            </w:r>
          </w:p>
          <w:p w:rsidR="0041268F" w:rsidRPr="005E513F" w:rsidRDefault="0041268F" w:rsidP="005E513F">
            <w:pPr>
              <w:pStyle w:val="Odstavecseseznamem"/>
              <w:spacing w:after="0" w:line="240" w:lineRule="auto"/>
              <w:ind w:left="0"/>
              <w:rPr>
                <w:rFonts w:ascii="Arial" w:hAnsi="Arial" w:cs="Arial"/>
                <w:b/>
                <w:bCs/>
                <w:i/>
                <w:iCs/>
                <w:sz w:val="28"/>
                <w:szCs w:val="28"/>
              </w:rPr>
            </w:pPr>
            <w:r w:rsidRPr="005E513F">
              <w:rPr>
                <w:rFonts w:ascii="Arial" w:hAnsi="Arial" w:cs="Arial"/>
                <w:b/>
                <w:bCs/>
                <w:i/>
                <w:iCs/>
                <w:sz w:val="28"/>
                <w:szCs w:val="28"/>
              </w:rPr>
              <w:t>slovní spojení</w:t>
            </w:r>
          </w:p>
        </w:tc>
        <w:tc>
          <w:tcPr>
            <w:tcW w:w="4197" w:type="dxa"/>
          </w:tcPr>
          <w:p w:rsidR="0041268F" w:rsidRPr="005E513F" w:rsidRDefault="0041268F" w:rsidP="005E513F">
            <w:pPr>
              <w:pStyle w:val="Odstavecseseznamem"/>
              <w:spacing w:after="0" w:line="240" w:lineRule="auto"/>
              <w:ind w:left="0"/>
              <w:rPr>
                <w:rFonts w:ascii="Arial" w:hAnsi="Arial" w:cs="Arial"/>
                <w:b/>
                <w:bCs/>
                <w:i/>
                <w:iCs/>
                <w:sz w:val="28"/>
                <w:szCs w:val="28"/>
              </w:rPr>
            </w:pPr>
            <w:r w:rsidRPr="005E513F">
              <w:rPr>
                <w:rFonts w:ascii="Arial" w:hAnsi="Arial" w:cs="Arial"/>
                <w:b/>
                <w:bCs/>
                <w:i/>
                <w:iCs/>
                <w:sz w:val="28"/>
                <w:szCs w:val="28"/>
              </w:rPr>
              <w:t>Hlavní body textu - poznámky</w:t>
            </w:r>
          </w:p>
        </w:tc>
        <w:tc>
          <w:tcPr>
            <w:tcW w:w="3882" w:type="dxa"/>
          </w:tcPr>
          <w:p w:rsidR="0041268F" w:rsidRPr="005E513F" w:rsidRDefault="0041268F" w:rsidP="005E513F">
            <w:pPr>
              <w:pStyle w:val="Odstavecseseznamem"/>
              <w:spacing w:after="0" w:line="240" w:lineRule="auto"/>
              <w:ind w:left="0"/>
              <w:rPr>
                <w:rFonts w:ascii="Arial" w:hAnsi="Arial" w:cs="Arial"/>
                <w:b/>
                <w:bCs/>
                <w:i/>
                <w:iCs/>
                <w:sz w:val="28"/>
                <w:szCs w:val="28"/>
              </w:rPr>
            </w:pPr>
            <w:r w:rsidRPr="005E513F">
              <w:rPr>
                <w:rFonts w:ascii="Arial" w:hAnsi="Arial" w:cs="Arial"/>
                <w:b/>
                <w:bCs/>
                <w:i/>
                <w:iCs/>
                <w:sz w:val="28"/>
                <w:szCs w:val="28"/>
              </w:rPr>
              <w:t>Otázky - komentáře</w:t>
            </w:r>
          </w:p>
        </w:tc>
      </w:tr>
      <w:tr w:rsidR="0041268F" w:rsidRPr="005E513F">
        <w:tc>
          <w:tcPr>
            <w:tcW w:w="3120" w:type="dxa"/>
          </w:tcPr>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p w:rsidR="0041268F" w:rsidRPr="005E513F" w:rsidRDefault="0041268F" w:rsidP="005E513F">
            <w:pPr>
              <w:pStyle w:val="Odstavecseseznamem"/>
              <w:spacing w:after="0" w:line="240" w:lineRule="auto"/>
              <w:ind w:left="0"/>
              <w:rPr>
                <w:sz w:val="28"/>
                <w:szCs w:val="28"/>
              </w:rPr>
            </w:pPr>
          </w:p>
        </w:tc>
        <w:tc>
          <w:tcPr>
            <w:tcW w:w="4197" w:type="dxa"/>
          </w:tcPr>
          <w:p w:rsidR="0041268F" w:rsidRPr="005E513F" w:rsidRDefault="0041268F" w:rsidP="005E513F">
            <w:pPr>
              <w:pStyle w:val="Odstavecseseznamem"/>
              <w:spacing w:after="0" w:line="240" w:lineRule="auto"/>
              <w:ind w:left="0"/>
              <w:rPr>
                <w:sz w:val="28"/>
                <w:szCs w:val="28"/>
              </w:rPr>
            </w:pPr>
          </w:p>
        </w:tc>
        <w:tc>
          <w:tcPr>
            <w:tcW w:w="3882" w:type="dxa"/>
          </w:tcPr>
          <w:p w:rsidR="0041268F" w:rsidRPr="005E513F" w:rsidRDefault="0041268F" w:rsidP="005E513F">
            <w:pPr>
              <w:pStyle w:val="Odstavecseseznamem"/>
              <w:spacing w:after="0" w:line="240" w:lineRule="auto"/>
              <w:ind w:left="0"/>
              <w:rPr>
                <w:sz w:val="28"/>
                <w:szCs w:val="28"/>
              </w:rPr>
            </w:pPr>
          </w:p>
        </w:tc>
      </w:tr>
    </w:tbl>
    <w:p w:rsidR="0041268F" w:rsidRDefault="0041268F" w:rsidP="009B2551">
      <w:pPr>
        <w:pStyle w:val="Nadpis3"/>
        <w:shd w:val="clear" w:color="auto" w:fill="FFFFFF"/>
        <w:spacing w:line="336" w:lineRule="auto"/>
        <w:rPr>
          <w:rFonts w:ascii="Times New Roman" w:hAnsi="Times New Roman" w:cs="Times New Roman"/>
          <w:sz w:val="24"/>
          <w:szCs w:val="24"/>
          <w:lang w:eastAsia="cs-CZ"/>
        </w:rPr>
      </w:pPr>
      <w:r>
        <w:rPr>
          <w:rFonts w:ascii="Arial" w:hAnsi="Arial" w:cs="Arial"/>
        </w:rPr>
        <w:lastRenderedPageBreak/>
        <w:t>Vynález číslo 1: Papír</w:t>
      </w:r>
      <w:r>
        <w:rPr>
          <w:rFonts w:ascii="Times New Roman" w:hAnsi="Times New Roman" w:cs="Times New Roman"/>
          <w:sz w:val="24"/>
          <w:szCs w:val="24"/>
          <w:lang w:eastAsia="cs-CZ"/>
        </w:rPr>
        <w:t xml:space="preserve"> </w:t>
      </w:r>
    </w:p>
    <w:p w:rsidR="0041268F" w:rsidRDefault="0041268F" w:rsidP="009B2551">
      <w:pPr>
        <w:pStyle w:val="Nadpis3"/>
        <w:shd w:val="clear" w:color="auto" w:fill="FFFFFF"/>
        <w:spacing w:line="336" w:lineRule="auto"/>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Byl vynalezen kolem roku 3000 před Kristem. Zpočátku se vyráběl z konopí, až později se do něj začala přimíchávat dřevní celulóza. Velká spotřeba papíru donutila Číňany, aby využívali ještě další materiály, například rýžovou slámu nebo kůru z </w:t>
      </w:r>
      <w:proofErr w:type="spellStart"/>
      <w:r>
        <w:rPr>
          <w:rFonts w:ascii="Times New Roman" w:hAnsi="Times New Roman" w:cs="Times New Roman"/>
          <w:b w:val="0"/>
          <w:bCs w:val="0"/>
          <w:color w:val="000000"/>
          <w:sz w:val="24"/>
          <w:szCs w:val="24"/>
        </w:rPr>
        <w:t>micumaty</w:t>
      </w:r>
      <w:proofErr w:type="spellEnd"/>
      <w:r>
        <w:rPr>
          <w:rFonts w:ascii="Times New Roman" w:hAnsi="Times New Roman" w:cs="Times New Roman"/>
          <w:b w:val="0"/>
          <w:bCs w:val="0"/>
          <w:color w:val="000000"/>
          <w:sz w:val="24"/>
          <w:szCs w:val="24"/>
        </w:rPr>
        <w:t xml:space="preserve">. </w:t>
      </w:r>
    </w:p>
    <w:p w:rsidR="0041268F" w:rsidRDefault="0041268F" w:rsidP="009B2551">
      <w:pPr>
        <w:pStyle w:val="Nadpis3"/>
        <w:shd w:val="clear" w:color="auto" w:fill="FFFFFF"/>
        <w:spacing w:line="336" w:lineRule="auto"/>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Od chytrých Asiatů papír odkoukali Arabové a přivezli ho do Evropy. První arabský a evropský papír se vytvářel ze starých lněných hadrů, těch byl ale nedostatek a tak tehdejší koumáci přemýšleli, čím je nahradit – zkoušely se různé varianty, třeba papír z chmele, šišek, vinné révy, dřevěných pilin, mechu, rašeliny, smrkového dřeva nebo dokonce i z vosího hnízda. Skutečnou surovinu však objevil v roce 1844 </w:t>
      </w:r>
      <w:proofErr w:type="spellStart"/>
      <w:r>
        <w:rPr>
          <w:rFonts w:ascii="Times New Roman" w:hAnsi="Times New Roman" w:cs="Times New Roman"/>
          <w:b w:val="0"/>
          <w:bCs w:val="0"/>
          <w:color w:val="000000"/>
          <w:sz w:val="24"/>
          <w:szCs w:val="24"/>
        </w:rPr>
        <w:t>Gottlob</w:t>
      </w:r>
      <w:proofErr w:type="spellEnd"/>
      <w:r>
        <w:rPr>
          <w:rFonts w:ascii="Times New Roman" w:hAnsi="Times New Roman" w:cs="Times New Roman"/>
          <w:b w:val="0"/>
          <w:bCs w:val="0"/>
          <w:color w:val="000000"/>
          <w:sz w:val="24"/>
          <w:szCs w:val="24"/>
        </w:rPr>
        <w:t xml:space="preserve"> Keller, který přišel s nápadem využívat dřevní vlákna. Příprava byla jednoduchá: dřevo se obrousilo na pískovcovém brusu a vznikla</w:t>
      </w:r>
      <w:bookmarkStart w:id="0" w:name="_GoBack"/>
      <w:bookmarkEnd w:id="0"/>
      <w:r>
        <w:rPr>
          <w:rFonts w:ascii="Times New Roman" w:hAnsi="Times New Roman" w:cs="Times New Roman"/>
          <w:b w:val="0"/>
          <w:bCs w:val="0"/>
          <w:color w:val="000000"/>
          <w:sz w:val="24"/>
          <w:szCs w:val="24"/>
        </w:rPr>
        <w:t xml:space="preserve"> dřevitá kaše. Ta se zčásti smíchala i se starými hadry a moderní evropský papír byl na světě.</w:t>
      </w:r>
    </w:p>
    <w:p w:rsidR="0041268F" w:rsidRDefault="0041268F" w:rsidP="009B2551">
      <w:pPr>
        <w:spacing w:after="0"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Papír byl méně kvalitní než pergamen, ale zato byl levnější a proto byl pergamen vytlačován, až nakonec byly na pergamen psány jen významné listiny.</w:t>
      </w:r>
    </w:p>
    <w:p w:rsidR="0041268F" w:rsidRDefault="0041268F" w:rsidP="009B2551"/>
    <w:p w:rsidR="0041268F" w:rsidRDefault="0041268F" w:rsidP="009B2551">
      <w:pPr>
        <w:pStyle w:val="Nadpis3"/>
        <w:shd w:val="clear" w:color="auto" w:fill="FFFFFF"/>
        <w:spacing w:line="336" w:lineRule="auto"/>
        <w:rPr>
          <w:rFonts w:ascii="Arial" w:hAnsi="Arial" w:cs="Arial"/>
        </w:rPr>
      </w:pPr>
    </w:p>
    <w:p w:rsidR="0041268F" w:rsidRDefault="0041268F" w:rsidP="009B2551">
      <w:pPr>
        <w:pStyle w:val="Nadpis3"/>
        <w:shd w:val="clear" w:color="auto" w:fill="FFFFFF"/>
        <w:spacing w:line="336" w:lineRule="auto"/>
        <w:rPr>
          <w:rFonts w:ascii="Arial" w:hAnsi="Arial" w:cs="Arial"/>
          <w:color w:val="560020"/>
          <w:sz w:val="24"/>
          <w:szCs w:val="24"/>
        </w:rPr>
      </w:pPr>
      <w:r>
        <w:rPr>
          <w:rFonts w:ascii="Arial" w:hAnsi="Arial" w:cs="Arial"/>
        </w:rPr>
        <w:t>Vynález číslo 2: Vidlička</w:t>
      </w:r>
    </w:p>
    <w:p w:rsidR="0041268F" w:rsidRDefault="0041268F" w:rsidP="009B2551">
      <w:pPr>
        <w:pStyle w:val="Normlnweb"/>
        <w:shd w:val="clear" w:color="auto" w:fill="FFFFFF"/>
        <w:spacing w:line="336" w:lineRule="auto"/>
        <w:jc w:val="both"/>
        <w:rPr>
          <w:color w:val="000000"/>
        </w:rPr>
      </w:pPr>
      <w:r>
        <w:rPr>
          <w:color w:val="000000"/>
        </w:rPr>
        <w:t>Ve staré Číně vidličku používali majetní občané jako exkluzivní příbor při tradiční čínské večeři. Už tehdy měli dvě varianty: se dvěma či třemi bodáky. Moderní příborovou vidličku, takovou jakou známe dnes, vynalezli v 18. století v Německu. V té době se k ní začaly vyrábět i nože s kulatou špičkou.</w:t>
      </w:r>
    </w:p>
    <w:p w:rsidR="0041268F" w:rsidRDefault="0041268F" w:rsidP="009B2551">
      <w:pPr>
        <w:pStyle w:val="Nadpis3"/>
        <w:shd w:val="clear" w:color="auto" w:fill="FFFFFF"/>
        <w:spacing w:line="336" w:lineRule="auto"/>
        <w:rPr>
          <w:rFonts w:ascii="Arial" w:hAnsi="Arial" w:cs="Arial"/>
        </w:rPr>
      </w:pPr>
    </w:p>
    <w:p w:rsidR="0041268F" w:rsidRDefault="0041268F" w:rsidP="009B2551">
      <w:pPr>
        <w:pStyle w:val="Nadpis3"/>
        <w:shd w:val="clear" w:color="auto" w:fill="FFFFFF"/>
        <w:spacing w:line="336" w:lineRule="auto"/>
        <w:rPr>
          <w:rFonts w:ascii="Arial" w:hAnsi="Arial" w:cs="Arial"/>
          <w:color w:val="560020"/>
          <w:sz w:val="24"/>
          <w:szCs w:val="24"/>
        </w:rPr>
      </w:pPr>
      <w:r>
        <w:rPr>
          <w:rFonts w:ascii="Arial" w:hAnsi="Arial" w:cs="Arial"/>
        </w:rPr>
        <w:t>Vynález číslo 3: Papírové peníze</w:t>
      </w:r>
    </w:p>
    <w:p w:rsidR="0041268F" w:rsidRDefault="0041268F" w:rsidP="009B2551">
      <w:pPr>
        <w:pStyle w:val="Normlnweb"/>
        <w:shd w:val="clear" w:color="auto" w:fill="FFFFFF"/>
        <w:spacing w:line="336" w:lineRule="auto"/>
        <w:jc w:val="both"/>
        <w:rPr>
          <w:color w:val="000000"/>
        </w:rPr>
      </w:pPr>
      <w:r>
        <w:rPr>
          <w:color w:val="000000"/>
        </w:rPr>
        <w:t xml:space="preserve">Papírové bankovky se v Číně poprvé objevily už v roce 650 našeho letopočtu a vydal je císař </w:t>
      </w:r>
      <w:proofErr w:type="spellStart"/>
      <w:r>
        <w:rPr>
          <w:color w:val="000000"/>
        </w:rPr>
        <w:t>Kao</w:t>
      </w:r>
      <w:proofErr w:type="spellEnd"/>
      <w:r>
        <w:rPr>
          <w:color w:val="000000"/>
        </w:rPr>
        <w:t xml:space="preserve"> </w:t>
      </w:r>
      <w:proofErr w:type="spellStart"/>
      <w:r>
        <w:rPr>
          <w:color w:val="000000"/>
        </w:rPr>
        <w:t>Tsung</w:t>
      </w:r>
      <w:proofErr w:type="spellEnd"/>
      <w:r>
        <w:rPr>
          <w:color w:val="000000"/>
        </w:rPr>
        <w:t xml:space="preserve">. Měly podobu obchodních směnek a využívali je především bohatí obchodníci, kterým se nechtělo vláčet se s velkým množstvím kováků. Číňané těmto bankovkám říkali </w:t>
      </w:r>
      <w:proofErr w:type="spellStart"/>
      <w:r>
        <w:rPr>
          <w:color w:val="000000"/>
        </w:rPr>
        <w:t>jiaozi</w:t>
      </w:r>
      <w:proofErr w:type="spellEnd"/>
      <w:r>
        <w:rPr>
          <w:color w:val="000000"/>
        </w:rPr>
        <w:t xml:space="preserve"> a v každém regionu měly svou specifickou podobu. Čínská národní měna se začala používat až v 11. století. Zvěst o papírových bankovkách se dostala do Persie či Japonska, kde se rovněž začaly využívat. První bankovka na českém území se objevila v roce 1800, kdy ji v rámci Rakousko-uherské monarchie vydala císařovna Marie Terezie. Tehdy k ní však většina obyvatelstva neměla důvěru.</w:t>
      </w:r>
    </w:p>
    <w:p w:rsidR="0041268F" w:rsidRDefault="0041268F" w:rsidP="009B2551">
      <w:pPr>
        <w:shd w:val="clear" w:color="auto" w:fill="FFFFFF"/>
        <w:spacing w:line="150" w:lineRule="atLeast"/>
        <w:rPr>
          <w:rFonts w:ascii="Arial" w:hAnsi="Arial" w:cs="Arial"/>
          <w:color w:val="8F8074"/>
          <w:sz w:val="15"/>
          <w:szCs w:val="15"/>
        </w:rPr>
      </w:pPr>
    </w:p>
    <w:p w:rsidR="0041268F" w:rsidRDefault="0041268F" w:rsidP="009B2551">
      <w:pPr>
        <w:pStyle w:val="Nadpis3"/>
        <w:shd w:val="clear" w:color="auto" w:fill="FFFFFF"/>
        <w:spacing w:line="336" w:lineRule="auto"/>
        <w:rPr>
          <w:rFonts w:ascii="Arial" w:hAnsi="Arial" w:cs="Arial"/>
        </w:rPr>
      </w:pPr>
    </w:p>
    <w:p w:rsidR="0041268F" w:rsidRDefault="0041268F" w:rsidP="009B2551">
      <w:pPr>
        <w:pStyle w:val="Nadpis3"/>
        <w:shd w:val="clear" w:color="auto" w:fill="FFFFFF"/>
        <w:spacing w:line="336" w:lineRule="auto"/>
        <w:rPr>
          <w:rFonts w:ascii="Arial" w:hAnsi="Arial" w:cs="Arial"/>
          <w:color w:val="560020"/>
          <w:sz w:val="24"/>
          <w:szCs w:val="24"/>
        </w:rPr>
      </w:pPr>
      <w:r>
        <w:rPr>
          <w:rFonts w:ascii="Arial" w:hAnsi="Arial" w:cs="Arial"/>
        </w:rPr>
        <w:t>Vynález číslo 4: Rakev</w:t>
      </w:r>
    </w:p>
    <w:p w:rsidR="0041268F" w:rsidRDefault="0041268F" w:rsidP="009B2551">
      <w:pPr>
        <w:pStyle w:val="Normlnweb"/>
        <w:shd w:val="clear" w:color="auto" w:fill="FFFFFF"/>
        <w:spacing w:line="336" w:lineRule="auto"/>
        <w:jc w:val="both"/>
        <w:rPr>
          <w:color w:val="000000"/>
        </w:rPr>
      </w:pPr>
      <w:r>
        <w:rPr>
          <w:color w:val="000000"/>
        </w:rPr>
        <w:t>Číňané byli údajně první lidé, kteří začali s pohřebními obřady. Vychází to z jejich tradice, která se opírá od úctu ke starším předkům. Nejstarší rakev je z roku 5000 před Kristem a stala se posledním útočištěm pro zesnulou čtyřletou dívku. Tloušťka rakve (a rovněž počet rakví, ve kterých byl nebožtík uložen) vypovídala o movitosti pozůstalé rodiny.</w:t>
      </w:r>
    </w:p>
    <w:p w:rsidR="0041268F" w:rsidRDefault="0041268F" w:rsidP="009B2551"/>
    <w:p w:rsidR="0041268F" w:rsidRDefault="0041268F" w:rsidP="009B2551"/>
    <w:p w:rsidR="0041268F" w:rsidRDefault="0041268F" w:rsidP="009B2551">
      <w:pPr>
        <w:pStyle w:val="Nadpis3"/>
        <w:shd w:val="clear" w:color="auto" w:fill="FFFFFF"/>
        <w:spacing w:line="336" w:lineRule="auto"/>
        <w:rPr>
          <w:rFonts w:ascii="Arial" w:hAnsi="Arial" w:cs="Arial"/>
          <w:color w:val="560020"/>
          <w:sz w:val="24"/>
          <w:szCs w:val="24"/>
        </w:rPr>
      </w:pPr>
      <w:r>
        <w:rPr>
          <w:rFonts w:ascii="Arial" w:hAnsi="Arial" w:cs="Arial"/>
        </w:rPr>
        <w:t>Vynález číslo 5: Toaletní papír</w:t>
      </w:r>
    </w:p>
    <w:p w:rsidR="0041268F" w:rsidRDefault="0041268F" w:rsidP="009B2551">
      <w:pPr>
        <w:pStyle w:val="Normlnweb"/>
        <w:shd w:val="clear" w:color="auto" w:fill="FFFFFF"/>
        <w:spacing w:line="336" w:lineRule="auto"/>
        <w:jc w:val="both"/>
        <w:rPr>
          <w:color w:val="000000"/>
        </w:rPr>
      </w:pPr>
      <w:r>
        <w:rPr>
          <w:color w:val="000000"/>
        </w:rPr>
        <w:t xml:space="preserve">První zmínka o toaletním papíru pochází z roku 589 před Kristem a potvrdil jí jistý </w:t>
      </w:r>
      <w:proofErr w:type="spellStart"/>
      <w:r>
        <w:rPr>
          <w:color w:val="000000"/>
        </w:rPr>
        <w:t>Yan</w:t>
      </w:r>
      <w:proofErr w:type="spellEnd"/>
      <w:r>
        <w:rPr>
          <w:color w:val="000000"/>
        </w:rPr>
        <w:t xml:space="preserve"> </w:t>
      </w:r>
      <w:proofErr w:type="spellStart"/>
      <w:r>
        <w:rPr>
          <w:color w:val="000000"/>
        </w:rPr>
        <w:t>Zhitui</w:t>
      </w:r>
      <w:proofErr w:type="spellEnd"/>
      <w:r>
        <w:rPr>
          <w:color w:val="000000"/>
        </w:rPr>
        <w:t>. Ovšem, o tom, že Číňané používají papír k otírání těla se zmiňuje i jeden arabský cestoval. Toho tato věc překvapila, protože zbytek světa při svých toaletních rituálech používal k očištění těla ruce, vodu, dřevěné škrabky, hadr nebo typicky římský prostředek – mycí houbu s dřevěným držákem. A pozor: První pokus o parfémovaný toaletní papír je z roku 1393 a měl být využíván jen čínskou císařskou rodinou.</w:t>
      </w:r>
    </w:p>
    <w:p w:rsidR="0041268F" w:rsidRDefault="0041268F" w:rsidP="009B2551"/>
    <w:p w:rsidR="0041268F" w:rsidRDefault="0041268F" w:rsidP="009B2551"/>
    <w:p w:rsidR="0041268F" w:rsidRDefault="0041268F" w:rsidP="009B2551"/>
    <w:p w:rsidR="0041268F" w:rsidRDefault="0041268F" w:rsidP="009B2551">
      <w:pPr>
        <w:rPr>
          <w:rFonts w:ascii="Arial" w:hAnsi="Arial" w:cs="Arial"/>
          <w:b/>
          <w:bCs/>
          <w:color w:val="4F81BD"/>
        </w:rPr>
      </w:pPr>
      <w:r>
        <w:rPr>
          <w:rFonts w:ascii="Arial" w:hAnsi="Arial" w:cs="Arial"/>
          <w:b/>
          <w:bCs/>
          <w:color w:val="4F81BD"/>
        </w:rPr>
        <w:t>Vynález číslo 6: Porcelán</w:t>
      </w:r>
    </w:p>
    <w:p w:rsidR="0041268F" w:rsidRDefault="0041268F" w:rsidP="009B2551">
      <w:pPr>
        <w:jc w:val="both"/>
        <w:rPr>
          <w:rFonts w:ascii="Times New Roman" w:hAnsi="Times New Roman" w:cs="Times New Roman"/>
          <w:sz w:val="24"/>
          <w:szCs w:val="24"/>
        </w:rPr>
      </w:pPr>
      <w:r>
        <w:rPr>
          <w:rFonts w:ascii="Times New Roman" w:hAnsi="Times New Roman" w:cs="Times New Roman"/>
          <w:sz w:val="24"/>
          <w:szCs w:val="24"/>
        </w:rPr>
        <w:t xml:space="preserve">Již asi kolem roku 1300 př.n.l. vyráběli Číňané šedavou kameninu na povrchu pokrytou glazurou. Za vlády dynastie </w:t>
      </w:r>
      <w:proofErr w:type="spellStart"/>
      <w:r>
        <w:rPr>
          <w:rFonts w:ascii="Times New Roman" w:hAnsi="Times New Roman" w:cs="Times New Roman"/>
          <w:sz w:val="24"/>
          <w:szCs w:val="24"/>
        </w:rPr>
        <w:t>Chan</w:t>
      </w:r>
      <w:proofErr w:type="spellEnd"/>
      <w:r>
        <w:rPr>
          <w:rFonts w:ascii="Times New Roman" w:hAnsi="Times New Roman" w:cs="Times New Roman"/>
          <w:sz w:val="24"/>
          <w:szCs w:val="24"/>
        </w:rPr>
        <w:t xml:space="preserve"> se vyráběla tvrdá keramika ze surovin prakticky stejných jako dnes. Jen bylo třeba dopilovat technologii výroby a používat patřičně čisté materiály jako základ. A byl tu porcelán, vyráběný z kaolínu a živce, mléčně zbarvený a průsvitný, s barevnou glazurou. </w:t>
      </w:r>
      <w:r>
        <w:rPr>
          <w:rFonts w:ascii="Times New Roman" w:hAnsi="Times New Roman" w:cs="Times New Roman"/>
          <w:sz w:val="24"/>
          <w:szCs w:val="24"/>
          <w:lang w:eastAsia="cs-CZ"/>
        </w:rPr>
        <w:t xml:space="preserve">Pravý, bílý porcelán vzniká až v 7. st. n. l. Tehdy byl porcelán určen pouze pro císařský dvůr. </w:t>
      </w:r>
      <w:r>
        <w:rPr>
          <w:rFonts w:ascii="Times New Roman" w:hAnsi="Times New Roman" w:cs="Times New Roman"/>
          <w:sz w:val="24"/>
          <w:szCs w:val="24"/>
        </w:rPr>
        <w:t xml:space="preserve"> Ve 13. století Marco Polo, benátský  kupec, přivezl z cesty do Číny vzorky váz a talířů. Novinka byla nazvaná porcelán, podle hladkých a lesklých ulit zavinutce CYPRAREA LURIDA  - lidově zvaného </w:t>
      </w:r>
      <w:proofErr w:type="spellStart"/>
      <w:r>
        <w:rPr>
          <w:rFonts w:ascii="Times New Roman" w:hAnsi="Times New Roman" w:cs="Times New Roman"/>
          <w:sz w:val="24"/>
          <w:szCs w:val="24"/>
        </w:rPr>
        <w:t>porcella</w:t>
      </w:r>
      <w:proofErr w:type="spellEnd"/>
      <w:r>
        <w:rPr>
          <w:rFonts w:ascii="Times New Roman" w:hAnsi="Times New Roman" w:cs="Times New Roman"/>
          <w:sz w:val="24"/>
          <w:szCs w:val="24"/>
        </w:rPr>
        <w:t xml:space="preserve">, čili prasátko. </w:t>
      </w:r>
      <w:r>
        <w:rPr>
          <w:rFonts w:ascii="Times New Roman" w:hAnsi="Times New Roman" w:cs="Times New Roman"/>
          <w:sz w:val="24"/>
          <w:szCs w:val="24"/>
          <w:lang w:eastAsia="cs-CZ"/>
        </w:rPr>
        <w:t>Porcelán je bílý; tvrdý, pevný, odolný a udržuje teplo.</w:t>
      </w:r>
    </w:p>
    <w:p w:rsidR="0041268F" w:rsidRDefault="0041268F" w:rsidP="009B2551"/>
    <w:p w:rsidR="0041268F" w:rsidRDefault="0041268F" w:rsidP="009B2551"/>
    <w:p w:rsidR="0041268F" w:rsidRDefault="0041268F" w:rsidP="009B2551"/>
    <w:p w:rsidR="0041268F" w:rsidRDefault="0041268F" w:rsidP="009B2551">
      <w:pPr>
        <w:spacing w:after="0" w:line="240" w:lineRule="auto"/>
        <w:rPr>
          <w:rFonts w:ascii="Times New Roman" w:hAnsi="Times New Roman" w:cs="Times New Roman"/>
          <w:sz w:val="24"/>
          <w:szCs w:val="24"/>
          <w:lang w:eastAsia="cs-CZ"/>
        </w:rPr>
      </w:pPr>
      <w:r>
        <w:rPr>
          <w:rFonts w:ascii="Arial" w:hAnsi="Arial" w:cs="Arial"/>
          <w:b/>
          <w:bCs/>
          <w:color w:val="4F81BD"/>
          <w:sz w:val="24"/>
          <w:szCs w:val="24"/>
          <w:lang w:eastAsia="cs-CZ"/>
        </w:rPr>
        <w:lastRenderedPageBreak/>
        <w:t>Vynález č. 7: Hedvábí</w:t>
      </w:r>
    </w:p>
    <w:p w:rsidR="0041268F" w:rsidRDefault="0041268F" w:rsidP="009B2551">
      <w:pPr>
        <w:spacing w:after="0"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Hedvábí je datováno kolem 3. tisíciletí př. n. l. Pravé přírodní hedvábí se </w:t>
      </w:r>
      <w:proofErr w:type="spellStart"/>
      <w:r>
        <w:rPr>
          <w:rFonts w:ascii="Times New Roman" w:hAnsi="Times New Roman" w:cs="Times New Roman"/>
          <w:sz w:val="24"/>
          <w:szCs w:val="24"/>
          <w:lang w:eastAsia="cs-CZ"/>
        </w:rPr>
        <w:t>vyrabí</w:t>
      </w:r>
      <w:proofErr w:type="spellEnd"/>
      <w:r>
        <w:rPr>
          <w:rFonts w:ascii="Times New Roman" w:hAnsi="Times New Roman" w:cs="Times New Roman"/>
          <w:sz w:val="24"/>
          <w:szCs w:val="24"/>
          <w:lang w:eastAsia="cs-CZ"/>
        </w:rPr>
        <w:t xml:space="preserve"> z "nekonečného" vlákna kukly bource morušového - jeden kokon může obsahovat až 4 000 metrů hedvábného vlákna, přičemž nejcennější vlákno je uvnitř kukly.</w:t>
      </w:r>
    </w:p>
    <w:p w:rsidR="0041268F" w:rsidRDefault="0041268F" w:rsidP="009B2551">
      <w:pPr>
        <w:spacing w:after="0"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Hedvábí bylo vyváženo z Číny až do Persie a Říma po tzv. Hedvábné stezce. Čína se udržela jako jediný výrobce hedvábí do 6. století (pokus o vývoz technologie výroby hedvábí se trestal smrtí), kdy dva mniši rozšířili chov bource morušového do Evropy. Výroba hedvábí se rozvíjela hlavně v Byzanci a díky obchodu se rozšířila do Arábie, ale výrobu hojně rozšířily křížové výpravy. Nyní se hedvábí nepoužívá jen k výrobě textilu jako takového, ale například jsou hedvábné nitě, padáky, izolace nebo pásky do psacích strojů. Hedvábí má výrazný lesk a izolační schopnosti, je lehké, tažné a ohebné. A je... prostě hedvábné:)</w:t>
      </w:r>
    </w:p>
    <w:p w:rsidR="0041268F" w:rsidRDefault="0041268F" w:rsidP="009B2551">
      <w:pPr>
        <w:spacing w:after="0" w:line="240" w:lineRule="auto"/>
        <w:jc w:val="both"/>
        <w:rPr>
          <w:rFonts w:ascii="Times New Roman" w:hAnsi="Times New Roman" w:cs="Times New Roman"/>
          <w:sz w:val="24"/>
          <w:szCs w:val="24"/>
          <w:lang w:eastAsia="cs-CZ"/>
        </w:rPr>
      </w:pPr>
    </w:p>
    <w:p w:rsidR="0041268F" w:rsidRDefault="0041268F" w:rsidP="009B2551">
      <w:pPr>
        <w:spacing w:after="0" w:line="240" w:lineRule="auto"/>
        <w:rPr>
          <w:rFonts w:ascii="Times New Roman" w:hAnsi="Times New Roman" w:cs="Times New Roman"/>
          <w:sz w:val="24"/>
          <w:szCs w:val="24"/>
          <w:lang w:eastAsia="cs-CZ"/>
        </w:rPr>
      </w:pPr>
    </w:p>
    <w:p w:rsidR="0041268F" w:rsidRDefault="0041268F" w:rsidP="009B2551">
      <w:pPr>
        <w:spacing w:after="0" w:line="240" w:lineRule="auto"/>
        <w:jc w:val="both"/>
        <w:rPr>
          <w:rFonts w:ascii="Times New Roman" w:hAnsi="Times New Roman" w:cs="Times New Roman"/>
          <w:sz w:val="24"/>
          <w:szCs w:val="24"/>
          <w:lang w:eastAsia="cs-CZ"/>
        </w:rPr>
      </w:pPr>
    </w:p>
    <w:p w:rsidR="0041268F" w:rsidRDefault="0041268F" w:rsidP="009B2551">
      <w:pPr>
        <w:spacing w:after="0" w:line="240" w:lineRule="auto"/>
        <w:rPr>
          <w:rFonts w:ascii="Times New Roman" w:hAnsi="Times New Roman" w:cs="Times New Roman"/>
          <w:b/>
          <w:bCs/>
          <w:sz w:val="24"/>
          <w:szCs w:val="24"/>
          <w:lang w:eastAsia="cs-CZ"/>
        </w:rPr>
      </w:pPr>
    </w:p>
    <w:p w:rsidR="0041268F" w:rsidRDefault="0041268F" w:rsidP="009B2551">
      <w:pPr>
        <w:spacing w:after="0" w:line="240" w:lineRule="auto"/>
        <w:rPr>
          <w:rFonts w:ascii="Times New Roman" w:hAnsi="Times New Roman" w:cs="Times New Roman"/>
          <w:b/>
          <w:bCs/>
          <w:sz w:val="24"/>
          <w:szCs w:val="24"/>
          <w:lang w:eastAsia="cs-CZ"/>
        </w:rPr>
      </w:pPr>
      <w:r>
        <w:rPr>
          <w:rFonts w:ascii="Arial" w:hAnsi="Arial" w:cs="Arial"/>
          <w:b/>
          <w:bCs/>
          <w:color w:val="4F81BD"/>
          <w:sz w:val="24"/>
          <w:szCs w:val="24"/>
          <w:lang w:eastAsia="cs-CZ"/>
        </w:rPr>
        <w:t>Vynález č. 8: Střelný prach</w:t>
      </w:r>
    </w:p>
    <w:p w:rsidR="0041268F" w:rsidRDefault="0041268F" w:rsidP="009B2551">
      <w:pPr>
        <w:spacing w:after="0" w:line="240" w:lineRule="auto"/>
        <w:rPr>
          <w:rFonts w:ascii="Times New Roman" w:hAnsi="Times New Roman" w:cs="Times New Roman"/>
          <w:sz w:val="24"/>
          <w:szCs w:val="24"/>
          <w:lang w:eastAsia="cs-CZ"/>
        </w:rPr>
      </w:pPr>
    </w:p>
    <w:p w:rsidR="0041268F" w:rsidRDefault="0041268F" w:rsidP="009B2551">
      <w:pPr>
        <w:spacing w:after="0"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Byl vynalezen v Číně v období 7. - 9. st. a používal se pro ohňostroje, později našel uplatnění ve vojenství. Používal se do ručních granátů (bambusové trubky nacpané výbušninami), ve směsi s dalšími "přísadami" (petrolej, síra, vápno) jako jedovatá šipka nebo na výrobu zápalných šípů. Klasický střelný prach (směs ledku (dusičnan draselný - </w:t>
      </w:r>
      <w:proofErr w:type="spellStart"/>
      <w:r>
        <w:rPr>
          <w:rFonts w:ascii="Times New Roman" w:hAnsi="Times New Roman" w:cs="Times New Roman"/>
          <w:sz w:val="24"/>
          <w:szCs w:val="24"/>
          <w:lang w:eastAsia="cs-CZ"/>
        </w:rPr>
        <w:t>pamatovák</w:t>
      </w:r>
      <w:proofErr w:type="spellEnd"/>
      <w:r>
        <w:rPr>
          <w:rFonts w:ascii="Times New Roman" w:hAnsi="Times New Roman" w:cs="Times New Roman"/>
          <w:sz w:val="24"/>
          <w:szCs w:val="24"/>
          <w:lang w:eastAsia="cs-CZ"/>
        </w:rPr>
        <w:t xml:space="preserve"> z </w:t>
      </w:r>
      <w:proofErr w:type="spellStart"/>
      <w:r>
        <w:rPr>
          <w:rFonts w:ascii="Times New Roman" w:hAnsi="Times New Roman" w:cs="Times New Roman"/>
          <w:sz w:val="24"/>
          <w:szCs w:val="24"/>
          <w:lang w:eastAsia="cs-CZ"/>
        </w:rPr>
        <w:t>chemie:D</w:t>
      </w:r>
      <w:proofErr w:type="spellEnd"/>
      <w:r>
        <w:rPr>
          <w:rFonts w:ascii="Times New Roman" w:hAnsi="Times New Roman" w:cs="Times New Roman"/>
          <w:sz w:val="24"/>
          <w:szCs w:val="24"/>
          <w:lang w:eastAsia="cs-CZ"/>
        </w:rPr>
        <w:t xml:space="preserve">), síry a dřevěného uhlí) se používal až do 19. století. Pak byl </w:t>
      </w:r>
      <w:proofErr w:type="spellStart"/>
      <w:r>
        <w:rPr>
          <w:rFonts w:ascii="Times New Roman" w:hAnsi="Times New Roman" w:cs="Times New Roman"/>
          <w:sz w:val="24"/>
          <w:szCs w:val="24"/>
          <w:lang w:eastAsia="cs-CZ"/>
        </w:rPr>
        <w:t>vynelezen</w:t>
      </w:r>
      <w:proofErr w:type="spellEnd"/>
      <w:r>
        <w:rPr>
          <w:rFonts w:ascii="Times New Roman" w:hAnsi="Times New Roman" w:cs="Times New Roman"/>
          <w:sz w:val="24"/>
          <w:szCs w:val="24"/>
          <w:lang w:eastAsia="cs-CZ"/>
        </w:rPr>
        <w:t xml:space="preserve"> </w:t>
      </w:r>
      <w:proofErr w:type="spellStart"/>
      <w:r>
        <w:rPr>
          <w:rFonts w:ascii="Times New Roman" w:hAnsi="Times New Roman" w:cs="Times New Roman"/>
          <w:sz w:val="24"/>
          <w:szCs w:val="24"/>
          <w:lang w:eastAsia="cs-CZ"/>
        </w:rPr>
        <w:t>bezdýmý</w:t>
      </w:r>
      <w:proofErr w:type="spellEnd"/>
      <w:r>
        <w:rPr>
          <w:rFonts w:ascii="Times New Roman" w:hAnsi="Times New Roman" w:cs="Times New Roman"/>
          <w:sz w:val="24"/>
          <w:szCs w:val="24"/>
          <w:lang w:eastAsia="cs-CZ"/>
        </w:rPr>
        <w:t xml:space="preserve"> střelný prach a nyní se </w:t>
      </w:r>
      <w:proofErr w:type="spellStart"/>
      <w:r>
        <w:rPr>
          <w:rFonts w:ascii="Times New Roman" w:hAnsi="Times New Roman" w:cs="Times New Roman"/>
          <w:sz w:val="24"/>
          <w:szCs w:val="24"/>
          <w:lang w:eastAsia="cs-CZ"/>
        </w:rPr>
        <w:t>vyrání</w:t>
      </w:r>
      <w:proofErr w:type="spellEnd"/>
      <w:r>
        <w:rPr>
          <w:rFonts w:ascii="Times New Roman" w:hAnsi="Times New Roman" w:cs="Times New Roman"/>
          <w:sz w:val="24"/>
          <w:szCs w:val="24"/>
          <w:lang w:eastAsia="cs-CZ"/>
        </w:rPr>
        <w:t xml:space="preserve"> několik druhů střelného prachu přesně podle toho, k čemu bude použit.</w:t>
      </w:r>
    </w:p>
    <w:p w:rsidR="0041268F" w:rsidRDefault="0041268F" w:rsidP="009B2551">
      <w:pPr>
        <w:spacing w:after="0" w:line="240" w:lineRule="auto"/>
        <w:jc w:val="both"/>
        <w:rPr>
          <w:rFonts w:ascii="Times New Roman" w:hAnsi="Times New Roman" w:cs="Times New Roman"/>
          <w:sz w:val="24"/>
          <w:szCs w:val="24"/>
          <w:lang w:eastAsia="cs-CZ"/>
        </w:rPr>
      </w:pPr>
    </w:p>
    <w:p w:rsidR="0041268F" w:rsidRDefault="0041268F" w:rsidP="009B2551">
      <w:pPr>
        <w:spacing w:after="0" w:line="240" w:lineRule="auto"/>
        <w:jc w:val="both"/>
        <w:rPr>
          <w:rFonts w:ascii="Times New Roman" w:hAnsi="Times New Roman" w:cs="Times New Roman"/>
          <w:sz w:val="24"/>
          <w:szCs w:val="24"/>
          <w:lang w:eastAsia="cs-CZ"/>
        </w:rPr>
      </w:pPr>
    </w:p>
    <w:p w:rsidR="0041268F" w:rsidRDefault="0041268F" w:rsidP="009B2551">
      <w:pPr>
        <w:spacing w:after="0" w:line="240" w:lineRule="auto"/>
        <w:rPr>
          <w:rFonts w:ascii="Times New Roman" w:hAnsi="Times New Roman" w:cs="Times New Roman"/>
          <w:sz w:val="24"/>
          <w:szCs w:val="24"/>
          <w:lang w:eastAsia="cs-CZ"/>
        </w:rPr>
      </w:pPr>
    </w:p>
    <w:p w:rsidR="0041268F" w:rsidRDefault="0041268F" w:rsidP="009B2551">
      <w:pPr>
        <w:spacing w:after="0" w:line="240" w:lineRule="auto"/>
        <w:rPr>
          <w:rFonts w:ascii="Times New Roman" w:hAnsi="Times New Roman" w:cs="Times New Roman"/>
          <w:b/>
          <w:bCs/>
          <w:sz w:val="24"/>
          <w:szCs w:val="24"/>
          <w:lang w:eastAsia="cs-CZ"/>
        </w:rPr>
      </w:pPr>
    </w:p>
    <w:p w:rsidR="0041268F" w:rsidRDefault="0041268F" w:rsidP="009B2551">
      <w:pPr>
        <w:spacing w:after="0" w:line="240" w:lineRule="auto"/>
        <w:jc w:val="center"/>
        <w:rPr>
          <w:rFonts w:ascii="Times New Roman" w:hAnsi="Times New Roman" w:cs="Times New Roman"/>
          <w:b/>
          <w:bCs/>
          <w:sz w:val="24"/>
          <w:szCs w:val="24"/>
          <w:lang w:eastAsia="cs-CZ"/>
        </w:rPr>
      </w:pPr>
    </w:p>
    <w:p w:rsidR="0041268F" w:rsidRDefault="0041268F" w:rsidP="009B2551">
      <w:pPr>
        <w:spacing w:after="0" w:line="240" w:lineRule="auto"/>
        <w:rPr>
          <w:rFonts w:ascii="Times New Roman" w:hAnsi="Times New Roman" w:cs="Times New Roman"/>
          <w:b/>
          <w:bCs/>
          <w:sz w:val="24"/>
          <w:szCs w:val="24"/>
          <w:lang w:eastAsia="cs-CZ"/>
        </w:rPr>
      </w:pPr>
      <w:r>
        <w:rPr>
          <w:rFonts w:ascii="Arial" w:hAnsi="Arial" w:cs="Arial"/>
          <w:b/>
          <w:bCs/>
          <w:color w:val="4F81BD"/>
          <w:sz w:val="24"/>
          <w:szCs w:val="24"/>
          <w:lang w:eastAsia="cs-CZ"/>
        </w:rPr>
        <w:t>Vynález č. 9: Kompas</w:t>
      </w:r>
    </w:p>
    <w:p w:rsidR="0041268F" w:rsidRDefault="0041268F" w:rsidP="009B2551">
      <w:pPr>
        <w:spacing w:after="0" w:line="240" w:lineRule="auto"/>
        <w:rPr>
          <w:rFonts w:ascii="Times New Roman" w:hAnsi="Times New Roman" w:cs="Times New Roman"/>
          <w:sz w:val="24"/>
          <w:szCs w:val="24"/>
          <w:lang w:eastAsia="cs-CZ"/>
        </w:rPr>
      </w:pPr>
    </w:p>
    <w:p w:rsidR="0041268F" w:rsidRDefault="0041268F" w:rsidP="009B2551">
      <w:pPr>
        <w:spacing w:after="0" w:line="240" w:lineRule="auto"/>
        <w:jc w:val="both"/>
        <w:rPr>
          <w:rFonts w:ascii="Times New Roman" w:hAnsi="Times New Roman" w:cs="Times New Roman"/>
          <w:b/>
          <w:bCs/>
          <w:sz w:val="24"/>
          <w:szCs w:val="24"/>
          <w:lang w:eastAsia="cs-CZ"/>
        </w:rPr>
      </w:pPr>
      <w:r>
        <w:rPr>
          <w:rFonts w:ascii="Times New Roman" w:hAnsi="Times New Roman" w:cs="Times New Roman"/>
          <w:sz w:val="24"/>
          <w:szCs w:val="24"/>
        </w:rPr>
        <w:t xml:space="preserve">První dochovaná zmínka o použití magnetické střelky při lodní navigaci pochází z díla </w:t>
      </w:r>
      <w:proofErr w:type="spellStart"/>
      <w:r>
        <w:rPr>
          <w:rFonts w:ascii="Times New Roman" w:hAnsi="Times New Roman" w:cs="Times New Roman"/>
          <w:sz w:val="24"/>
          <w:szCs w:val="24"/>
        </w:rPr>
        <w:t>Šen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Kua</w:t>
      </w:r>
      <w:proofErr w:type="spellEnd"/>
      <w:r>
        <w:rPr>
          <w:rFonts w:ascii="Times New Roman" w:hAnsi="Times New Roman" w:cs="Times New Roman"/>
          <w:sz w:val="24"/>
          <w:szCs w:val="24"/>
        </w:rPr>
        <w:t xml:space="preserve">. Uvádí se v něm, jak v praxi vypadají příslušná zařízení pro navigaci námořních lodí, a zmiňuje se mimo jiné i o tom, že za temné noci se kormidelníci nemohou řídit ani podle hvězd, ani podle slunce a musí tedy pozorovat "jehlu směřující k jihu". Tato zpráva, pocházející z doby </w:t>
      </w:r>
      <w:proofErr w:type="spellStart"/>
      <w:r>
        <w:rPr>
          <w:rFonts w:ascii="Times New Roman" w:hAnsi="Times New Roman" w:cs="Times New Roman"/>
          <w:sz w:val="24"/>
          <w:szCs w:val="24"/>
        </w:rPr>
        <w:t>Sung</w:t>
      </w:r>
      <w:proofErr w:type="spellEnd"/>
      <w:r>
        <w:rPr>
          <w:rFonts w:ascii="Times New Roman" w:hAnsi="Times New Roman" w:cs="Times New Roman"/>
          <w:sz w:val="24"/>
          <w:szCs w:val="24"/>
        </w:rPr>
        <w:t xml:space="preserve"> - počátku 12. století, je přibližně o sto let starší než první zmínka o použití kompasu v Evropě. Magnetická střelka byla v Číně známa již mnohem dříve v době </w:t>
      </w:r>
      <w:proofErr w:type="spellStart"/>
      <w:r>
        <w:rPr>
          <w:rFonts w:ascii="Times New Roman" w:hAnsi="Times New Roman" w:cs="Times New Roman"/>
          <w:sz w:val="24"/>
          <w:szCs w:val="24"/>
        </w:rPr>
        <w:t>Chan</w:t>
      </w:r>
      <w:proofErr w:type="spellEnd"/>
      <w:r>
        <w:rPr>
          <w:rFonts w:ascii="Times New Roman" w:hAnsi="Times New Roman" w:cs="Times New Roman"/>
          <w:sz w:val="24"/>
          <w:szCs w:val="24"/>
        </w:rPr>
        <w:t xml:space="preserve">, používalo se jí při </w:t>
      </w:r>
      <w:proofErr w:type="spellStart"/>
      <w:r>
        <w:rPr>
          <w:rFonts w:ascii="Times New Roman" w:hAnsi="Times New Roman" w:cs="Times New Roman"/>
          <w:sz w:val="24"/>
          <w:szCs w:val="24"/>
        </w:rPr>
        <w:t>feng-šuej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geomancii</w:t>
      </w:r>
      <w:proofErr w:type="spellEnd"/>
      <w:r>
        <w:rPr>
          <w:rFonts w:ascii="Times New Roman" w:hAnsi="Times New Roman" w:cs="Times New Roman"/>
          <w:sz w:val="24"/>
          <w:szCs w:val="24"/>
        </w:rPr>
        <w:t xml:space="preserve">) k určování míst vhodných pro stavbu budov. Dá se předpokládat, že kompasu se začalo používat při mořeplavbě již v polovině 10. století, tedy na samém počátku vlády Severních </w:t>
      </w:r>
      <w:proofErr w:type="spellStart"/>
      <w:r>
        <w:rPr>
          <w:rFonts w:ascii="Times New Roman" w:hAnsi="Times New Roman" w:cs="Times New Roman"/>
          <w:sz w:val="24"/>
          <w:szCs w:val="24"/>
        </w:rPr>
        <w:t>Sungů</w:t>
      </w:r>
      <w:proofErr w:type="spellEnd"/>
      <w:r>
        <w:rPr>
          <w:rFonts w:ascii="Times New Roman" w:hAnsi="Times New Roman" w:cs="Times New Roman"/>
          <w:sz w:val="24"/>
          <w:szCs w:val="24"/>
        </w:rPr>
        <w:t xml:space="preserve">, teprve však v době Jižní </w:t>
      </w:r>
      <w:proofErr w:type="spellStart"/>
      <w:r>
        <w:rPr>
          <w:rFonts w:ascii="Times New Roman" w:hAnsi="Times New Roman" w:cs="Times New Roman"/>
          <w:sz w:val="24"/>
          <w:szCs w:val="24"/>
        </w:rPr>
        <w:t>Sung</w:t>
      </w:r>
      <w:proofErr w:type="spellEnd"/>
      <w:r>
        <w:rPr>
          <w:rFonts w:ascii="Times New Roman" w:hAnsi="Times New Roman" w:cs="Times New Roman"/>
          <w:sz w:val="24"/>
          <w:szCs w:val="24"/>
        </w:rPr>
        <w:t xml:space="preserve"> byl kompas běžným vybavením námořních lodí plujících z Číny do jihovýchodní Asie a do Indie. Z Číny se používání kompasu rozšířilo do arabských zemí a odtud do Evropy. Nejstarší námořní kompasy měly tvar magnetické lžičky na bronzové desce rozdělené na 24 polí. Když se lžička roztočila, zastavila se vždy ve směru na jih. Později dostaly podobu ryby upevněné na kousku dřeva a plovoucí na vodě, posléze jehly.</w:t>
      </w:r>
    </w:p>
    <w:p w:rsidR="0041268F" w:rsidRDefault="0041268F" w:rsidP="009B2551">
      <w:pPr>
        <w:spacing w:after="0" w:line="240" w:lineRule="auto"/>
        <w:jc w:val="both"/>
        <w:rPr>
          <w:rFonts w:ascii="Times New Roman" w:hAnsi="Times New Roman" w:cs="Times New Roman"/>
          <w:b/>
          <w:bCs/>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Times New Roman" w:hAnsi="Times New Roman" w:cs="Times New Roman"/>
          <w:b/>
          <w:bCs/>
          <w:sz w:val="24"/>
          <w:szCs w:val="24"/>
          <w:lang w:eastAsia="cs-CZ"/>
        </w:rPr>
      </w:pPr>
      <w:r>
        <w:rPr>
          <w:rFonts w:ascii="Arial" w:hAnsi="Arial" w:cs="Arial"/>
          <w:b/>
          <w:bCs/>
          <w:color w:val="4F81BD"/>
          <w:sz w:val="24"/>
          <w:szCs w:val="24"/>
          <w:lang w:eastAsia="cs-CZ"/>
        </w:rPr>
        <w:lastRenderedPageBreak/>
        <w:t>Vynález č. 10: Knihtisk</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Pokud bychom byli postaveni před úkol vybrat nejdůležitější vynález, knihtisk by zajisté patřil mezi žhavé kandidáty. Vynálezci knihtisku umožnili, do té doby nevídaný, rozkvět předávání znalostí a kultury. Kolébkou vynálezu tisku z dřevěných desek (xylografie) i tisku z pohyblivých typů byla Čína.</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To, že technika knihtisku spatřila světlo světa právě zde, nebylo náhodné. Vývojová linie, jež vyvrcholila vynálezem knihtisku, sahala do hluboké minulosti. Souvisela s používáním pečetí, prokazatelně používaných již za císaře </w:t>
      </w:r>
      <w:proofErr w:type="spellStart"/>
      <w:r>
        <w:rPr>
          <w:rFonts w:ascii="Times New Roman" w:hAnsi="Times New Roman" w:cs="Times New Roman"/>
          <w:sz w:val="24"/>
          <w:szCs w:val="24"/>
          <w:lang w:eastAsia="cs-CZ"/>
        </w:rPr>
        <w:t>Čchin</w:t>
      </w:r>
      <w:proofErr w:type="spellEnd"/>
      <w:r>
        <w:rPr>
          <w:rFonts w:ascii="Times New Roman" w:hAnsi="Times New Roman" w:cs="Times New Roman"/>
          <w:sz w:val="24"/>
          <w:szCs w:val="24"/>
          <w:lang w:eastAsia="cs-CZ"/>
        </w:rPr>
        <w:t xml:space="preserve"> Š'-</w:t>
      </w:r>
      <w:proofErr w:type="spellStart"/>
      <w:r>
        <w:rPr>
          <w:rFonts w:ascii="Times New Roman" w:hAnsi="Times New Roman" w:cs="Times New Roman"/>
          <w:sz w:val="24"/>
          <w:szCs w:val="24"/>
          <w:lang w:eastAsia="cs-CZ"/>
        </w:rPr>
        <w:t>chuanga</w:t>
      </w:r>
      <w:proofErr w:type="spellEnd"/>
      <w:r>
        <w:rPr>
          <w:rFonts w:ascii="Times New Roman" w:hAnsi="Times New Roman" w:cs="Times New Roman"/>
          <w:sz w:val="24"/>
          <w:szCs w:val="24"/>
          <w:lang w:eastAsia="cs-CZ"/>
        </w:rPr>
        <w:t xml:space="preserve"> z dynastie </w:t>
      </w:r>
      <w:proofErr w:type="spellStart"/>
      <w:r>
        <w:rPr>
          <w:rFonts w:ascii="Times New Roman" w:hAnsi="Times New Roman" w:cs="Times New Roman"/>
          <w:sz w:val="24"/>
          <w:szCs w:val="24"/>
          <w:lang w:eastAsia="cs-CZ"/>
        </w:rPr>
        <w:t>Čchin</w:t>
      </w:r>
      <w:proofErr w:type="spellEnd"/>
      <w:r>
        <w:rPr>
          <w:rFonts w:ascii="Times New Roman" w:hAnsi="Times New Roman" w:cs="Times New Roman"/>
          <w:sz w:val="24"/>
          <w:szCs w:val="24"/>
          <w:lang w:eastAsia="cs-CZ"/>
        </w:rPr>
        <w:t xml:space="preserve"> a pravděpodobně i dříve. V době </w:t>
      </w:r>
      <w:proofErr w:type="spellStart"/>
      <w:r>
        <w:rPr>
          <w:rFonts w:ascii="Times New Roman" w:hAnsi="Times New Roman" w:cs="Times New Roman"/>
          <w:sz w:val="24"/>
          <w:szCs w:val="24"/>
          <w:lang w:eastAsia="cs-CZ"/>
        </w:rPr>
        <w:t>Chan</w:t>
      </w:r>
      <w:proofErr w:type="spellEnd"/>
      <w:r>
        <w:rPr>
          <w:rFonts w:ascii="Times New Roman" w:hAnsi="Times New Roman" w:cs="Times New Roman"/>
          <w:sz w:val="24"/>
          <w:szCs w:val="24"/>
          <w:lang w:eastAsia="cs-CZ"/>
        </w:rPr>
        <w:t xml:space="preserve"> se používání pečetí velmi rozšířilo a jejich vyřezávání se stalo ceněným uměleckým řemeslem. Je příznačné, že i dnes znamená znak </w:t>
      </w:r>
      <w:r>
        <w:rPr>
          <w:rFonts w:ascii="Times New Roman" w:hAnsi="Times New Roman" w:cs="Times New Roman"/>
          <w:i/>
          <w:iCs/>
          <w:sz w:val="24"/>
          <w:szCs w:val="24"/>
          <w:lang w:eastAsia="cs-CZ"/>
        </w:rPr>
        <w:t>jin</w:t>
      </w:r>
      <w:r>
        <w:rPr>
          <w:rFonts w:ascii="Times New Roman" w:hAnsi="Times New Roman" w:cs="Times New Roman"/>
          <w:sz w:val="24"/>
          <w:szCs w:val="24"/>
          <w:lang w:eastAsia="cs-CZ"/>
        </w:rPr>
        <w:t xml:space="preserve"> nejen pečeť, ale všechny způsoby tisku.</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Druhým předchůdcem knihtisku byly otisky textů vyrytých do kamenných stél. Jejich snímání </w:t>
      </w:r>
      <w:proofErr w:type="spellStart"/>
      <w:r>
        <w:rPr>
          <w:rFonts w:ascii="Times New Roman" w:hAnsi="Times New Roman" w:cs="Times New Roman"/>
          <w:i/>
          <w:iCs/>
          <w:sz w:val="24"/>
          <w:szCs w:val="24"/>
          <w:lang w:eastAsia="cs-CZ"/>
        </w:rPr>
        <w:t>tcha</w:t>
      </w:r>
      <w:proofErr w:type="spellEnd"/>
      <w:r>
        <w:rPr>
          <w:rFonts w:ascii="Times New Roman" w:hAnsi="Times New Roman" w:cs="Times New Roman"/>
          <w:sz w:val="24"/>
          <w:szCs w:val="24"/>
          <w:lang w:eastAsia="cs-CZ"/>
        </w:rPr>
        <w:t xml:space="preserve"> se začalo praktikovat v době </w:t>
      </w:r>
      <w:proofErr w:type="spellStart"/>
      <w:r>
        <w:rPr>
          <w:rFonts w:ascii="Times New Roman" w:hAnsi="Times New Roman" w:cs="Times New Roman"/>
          <w:sz w:val="24"/>
          <w:szCs w:val="24"/>
          <w:lang w:eastAsia="cs-CZ"/>
        </w:rPr>
        <w:t>Chan</w:t>
      </w:r>
      <w:proofErr w:type="spellEnd"/>
      <w:r>
        <w:rPr>
          <w:rFonts w:ascii="Times New Roman" w:hAnsi="Times New Roman" w:cs="Times New Roman"/>
          <w:sz w:val="24"/>
          <w:szCs w:val="24"/>
          <w:lang w:eastAsia="cs-CZ"/>
        </w:rPr>
        <w:t>, ve 2. století n. l., poté, co byly v kameni zvěčněny klasické konfuciánské texty. Taoistickým a buddhistickým příspěvkem na cestě k vynálezu knihtisku bylo rozmnožování obrázků, k nimž byl připojen někdy i značně rozsáhlý text, pomocí razítek.</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Společně s vynálezem knihtisku měl pro rozšíření tištěných textů klíčový význam také vynález papíru vyráběného ze dřeva, kůry stromů a starých rybářských sítí. Papír nahradil drahé hedvábí, jehož se dříve pro tento účel používalo.</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Tisk z pohyblivých typů byl v Číně prokazatelně používán v 11. století. V Evropě použil tento způsob knihtisku v roce 1445 </w:t>
      </w:r>
      <w:proofErr w:type="spellStart"/>
      <w:r>
        <w:rPr>
          <w:rFonts w:ascii="Times New Roman" w:hAnsi="Times New Roman" w:cs="Times New Roman"/>
          <w:sz w:val="24"/>
          <w:szCs w:val="24"/>
          <w:lang w:eastAsia="cs-CZ"/>
        </w:rPr>
        <w:t>Gutenberg</w:t>
      </w:r>
      <w:proofErr w:type="spellEnd"/>
      <w:r>
        <w:rPr>
          <w:rFonts w:ascii="Times New Roman" w:hAnsi="Times New Roman" w:cs="Times New Roman"/>
          <w:sz w:val="24"/>
          <w:szCs w:val="24"/>
          <w:lang w:eastAsia="cs-CZ"/>
        </w:rPr>
        <w:t xml:space="preserve"> a stal se tvůrcem evropského knihtisku.</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Tištěná kniha dostala novou podobu, nebyl to již svitek hedvábí, který se natáčel na dřevěný váleček, ale skutečná kniha, i když se způsobem vazby ještě lišila od dnešních knih. Tisklo se stejně, jako se psalo, z pravého horního rohu dolů, takže první strana čínské knihy odpovídala evropské poslední.</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V průběhu 11. století se knihtisk v Číně rozšířil do té míry, že se stal součástí </w:t>
      </w:r>
      <w:proofErr w:type="spellStart"/>
      <w:r>
        <w:rPr>
          <w:rFonts w:ascii="Times New Roman" w:hAnsi="Times New Roman" w:cs="Times New Roman"/>
          <w:sz w:val="24"/>
          <w:szCs w:val="24"/>
          <w:lang w:eastAsia="cs-CZ"/>
        </w:rPr>
        <w:t>koždodenního</w:t>
      </w:r>
      <w:proofErr w:type="spellEnd"/>
      <w:r>
        <w:rPr>
          <w:rFonts w:ascii="Times New Roman" w:hAnsi="Times New Roman" w:cs="Times New Roman"/>
          <w:sz w:val="24"/>
          <w:szCs w:val="24"/>
          <w:lang w:eastAsia="cs-CZ"/>
        </w:rPr>
        <w:t xml:space="preserve"> života a ovlivňoval široký okruh lidí. Byl impulsem k živé aktivitě ve všech oborech a vtiskl </w:t>
      </w:r>
      <w:proofErr w:type="spellStart"/>
      <w:r>
        <w:rPr>
          <w:rFonts w:ascii="Times New Roman" w:hAnsi="Times New Roman" w:cs="Times New Roman"/>
          <w:sz w:val="24"/>
          <w:szCs w:val="24"/>
          <w:lang w:eastAsia="cs-CZ"/>
        </w:rPr>
        <w:t>sungské</w:t>
      </w:r>
      <w:proofErr w:type="spellEnd"/>
      <w:r>
        <w:rPr>
          <w:rFonts w:ascii="Times New Roman" w:hAnsi="Times New Roman" w:cs="Times New Roman"/>
          <w:sz w:val="24"/>
          <w:szCs w:val="24"/>
          <w:lang w:eastAsia="cs-CZ"/>
        </w:rPr>
        <w:t xml:space="preserve"> době její specifický charakter Přispěl k tomu, že Čína dosáhla ve srovnání s ostatním světem nevídaně vysoké úrovně. Přibývalo spisovatelů a učenců a knihtisk se stal důležitým komerčním odvětvím.</w:t>
      </w:r>
    </w:p>
    <w:p w:rsidR="0041268F" w:rsidRDefault="0041268F" w:rsidP="009B2551">
      <w:pPr>
        <w:shd w:val="clear" w:color="auto" w:fill="FBFBFD"/>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Velký význam měl tisk duchovní literatury, především buddhistické. Jen v době </w:t>
      </w:r>
      <w:proofErr w:type="spellStart"/>
      <w:r>
        <w:rPr>
          <w:rFonts w:ascii="Times New Roman" w:hAnsi="Times New Roman" w:cs="Times New Roman"/>
          <w:sz w:val="24"/>
          <w:szCs w:val="24"/>
          <w:lang w:eastAsia="cs-CZ"/>
        </w:rPr>
        <w:t>Sung</w:t>
      </w:r>
      <w:proofErr w:type="spellEnd"/>
      <w:r>
        <w:rPr>
          <w:rFonts w:ascii="Times New Roman" w:hAnsi="Times New Roman" w:cs="Times New Roman"/>
          <w:sz w:val="24"/>
          <w:szCs w:val="24"/>
          <w:lang w:eastAsia="cs-CZ"/>
        </w:rPr>
        <w:t xml:space="preserve"> byla vytištěna tři vydání </w:t>
      </w:r>
      <w:proofErr w:type="spellStart"/>
      <w:r>
        <w:rPr>
          <w:rFonts w:ascii="Times New Roman" w:hAnsi="Times New Roman" w:cs="Times New Roman"/>
          <w:sz w:val="24"/>
          <w:szCs w:val="24"/>
          <w:lang w:eastAsia="cs-CZ"/>
        </w:rPr>
        <w:t>Tripitaky</w:t>
      </w:r>
      <w:proofErr w:type="spellEnd"/>
      <w:r>
        <w:rPr>
          <w:rFonts w:ascii="Times New Roman" w:hAnsi="Times New Roman" w:cs="Times New Roman"/>
          <w:sz w:val="24"/>
          <w:szCs w:val="24"/>
          <w:lang w:eastAsia="cs-CZ"/>
        </w:rPr>
        <w:t xml:space="preserve">. Buddhistické knihy se rychle rozšířily za hranice Číny. Také taoistické kláštery přispěly významně ke zdokonalení tiskařských technik. V oboru světské literatury se nabídka řídila poptávkou a obchodníci knihami, byli to obvykle současně i tiskaři, se zaměřovali na laciná vydání literatury - věštecké příručky, snáře, díla o astrologii, učebnice, slovníky. Tyto knížky mizely rychle ze stánků na trzích, kde byly prodávány. Také konfuciáni si byli plně vědomi významu knihtisku pro upevnění pozic svého učení. Vznikl značný počet oficiálních institucí, zabývajících se vydáváním knih. Zvláštní prestiži se těšila "akademická" vydání státního úřadu </w:t>
      </w:r>
      <w:proofErr w:type="spellStart"/>
      <w:r>
        <w:rPr>
          <w:rFonts w:ascii="Times New Roman" w:hAnsi="Times New Roman" w:cs="Times New Roman"/>
          <w:sz w:val="24"/>
          <w:szCs w:val="24"/>
          <w:lang w:eastAsia="cs-CZ"/>
        </w:rPr>
        <w:t>Kuo</w:t>
      </w:r>
      <w:proofErr w:type="spellEnd"/>
      <w:r>
        <w:rPr>
          <w:rFonts w:ascii="Times New Roman" w:hAnsi="Times New Roman" w:cs="Times New Roman"/>
          <w:sz w:val="24"/>
          <w:szCs w:val="24"/>
          <w:lang w:eastAsia="cs-CZ"/>
        </w:rPr>
        <w:t>-c'-</w:t>
      </w:r>
      <w:proofErr w:type="spellStart"/>
      <w:r>
        <w:rPr>
          <w:rFonts w:ascii="Times New Roman" w:hAnsi="Times New Roman" w:cs="Times New Roman"/>
          <w:sz w:val="24"/>
          <w:szCs w:val="24"/>
          <w:lang w:eastAsia="cs-CZ"/>
        </w:rPr>
        <w:t>ťienu</w:t>
      </w:r>
      <w:proofErr w:type="spellEnd"/>
      <w:r>
        <w:rPr>
          <w:rFonts w:ascii="Times New Roman" w:hAnsi="Times New Roman" w:cs="Times New Roman"/>
          <w:sz w:val="24"/>
          <w:szCs w:val="24"/>
          <w:lang w:eastAsia="cs-CZ"/>
        </w:rPr>
        <w:t xml:space="preserve">, který se zabýval dohledem nad výukou a vydáváním klasických děl a komentářů k nim. Zajišťoval i tisk dynastických historií. Vydavatelskou činností se zabývaly i </w:t>
      </w:r>
      <w:proofErr w:type="spellStart"/>
      <w:r>
        <w:rPr>
          <w:rFonts w:ascii="Times New Roman" w:hAnsi="Times New Roman" w:cs="Times New Roman"/>
          <w:sz w:val="24"/>
          <w:szCs w:val="24"/>
          <w:lang w:eastAsia="cs-CZ"/>
        </w:rPr>
        <w:t>prefekturální</w:t>
      </w:r>
      <w:proofErr w:type="spellEnd"/>
      <w:r>
        <w:rPr>
          <w:rFonts w:ascii="Times New Roman" w:hAnsi="Times New Roman" w:cs="Times New Roman"/>
          <w:sz w:val="24"/>
          <w:szCs w:val="24"/>
          <w:lang w:eastAsia="cs-CZ"/>
        </w:rPr>
        <w:t xml:space="preserve"> úřady a další státní instituce. Vydání státních tiskáren vynikala dobrou kvalitou papíru i tisku.</w:t>
      </w:r>
    </w:p>
    <w:p w:rsidR="0041268F" w:rsidRDefault="0041268F" w:rsidP="009B2551">
      <w:pPr>
        <w:spacing w:after="0" w:line="240" w:lineRule="auto"/>
        <w:rPr>
          <w:rFonts w:ascii="Times New Roman" w:hAnsi="Times New Roman" w:cs="Times New Roman"/>
          <w:b/>
          <w:bCs/>
          <w:sz w:val="24"/>
          <w:szCs w:val="24"/>
          <w:lang w:eastAsia="cs-CZ"/>
        </w:rPr>
      </w:pPr>
      <w:r>
        <w:rPr>
          <w:rFonts w:ascii="Arial" w:hAnsi="Arial" w:cs="Arial"/>
          <w:b/>
          <w:bCs/>
          <w:color w:val="4F81BD"/>
          <w:sz w:val="24"/>
          <w:szCs w:val="24"/>
          <w:lang w:eastAsia="cs-CZ"/>
        </w:rPr>
        <w:lastRenderedPageBreak/>
        <w:t>Vynález č.11</w:t>
      </w:r>
      <w:r>
        <w:rPr>
          <w:rFonts w:ascii="Arial" w:hAnsi="Arial" w:cs="Arial"/>
          <w:color w:val="4F81BD"/>
          <w:sz w:val="24"/>
          <w:szCs w:val="24"/>
          <w:lang w:eastAsia="cs-CZ"/>
        </w:rPr>
        <w:t xml:space="preserve">: </w:t>
      </w:r>
      <w:r>
        <w:rPr>
          <w:rStyle w:val="Siln"/>
          <w:rFonts w:ascii="Arial" w:hAnsi="Arial" w:cs="Arial"/>
          <w:color w:val="4F81BD"/>
          <w:sz w:val="24"/>
          <w:szCs w:val="24"/>
        </w:rPr>
        <w:t xml:space="preserve">Seismograf od </w:t>
      </w:r>
      <w:proofErr w:type="spellStart"/>
      <w:r>
        <w:rPr>
          <w:rStyle w:val="Siln"/>
          <w:rFonts w:ascii="Arial" w:hAnsi="Arial" w:cs="Arial"/>
          <w:color w:val="4F81BD"/>
          <w:sz w:val="24"/>
          <w:szCs w:val="24"/>
        </w:rPr>
        <w:t>Čang</w:t>
      </w:r>
      <w:proofErr w:type="spellEnd"/>
      <w:r>
        <w:rPr>
          <w:rStyle w:val="Siln"/>
          <w:rFonts w:ascii="Arial" w:hAnsi="Arial" w:cs="Arial"/>
          <w:color w:val="4F81BD"/>
          <w:sz w:val="24"/>
          <w:szCs w:val="24"/>
        </w:rPr>
        <w:t xml:space="preserve"> </w:t>
      </w:r>
      <w:proofErr w:type="spellStart"/>
      <w:r>
        <w:rPr>
          <w:rStyle w:val="Siln"/>
          <w:rFonts w:ascii="Arial" w:hAnsi="Arial" w:cs="Arial"/>
          <w:color w:val="4F81BD"/>
          <w:sz w:val="24"/>
          <w:szCs w:val="24"/>
        </w:rPr>
        <w:t>Chenga</w:t>
      </w:r>
      <w:proofErr w:type="spellEnd"/>
      <w:r>
        <w:rPr>
          <w:rStyle w:val="Siln"/>
          <w:rFonts w:ascii="Arial" w:hAnsi="Arial" w:cs="Arial"/>
          <w:color w:val="4F81BD"/>
          <w:sz w:val="24"/>
          <w:szCs w:val="24"/>
        </w:rPr>
        <w:t xml:space="preserve"> (78 a 139 n. l.)</w:t>
      </w:r>
      <w:r>
        <w:rPr>
          <w:rFonts w:ascii="Arial" w:hAnsi="Arial" w:cs="Arial"/>
          <w:color w:val="4F81BD"/>
          <w:sz w:val="24"/>
          <w:szCs w:val="24"/>
        </w:rPr>
        <w:br/>
      </w:r>
      <w:r>
        <w:br/>
      </w:r>
      <w:r>
        <w:rPr>
          <w:rFonts w:ascii="Times New Roman" w:hAnsi="Times New Roman" w:cs="Times New Roman"/>
          <w:sz w:val="24"/>
          <w:szCs w:val="24"/>
        </w:rPr>
        <w:t>V uplynulých letech se na celém světě často diskutovalo o katastrofách v souvislosti se zemětřesením a také se spekulovalo o možných blížících se sopečných erupcích. Povězme si tedy něco o výstražných systémech, záznamech záchvěvů půdy či o výzkumu vulkánů.</w:t>
      </w:r>
      <w:r>
        <w:rPr>
          <w:rFonts w:ascii="Times New Roman" w:hAnsi="Times New Roman" w:cs="Times New Roman"/>
          <w:sz w:val="24"/>
          <w:szCs w:val="24"/>
        </w:rPr>
        <w:br/>
      </w:r>
      <w:r>
        <w:rPr>
          <w:rFonts w:ascii="Times New Roman" w:hAnsi="Times New Roman" w:cs="Times New Roman"/>
          <w:sz w:val="24"/>
          <w:szCs w:val="24"/>
        </w:rPr>
        <w:br/>
        <w:t xml:space="preserve">Jen málo lidí dnes ví, že fungující seismograf vyvinul už geniální čínský vynálezce </w:t>
      </w:r>
      <w:proofErr w:type="spellStart"/>
      <w:r>
        <w:rPr>
          <w:rFonts w:ascii="Times New Roman" w:hAnsi="Times New Roman" w:cs="Times New Roman"/>
          <w:sz w:val="24"/>
          <w:szCs w:val="24"/>
        </w:rPr>
        <w:t>Čang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Cheng</w:t>
      </w:r>
      <w:proofErr w:type="spellEnd"/>
      <w:r>
        <w:rPr>
          <w:rFonts w:ascii="Times New Roman" w:hAnsi="Times New Roman" w:cs="Times New Roman"/>
          <w:sz w:val="24"/>
          <w:szCs w:val="24"/>
        </w:rPr>
        <w:t xml:space="preserve"> (78 a 139 n. l.). V době, kdy rychlost předávání informací závisela na rychlosti spěšných poslů, mohlo trvat velmi dlouho, než dorazila pomoc. Seismograf vyvinutý </w:t>
      </w:r>
      <w:proofErr w:type="spellStart"/>
      <w:r>
        <w:rPr>
          <w:rFonts w:ascii="Times New Roman" w:hAnsi="Times New Roman" w:cs="Times New Roman"/>
          <w:sz w:val="24"/>
          <w:szCs w:val="24"/>
        </w:rPr>
        <w:t>Čang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Chengem</w:t>
      </w:r>
      <w:proofErr w:type="spellEnd"/>
      <w:r>
        <w:rPr>
          <w:rFonts w:ascii="Times New Roman" w:hAnsi="Times New Roman" w:cs="Times New Roman"/>
          <w:sz w:val="24"/>
          <w:szCs w:val="24"/>
        </w:rPr>
        <w:t xml:space="preserve"> nahlásil 13. 12. 134 zemětřesení, k němuž došlo v dnešní provincii Kan-</w:t>
      </w:r>
      <w:proofErr w:type="spellStart"/>
      <w:r>
        <w:rPr>
          <w:rFonts w:ascii="Times New Roman" w:hAnsi="Times New Roman" w:cs="Times New Roman"/>
          <w:sz w:val="24"/>
          <w:szCs w:val="24"/>
        </w:rPr>
        <w:t>su</w:t>
      </w:r>
      <w:proofErr w:type="spellEnd"/>
      <w:r>
        <w:rPr>
          <w:rFonts w:ascii="Times New Roman" w:hAnsi="Times New Roman" w:cs="Times New Roman"/>
          <w:sz w:val="24"/>
          <w:szCs w:val="24"/>
        </w:rPr>
        <w:t xml:space="preserve">, vzdálené přes 500 km od tehdejšího hlavního města </w:t>
      </w:r>
      <w:proofErr w:type="spellStart"/>
      <w:r>
        <w:rPr>
          <w:rFonts w:ascii="Times New Roman" w:hAnsi="Times New Roman" w:cs="Times New Roman"/>
          <w:sz w:val="24"/>
          <w:szCs w:val="24"/>
        </w:rPr>
        <w:t>Luo</w:t>
      </w:r>
      <w:proofErr w:type="spellEnd"/>
      <w:r>
        <w:rPr>
          <w:rFonts w:ascii="Times New Roman" w:hAnsi="Times New Roman" w:cs="Times New Roman"/>
          <w:sz w:val="24"/>
          <w:szCs w:val="24"/>
        </w:rPr>
        <w:t>-jang v provincii Che-</w:t>
      </w:r>
      <w:proofErr w:type="spellStart"/>
      <w:r>
        <w:rPr>
          <w:rFonts w:ascii="Times New Roman" w:hAnsi="Times New Roman" w:cs="Times New Roman"/>
          <w:sz w:val="24"/>
          <w:szCs w:val="24"/>
        </w:rPr>
        <w:t>nan</w:t>
      </w:r>
      <w:proofErr w:type="spellEnd"/>
      <w:r>
        <w:rPr>
          <w:rFonts w:ascii="Times New Roman" w:hAnsi="Times New Roman" w:cs="Times New Roman"/>
          <w:sz w:val="24"/>
          <w:szCs w:val="24"/>
        </w:rPr>
        <w:t>. Je zdokumentováno, že nejrychlejší kurýr dorazil až o tři dny později, a tím hlášení seismografu potvrdil.</w:t>
      </w:r>
      <w:r>
        <w:rPr>
          <w:rFonts w:ascii="Times New Roman" w:hAnsi="Times New Roman" w:cs="Times New Roman"/>
          <w:sz w:val="24"/>
          <w:szCs w:val="24"/>
        </w:rPr>
        <w:br/>
      </w:r>
      <w:r>
        <w:rPr>
          <w:rFonts w:ascii="Times New Roman" w:hAnsi="Times New Roman" w:cs="Times New Roman"/>
          <w:sz w:val="24"/>
          <w:szCs w:val="24"/>
        </w:rPr>
        <w:br/>
      </w:r>
      <w:proofErr w:type="spellStart"/>
      <w:r>
        <w:rPr>
          <w:rFonts w:ascii="Times New Roman" w:hAnsi="Times New Roman" w:cs="Times New Roman"/>
          <w:sz w:val="24"/>
          <w:szCs w:val="24"/>
        </w:rPr>
        <w:t>Čangův</w:t>
      </w:r>
      <w:proofErr w:type="spellEnd"/>
      <w:r>
        <w:rPr>
          <w:rFonts w:ascii="Times New Roman" w:hAnsi="Times New Roman" w:cs="Times New Roman"/>
          <w:sz w:val="24"/>
          <w:szCs w:val="24"/>
        </w:rPr>
        <w:t xml:space="preserve"> seismograf se skládá z bronzové nádoby s devíti postavami draků, kteří mají v tlamě volně uloženou kovovou kuličku. Ve vnitřním prostoru draka se nachází citlivé inverzní kyvadlo. To se skládá z tyčky, na jejímž konci je umístěno závaží, podobné </w:t>
      </w:r>
      <w:proofErr w:type="spellStart"/>
      <w:r>
        <w:rPr>
          <w:rFonts w:ascii="Times New Roman" w:hAnsi="Times New Roman" w:cs="Times New Roman"/>
          <w:sz w:val="24"/>
          <w:szCs w:val="24"/>
        </w:rPr>
        <w:t>přemetacímu</w:t>
      </w:r>
      <w:proofErr w:type="spellEnd"/>
      <w:r>
        <w:rPr>
          <w:rFonts w:ascii="Times New Roman" w:hAnsi="Times New Roman" w:cs="Times New Roman"/>
          <w:sz w:val="24"/>
          <w:szCs w:val="24"/>
        </w:rPr>
        <w:t xml:space="preserve"> panáčku. Jeho váha jej nutí stále udržovat se ve svislé poloze, avšak seizmický otřes tuto citlivou rovnováhu v seizmografu naruší. V důsledku toho se tyč převrhne a dotkne se jedné z kuliček, která nato vypadne a bude zachycena v tlamě figurky žáby. Tím se ukáže i směr, v němž k zemětřesení došlo.</w:t>
      </w: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spacing w:after="0" w:line="240" w:lineRule="auto"/>
        <w:rPr>
          <w:rFonts w:ascii="Times New Roman" w:hAnsi="Times New Roman" w:cs="Times New Roman"/>
          <w:b/>
          <w:bCs/>
          <w:color w:val="4F81BD"/>
          <w:sz w:val="24"/>
          <w:szCs w:val="24"/>
          <w:lang w:eastAsia="cs-CZ"/>
        </w:rPr>
      </w:pPr>
      <w:r>
        <w:rPr>
          <w:rFonts w:ascii="Arial" w:hAnsi="Arial" w:cs="Arial"/>
          <w:b/>
          <w:bCs/>
          <w:color w:val="4F81BD"/>
          <w:sz w:val="24"/>
          <w:szCs w:val="24"/>
          <w:lang w:eastAsia="cs-CZ"/>
        </w:rPr>
        <w:t>Vynález č. 12: Pozorovací drak</w:t>
      </w:r>
    </w:p>
    <w:p w:rsidR="0041268F" w:rsidRDefault="0041268F" w:rsidP="009B2551">
      <w:pPr>
        <w:pStyle w:val="Nadpis1"/>
        <w:shd w:val="clear" w:color="auto" w:fill="FBFBFD"/>
        <w:jc w:val="both"/>
        <w:rPr>
          <w:i w:val="0"/>
          <w:iCs w:val="0"/>
          <w:color w:val="auto"/>
          <w:sz w:val="24"/>
          <w:szCs w:val="24"/>
        </w:rPr>
      </w:pPr>
      <w:r>
        <w:rPr>
          <w:i w:val="0"/>
          <w:iCs w:val="0"/>
          <w:color w:val="auto"/>
          <w:sz w:val="24"/>
          <w:szCs w:val="24"/>
        </w:rPr>
        <w:t>Pozorovací drak čínské armády</w:t>
      </w:r>
    </w:p>
    <w:p w:rsidR="0041268F" w:rsidRDefault="0041268F" w:rsidP="009B2551">
      <w:pPr>
        <w:pStyle w:val="Normlnweb"/>
        <w:shd w:val="clear" w:color="auto" w:fill="FBFBFD"/>
        <w:jc w:val="both"/>
      </w:pPr>
      <w:r>
        <w:t xml:space="preserve">Čínská armáda využívala v době </w:t>
      </w:r>
      <w:proofErr w:type="spellStart"/>
      <w:r>
        <w:t>Sung</w:t>
      </w:r>
      <w:proofErr w:type="spellEnd"/>
      <w:r>
        <w:t xml:space="preserve"> a pravděpodobně i dříve vynálezu starověkého filozofa a vojenského konstruktéra </w:t>
      </w:r>
      <w:proofErr w:type="spellStart"/>
      <w:r>
        <w:t>Mo</w:t>
      </w:r>
      <w:proofErr w:type="spellEnd"/>
      <w:r>
        <w:t xml:space="preserve"> </w:t>
      </w:r>
      <w:proofErr w:type="spellStart"/>
      <w:r>
        <w:t>Tiho</w:t>
      </w:r>
      <w:proofErr w:type="spellEnd"/>
      <w:r>
        <w:t>. Ten sestavil ve 4. století křesťanského letopočtu z bambusu a hedvábí draka, na kterém se mohl vznést do vzduchu vojenský pozorovatel.</w:t>
      </w: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pStyle w:val="Normlnweb"/>
        <w:spacing w:after="240" w:afterAutospacing="0"/>
        <w:rPr>
          <w:rStyle w:val="Siln"/>
        </w:rPr>
      </w:pPr>
    </w:p>
    <w:p w:rsidR="0041268F" w:rsidRDefault="0041268F" w:rsidP="009B2551">
      <w:pPr>
        <w:spacing w:after="0" w:line="240" w:lineRule="auto"/>
        <w:rPr>
          <w:rFonts w:ascii="Times New Roman" w:hAnsi="Times New Roman" w:cs="Times New Roman"/>
          <w:sz w:val="24"/>
          <w:szCs w:val="24"/>
          <w:lang w:eastAsia="cs-CZ"/>
        </w:rPr>
      </w:pPr>
      <w:r>
        <w:rPr>
          <w:rFonts w:ascii="Arial" w:hAnsi="Arial" w:cs="Arial"/>
          <w:b/>
          <w:bCs/>
          <w:color w:val="4F81BD"/>
          <w:sz w:val="24"/>
          <w:szCs w:val="24"/>
          <w:lang w:eastAsia="cs-CZ"/>
        </w:rPr>
        <w:lastRenderedPageBreak/>
        <w:t>Vynález č. 13. Vrtné věže</w:t>
      </w:r>
    </w:p>
    <w:p w:rsidR="0041268F" w:rsidRDefault="0041268F" w:rsidP="009B2551">
      <w:pPr>
        <w:pStyle w:val="Normlnweb"/>
        <w:spacing w:after="240" w:afterAutospacing="0"/>
      </w:pPr>
      <w:r>
        <w:rPr>
          <w:rStyle w:val="Siln"/>
        </w:rPr>
        <w:t>V Číně existovaly vrtné věže už před 2 000 lety</w:t>
      </w:r>
      <w:r>
        <w:br/>
      </w:r>
      <w:r>
        <w:br/>
        <w:t>Další zdánlivě moderní technologií je vrtná věž. V Číně však byla v provozu již před dvěma tisíci lety. Nejdříve se s její pomocí těžila sůl a poté ropa a zemní plyn. Tyto staročínské „velké vozy", jak byly tehdy nazývány, čněly do neuvěřitelné výše 55 metrů. Věže byly zhotoveny ze stabilního bambusu. Železné vrtací kladivo bylo připevněno na bambusových lanech, jejichž pevnost v tahu je srovnatelná s moderními ocelovými lany. Kladivo bylo nadzdvihnuto pákovým mechanismem a upuštěno na horninu. S různě formovanými vrtacími hlavami tak mohly být zdolávány různé druhy hornin.</w:t>
      </w:r>
      <w:r>
        <w:br/>
      </w:r>
      <w:r>
        <w:br/>
        <w:t>Jihočínské město C'-</w:t>
      </w:r>
      <w:proofErr w:type="spellStart"/>
      <w:r>
        <w:t>kung</w:t>
      </w:r>
      <w:proofErr w:type="spellEnd"/>
      <w:r>
        <w:t xml:space="preserve"> vděčí svému názvu „tisícileté hlavní město soli" používání právě těchto vrtných věží, s jejichž pomocí bylo možné dosáhnout podzemních solných ložisek. Do vzniklých děr pak byla vedena voda a sůl byla, tak jako dnes v solných dolech, z horniny vyplavena. Tyto monumentální vrtné věže je možné i dnes ještě v C'-</w:t>
      </w:r>
      <w:proofErr w:type="spellStart"/>
      <w:r>
        <w:t>kungu</w:t>
      </w:r>
      <w:proofErr w:type="spellEnd"/>
      <w:r>
        <w:t xml:space="preserve"> spatřit.</w:t>
      </w:r>
    </w:p>
    <w:p w:rsidR="0041268F" w:rsidRDefault="0041268F" w:rsidP="009B2551">
      <w:pPr>
        <w:pStyle w:val="Normlnweb"/>
      </w:pPr>
      <w:r>
        <w:rPr>
          <w:rStyle w:val="Siln"/>
        </w:rPr>
        <w:t>Působivá technika převodů</w:t>
      </w:r>
      <w:r>
        <w:rPr>
          <w:b/>
          <w:bCs/>
          <w:u w:val="single"/>
        </w:rPr>
        <w:br/>
      </w:r>
      <w:r>
        <w:br/>
        <w:t>Obě dosud zmíněné technologie už jsou dostatečným příkladem znalostí čínských inženýrů, které měli v používání pákových systémů a v oblasti statiky. Mnohem komplikovanější v konstrukci jsou však ozubené převodovky, které byly základem měřících vozů pro odměřování dráhy za dynastie Song (960 - 1279) nebo se používaly při mletí obilí s několika mlýnskými kameny.</w:t>
      </w:r>
    </w:p>
    <w:p w:rsidR="0041268F" w:rsidRDefault="0041268F" w:rsidP="009B2551">
      <w:pPr>
        <w:pStyle w:val="Normlnweb"/>
      </w:pPr>
      <w:r>
        <w:t>Kola měřicího vozu přenášela rotační pohyb do vnitřku vozu, kde se nižším převodem redukuje rychlost rotace tak, že se řídicí kolo otočí jednou po 450 metrech. Řídicí kolo pak spustí přes jeden či více kolíků úder na buben. Tímto způsobem bylo možné měřit vzdálenosti, což mohlo mít rozhodující význam například při vedení války. Tento druh převodu odpovídá převodovce u moderních motocyklů.</w:t>
      </w:r>
      <w:r>
        <w:br/>
      </w:r>
      <w:r>
        <w:br/>
        <w:t>Schopnost konstruovat komplikované převody se však neupotřebila jen u měřicích vozů. Výživa rostoucího obyvatelstva v Říši středu vyžadovala změny, jelikož stávající tradiční metody produkce potravin už nestačily pokrývat spotřebu. Vše se tedy ve velkém stylu „industrializovalo". Příkladem toho je vodou poháněný mlýn na obilí s několika mlýnskými kameny. Mlýnské kolo pohánělo centrální hřídel, na níž sedělo několik ozubených kol. Tato vertikální ozubená kola zapadala v úhlu 90° do horizontálně ložených ozubených kol. Tím se dalo do pohybu celkem devět dvoutunových mlýnských kamenů. Byla to technologie, která se v Evropě objevila teprve o tisíc let později.</w:t>
      </w:r>
      <w:r>
        <w:br/>
      </w:r>
      <w:r>
        <w:br/>
      </w: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Pr>
        <w:spacing w:after="0" w:line="240" w:lineRule="auto"/>
        <w:rPr>
          <w:rFonts w:ascii="Arial" w:hAnsi="Arial" w:cs="Arial"/>
          <w:b/>
          <w:bCs/>
          <w:color w:val="4F81BD"/>
          <w:sz w:val="24"/>
          <w:szCs w:val="24"/>
          <w:lang w:eastAsia="cs-CZ"/>
        </w:rPr>
      </w:pPr>
    </w:p>
    <w:p w:rsidR="0041268F" w:rsidRDefault="0041268F" w:rsidP="009B2551"/>
    <w:p w:rsidR="0041268F" w:rsidRPr="009B2551" w:rsidRDefault="0041268F" w:rsidP="009B2551">
      <w:pPr>
        <w:rPr>
          <w:rFonts w:ascii="Arial" w:hAnsi="Arial" w:cs="Arial"/>
          <w:b/>
          <w:bCs/>
          <w:sz w:val="28"/>
          <w:szCs w:val="28"/>
        </w:rPr>
      </w:pPr>
      <w:r w:rsidRPr="009B2551">
        <w:rPr>
          <w:rFonts w:ascii="Arial" w:hAnsi="Arial" w:cs="Arial"/>
          <w:b/>
          <w:bCs/>
          <w:sz w:val="28"/>
          <w:szCs w:val="28"/>
        </w:rPr>
        <w:lastRenderedPageBreak/>
        <w:t xml:space="preserve">Použité zdroje: </w:t>
      </w:r>
    </w:p>
    <w:p w:rsidR="0041268F" w:rsidRDefault="0041268F" w:rsidP="009B2551">
      <w:pPr>
        <w:rPr>
          <w:rFonts w:ascii="Arial" w:hAnsi="Arial" w:cs="Arial"/>
          <w:sz w:val="28"/>
          <w:szCs w:val="28"/>
        </w:rPr>
      </w:pPr>
    </w:p>
    <w:p w:rsidR="0041268F" w:rsidRDefault="00412EC4" w:rsidP="009B2551">
      <w:pPr>
        <w:rPr>
          <w:rFonts w:ascii="Arial" w:hAnsi="Arial" w:cs="Arial"/>
          <w:sz w:val="28"/>
          <w:szCs w:val="28"/>
        </w:rPr>
      </w:pPr>
      <w:hyperlink r:id="rId8" w:history="1">
        <w:r w:rsidR="0041268F">
          <w:rPr>
            <w:rStyle w:val="Hypertextovodkaz"/>
            <w:rFonts w:ascii="Arial" w:hAnsi="Arial" w:cs="Arial"/>
            <w:color w:val="auto"/>
            <w:sz w:val="28"/>
            <w:szCs w:val="28"/>
          </w:rPr>
          <w:t>http://magazin.libimseti.cz/cestovani/9454-5-vynalezu-ktere-objevili-cinane?diskuze=1</w:t>
        </w:r>
      </w:hyperlink>
    </w:p>
    <w:p w:rsidR="0041268F" w:rsidRDefault="00412EC4" w:rsidP="009B2551">
      <w:hyperlink r:id="rId9" w:history="1">
        <w:r w:rsidR="0041268F" w:rsidRPr="00635FF0">
          <w:rPr>
            <w:rStyle w:val="Hypertextovodkaz"/>
          </w:rPr>
          <w:t>http://www.epochtimes.de/erstaunliche-technische-hoechstleistungen-im-alten-china-1049463.html</w:t>
        </w:r>
      </w:hyperlink>
    </w:p>
    <w:p w:rsidR="0041268F" w:rsidRPr="007E0803" w:rsidRDefault="0041268F" w:rsidP="009B2551">
      <w:r>
        <w:t>- přeložila Míla Chocholová pro zdroj:</w:t>
      </w:r>
    </w:p>
    <w:p w:rsidR="0041268F" w:rsidRDefault="00412EC4" w:rsidP="009B2551">
      <w:pPr>
        <w:rPr>
          <w:rFonts w:ascii="Arial" w:hAnsi="Arial" w:cs="Arial"/>
          <w:sz w:val="28"/>
          <w:szCs w:val="28"/>
        </w:rPr>
      </w:pPr>
      <w:hyperlink r:id="rId10" w:history="1">
        <w:r w:rsidR="0041268F">
          <w:rPr>
            <w:rStyle w:val="Hypertextovodkaz"/>
            <w:rFonts w:ascii="Arial" w:hAnsi="Arial" w:cs="Arial"/>
            <w:color w:val="auto"/>
            <w:sz w:val="28"/>
            <w:szCs w:val="28"/>
          </w:rPr>
          <w:t>http://www.velkaepocha.sk/2013010320583/K-dedictvi-prastare-cinske-kultury-patri-i-pozoruhodne-technicke-vynalezy.html</w:t>
        </w:r>
      </w:hyperlink>
    </w:p>
    <w:p w:rsidR="0041268F" w:rsidRDefault="0041268F" w:rsidP="009B2551">
      <w:pPr>
        <w:rPr>
          <w:rFonts w:ascii="Arial" w:hAnsi="Arial" w:cs="Arial"/>
          <w:sz w:val="28"/>
          <w:szCs w:val="28"/>
        </w:rPr>
      </w:pPr>
    </w:p>
    <w:p w:rsidR="0041268F" w:rsidRDefault="0041268F" w:rsidP="009B2551">
      <w:pPr>
        <w:rPr>
          <w:rFonts w:ascii="Arial" w:hAnsi="Arial" w:cs="Arial"/>
          <w:sz w:val="28"/>
          <w:szCs w:val="28"/>
        </w:rPr>
      </w:pPr>
      <w:r>
        <w:rPr>
          <w:rFonts w:ascii="Arial" w:hAnsi="Arial" w:cs="Arial"/>
          <w:sz w:val="28"/>
          <w:szCs w:val="28"/>
        </w:rPr>
        <w:t>http://oroniel15.blog.cz/0912/vynalezy-stare-ciny-strucne</w:t>
      </w:r>
    </w:p>
    <w:p w:rsidR="0041268F" w:rsidRDefault="0041268F" w:rsidP="009B2551">
      <w:r>
        <w:t>(na stránkách blogu je zapsáno, že je možné tento zdroj použít)</w:t>
      </w:r>
    </w:p>
    <w:p w:rsidR="0041268F" w:rsidRDefault="0041268F" w:rsidP="009B2551"/>
    <w:p w:rsidR="0041268F" w:rsidRPr="00CB187A" w:rsidRDefault="0041268F" w:rsidP="009B2551">
      <w:pPr>
        <w:rPr>
          <w:sz w:val="28"/>
          <w:szCs w:val="28"/>
        </w:rPr>
      </w:pPr>
      <w:r>
        <w:rPr>
          <w:sz w:val="28"/>
          <w:szCs w:val="28"/>
        </w:rPr>
        <w:t>Všechny texty byly upraveny a zkráceny pro potřeby výuky.</w:t>
      </w:r>
    </w:p>
    <w:p w:rsidR="0041268F" w:rsidRDefault="0041268F" w:rsidP="009B2551">
      <w:pPr>
        <w:rPr>
          <w:rFonts w:ascii="Arial" w:hAnsi="Arial" w:cs="Arial"/>
          <w:sz w:val="28"/>
          <w:szCs w:val="28"/>
        </w:rPr>
      </w:pPr>
    </w:p>
    <w:p w:rsidR="00202D06" w:rsidRPr="002C6BE6" w:rsidRDefault="00202D06" w:rsidP="00202D06">
      <w:pPr>
        <w:rPr>
          <w:sz w:val="32"/>
          <w:szCs w:val="32"/>
        </w:rPr>
      </w:pPr>
      <w:proofErr w:type="spellStart"/>
      <w:r>
        <w:rPr>
          <w:rStyle w:val="Hypertextovodkaz"/>
          <w:color w:val="auto"/>
          <w:sz w:val="32"/>
          <w:szCs w:val="32"/>
        </w:rPr>
        <w:t>Šlapal,Miloš</w:t>
      </w:r>
      <w:proofErr w:type="spellEnd"/>
      <w:r>
        <w:rPr>
          <w:rStyle w:val="Hypertextovodkaz"/>
          <w:color w:val="auto"/>
          <w:sz w:val="32"/>
          <w:szCs w:val="32"/>
        </w:rPr>
        <w:t xml:space="preserve">. Košťálová, Hana. </w:t>
      </w:r>
      <w:proofErr w:type="spellStart"/>
      <w:r>
        <w:rPr>
          <w:rStyle w:val="Hypertextovodkaz"/>
          <w:color w:val="auto"/>
          <w:sz w:val="32"/>
          <w:szCs w:val="32"/>
        </w:rPr>
        <w:t>Hausenblas</w:t>
      </w:r>
      <w:proofErr w:type="spellEnd"/>
      <w:r>
        <w:rPr>
          <w:rStyle w:val="Hypertextovodkaz"/>
          <w:color w:val="auto"/>
          <w:sz w:val="32"/>
          <w:szCs w:val="32"/>
        </w:rPr>
        <w:t>, Ondřej a kol. Metodika rozvoje čtenářství a čtenářské gramotnosti. Nový Jičín, Krajské zařízení pro další vzdělávání pedagogických pracovníků a Informační centrum Nový Jičín, 2012, ISBN 978-80-905036-8-7</w:t>
      </w:r>
    </w:p>
    <w:p w:rsidR="0041268F" w:rsidRDefault="0041268F"/>
    <w:sectPr w:rsidR="0041268F" w:rsidSect="00E822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70B8A"/>
    <w:multiLevelType w:val="hybridMultilevel"/>
    <w:tmpl w:val="DDCA3A8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43332EF8"/>
    <w:multiLevelType w:val="hybridMultilevel"/>
    <w:tmpl w:val="E2266BC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551"/>
    <w:rsid w:val="000A4965"/>
    <w:rsid w:val="001E58AD"/>
    <w:rsid w:val="00202D06"/>
    <w:rsid w:val="002D08D8"/>
    <w:rsid w:val="0041268F"/>
    <w:rsid w:val="00412EC4"/>
    <w:rsid w:val="004F4A97"/>
    <w:rsid w:val="00576A15"/>
    <w:rsid w:val="005E513F"/>
    <w:rsid w:val="006319D9"/>
    <w:rsid w:val="00635FF0"/>
    <w:rsid w:val="006C54A9"/>
    <w:rsid w:val="007E0803"/>
    <w:rsid w:val="007E3187"/>
    <w:rsid w:val="008855C1"/>
    <w:rsid w:val="008C04C8"/>
    <w:rsid w:val="009B2551"/>
    <w:rsid w:val="009B68E6"/>
    <w:rsid w:val="009C3F46"/>
    <w:rsid w:val="00A07004"/>
    <w:rsid w:val="00AF1DF4"/>
    <w:rsid w:val="00BB1901"/>
    <w:rsid w:val="00C63D8A"/>
    <w:rsid w:val="00CB187A"/>
    <w:rsid w:val="00D71CD0"/>
    <w:rsid w:val="00E822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B2551"/>
    <w:pPr>
      <w:spacing w:after="200" w:line="276" w:lineRule="auto"/>
    </w:pPr>
    <w:rPr>
      <w:rFonts w:cs="Calibri"/>
      <w:lang w:eastAsia="en-US"/>
    </w:rPr>
  </w:style>
  <w:style w:type="paragraph" w:styleId="Nadpis1">
    <w:name w:val="heading 1"/>
    <w:basedOn w:val="Normln"/>
    <w:link w:val="Nadpis1Char"/>
    <w:uiPriority w:val="99"/>
    <w:qFormat/>
    <w:rsid w:val="009B2551"/>
    <w:pPr>
      <w:spacing w:before="100" w:beforeAutospacing="1" w:after="100" w:afterAutospacing="1" w:line="240" w:lineRule="auto"/>
      <w:jc w:val="center"/>
      <w:outlineLvl w:val="0"/>
    </w:pPr>
    <w:rPr>
      <w:rFonts w:ascii="Times New Roman" w:eastAsia="Times New Roman" w:hAnsi="Times New Roman" w:cs="Times New Roman"/>
      <w:b/>
      <w:bCs/>
      <w:i/>
      <w:iCs/>
      <w:color w:val="000000"/>
      <w:kern w:val="36"/>
      <w:sz w:val="46"/>
      <w:szCs w:val="46"/>
      <w:lang w:eastAsia="cs-CZ"/>
    </w:rPr>
  </w:style>
  <w:style w:type="paragraph" w:styleId="Nadpis3">
    <w:name w:val="heading 3"/>
    <w:basedOn w:val="Normln"/>
    <w:next w:val="Normln"/>
    <w:link w:val="Nadpis3Char"/>
    <w:uiPriority w:val="99"/>
    <w:qFormat/>
    <w:rsid w:val="009B2551"/>
    <w:pPr>
      <w:keepNext/>
      <w:keepLines/>
      <w:spacing w:before="200" w:after="0"/>
      <w:outlineLvl w:val="2"/>
    </w:pPr>
    <w:rPr>
      <w:rFonts w:ascii="Cambria" w:eastAsia="Times New Roman" w:hAnsi="Cambria" w:cs="Cambria"/>
      <w:b/>
      <w:bCs/>
      <w:color w:val="4F81B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9B2551"/>
    <w:rPr>
      <w:rFonts w:ascii="Times New Roman" w:hAnsi="Times New Roman" w:cs="Times New Roman"/>
      <w:b/>
      <w:bCs/>
      <w:i/>
      <w:iCs/>
      <w:color w:val="000000"/>
      <w:kern w:val="36"/>
      <w:sz w:val="46"/>
      <w:szCs w:val="46"/>
      <w:lang w:eastAsia="cs-CZ"/>
    </w:rPr>
  </w:style>
  <w:style w:type="character" w:customStyle="1" w:styleId="Nadpis3Char">
    <w:name w:val="Nadpis 3 Char"/>
    <w:basedOn w:val="Standardnpsmoodstavce"/>
    <w:link w:val="Nadpis3"/>
    <w:uiPriority w:val="99"/>
    <w:semiHidden/>
    <w:rsid w:val="009B2551"/>
    <w:rPr>
      <w:rFonts w:ascii="Cambria" w:hAnsi="Cambria" w:cs="Cambria"/>
      <w:b/>
      <w:bCs/>
      <w:color w:val="4F81BD"/>
    </w:rPr>
  </w:style>
  <w:style w:type="character" w:styleId="Hypertextovodkaz">
    <w:name w:val="Hyperlink"/>
    <w:basedOn w:val="Standardnpsmoodstavce"/>
    <w:uiPriority w:val="99"/>
    <w:semiHidden/>
    <w:rsid w:val="009B2551"/>
    <w:rPr>
      <w:color w:val="959273"/>
      <w:u w:val="none"/>
      <w:effect w:val="none"/>
    </w:rPr>
  </w:style>
  <w:style w:type="paragraph" w:styleId="Normlnweb">
    <w:name w:val="Normal (Web)"/>
    <w:basedOn w:val="Normln"/>
    <w:uiPriority w:val="99"/>
    <w:semiHidden/>
    <w:rsid w:val="009B255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99"/>
    <w:qFormat/>
    <w:rsid w:val="009B2551"/>
    <w:pPr>
      <w:ind w:left="720"/>
      <w:contextualSpacing/>
    </w:pPr>
  </w:style>
  <w:style w:type="table" w:styleId="Mkatabulky">
    <w:name w:val="Table Grid"/>
    <w:basedOn w:val="Normlntabulka"/>
    <w:uiPriority w:val="99"/>
    <w:rsid w:val="009B255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99"/>
    <w:qFormat/>
    <w:rsid w:val="009B2551"/>
    <w:rPr>
      <w:b/>
      <w:bCs/>
    </w:rPr>
  </w:style>
  <w:style w:type="paragraph" w:styleId="Textbubliny">
    <w:name w:val="Balloon Text"/>
    <w:basedOn w:val="Normln"/>
    <w:link w:val="TextbublinyChar"/>
    <w:uiPriority w:val="99"/>
    <w:semiHidden/>
    <w:rsid w:val="009B25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B2551"/>
    <w:rPr>
      <w:rFonts w:ascii="Tahoma" w:hAnsi="Tahoma" w:cs="Tahoma"/>
      <w:sz w:val="16"/>
      <w:szCs w:val="16"/>
    </w:rPr>
  </w:style>
  <w:style w:type="character" w:styleId="Sledovanodkaz">
    <w:name w:val="FollowedHyperlink"/>
    <w:basedOn w:val="Standardnpsmoodstavce"/>
    <w:uiPriority w:val="99"/>
    <w:rsid w:val="007E080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13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gazin.libimseti.cz/cestovani/9454-5-vynalezu-ktere-objevili-cinane?diskuze=1"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elkaepocha.sk/2013010320583/K-dedictvi-prastare-cinske-kultury-patri-i-pozoruhodne-technicke-vynalezy.html" TargetMode="External"/><Relationship Id="rId4" Type="http://schemas.openxmlformats.org/officeDocument/2006/relationships/settings" Target="settings.xml"/><Relationship Id="rId9" Type="http://schemas.openxmlformats.org/officeDocument/2006/relationships/hyperlink" Target="http://www.epochtimes.de/erstaunliche-technische-hoechstleistungen-im-alten-china-104946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10</Pages>
  <Words>2418</Words>
  <Characters>14267</Characters>
  <Application>Microsoft Office Word</Application>
  <DocSecurity>0</DocSecurity>
  <Lines>118</Lines>
  <Paragraphs>33</Paragraphs>
  <ScaleCrop>false</ScaleCrop>
  <Company/>
  <LinksUpToDate>false</LinksUpToDate>
  <CharactersWithSpaces>16652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10</cp:revision>
  <cp:lastPrinted>2013-04-16T07:34:00Z</cp:lastPrinted>
  <dcterms:created xsi:type="dcterms:W3CDTF">2013-03-09T15:39:00Z</dcterms:created>
  <dcterms:modified xsi:type="dcterms:W3CDTF">2013-07-20T14:15:00Z</dcterms:modified>
</cp:coreProperties>
</file>