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br w:type="page"/>
            </w: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</w:t>
            </w: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listopad</w:t>
            </w: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2011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8F5E51" w:rsidRPr="008F5E51" w:rsidTr="004C73AE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F5E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Slovníček pojmů</w:t>
            </w:r>
          </w:p>
          <w:p w:rsidR="008F5E51" w:rsidRPr="008F5E51" w:rsidRDefault="008F5E51" w:rsidP="008F5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Tabulka je zatavena do fólie a rozstříhána na jednotlivé části. Žáci pak k sobě přiřazují díly, které k sobě významově patří. Se všemi pojmy se žáci setkali v minulých hodinách, touto formou si je opět připomenou.</w:t>
            </w:r>
          </w:p>
        </w:tc>
      </w:tr>
    </w:tbl>
    <w:p w:rsidR="008F5E51" w:rsidRDefault="008F5E51"/>
    <w:p w:rsidR="008F5E51" w:rsidRDefault="008F5E51"/>
    <w:p w:rsidR="00544BF2" w:rsidRDefault="00544BF2"/>
    <w:p w:rsidR="00544BF2" w:rsidRDefault="00544BF2">
      <w:r>
        <w:rPr>
          <w:noProof/>
          <w:lang w:eastAsia="cs-CZ"/>
        </w:rPr>
        <w:drawing>
          <wp:inline distT="0" distB="0" distL="0" distR="0" wp14:anchorId="0F347820" wp14:editId="6AF1299B">
            <wp:extent cx="5972810" cy="1459865"/>
            <wp:effectExtent l="0" t="0" r="8890" b="698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14481" w:type="dxa"/>
        <w:tblLook w:val="04A0" w:firstRow="1" w:lastRow="0" w:firstColumn="1" w:lastColumn="0" w:noHBand="0" w:noVBand="1"/>
      </w:tblPr>
      <w:tblGrid>
        <w:gridCol w:w="2413"/>
        <w:gridCol w:w="2413"/>
        <w:gridCol w:w="2413"/>
        <w:gridCol w:w="2414"/>
        <w:gridCol w:w="2414"/>
        <w:gridCol w:w="2414"/>
      </w:tblGrid>
      <w:tr w:rsidR="00B94401" w:rsidRPr="004E49D2" w:rsidTr="004E49D2">
        <w:trPr>
          <w:trHeight w:val="1359"/>
        </w:trPr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lastRenderedPageBreak/>
              <w:t>c</w:t>
            </w:r>
            <w:r w:rsidR="00B94401" w:rsidRPr="004E49D2">
              <w:rPr>
                <w:b/>
              </w:rPr>
              <w:t>elková korunová hodnota toho, co lidé v dané zemi během daného roku vyrobí – zboží i služby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CA2368" w:rsidRPr="004E49D2">
              <w:rPr>
                <w:b/>
              </w:rPr>
              <w:t>rmáda, školství, zdravotnictví</w:t>
            </w:r>
          </w:p>
        </w:tc>
        <w:tc>
          <w:tcPr>
            <w:tcW w:w="2413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export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="00B94401" w:rsidRPr="004E49D2">
              <w:rPr>
                <w:b/>
              </w:rPr>
              <w:t>lastnické právo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="00B94401" w:rsidRPr="004E49D2">
              <w:rPr>
                <w:b/>
              </w:rPr>
              <w:t>ajetek nehmotné podoby, který je výsledkem procesu lidského myšlení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dovoz</w:t>
            </w:r>
          </w:p>
        </w:tc>
      </w:tr>
      <w:tr w:rsidR="00B94401" w:rsidRPr="004E49D2" w:rsidTr="004E49D2">
        <w:trPr>
          <w:trHeight w:val="1235"/>
        </w:trPr>
        <w:tc>
          <w:tcPr>
            <w:tcW w:w="2413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amortizace</w:t>
            </w:r>
          </w:p>
        </w:tc>
        <w:tc>
          <w:tcPr>
            <w:tcW w:w="2413" w:type="dxa"/>
            <w:vAlign w:val="center"/>
          </w:tcPr>
          <w:p w:rsidR="00B94401" w:rsidRPr="004E49D2" w:rsidRDefault="00843165" w:rsidP="004E49D2">
            <w:pPr>
              <w:jc w:val="center"/>
              <w:rPr>
                <w:b/>
              </w:rPr>
            </w:pPr>
            <w:r>
              <w:rPr>
                <w:b/>
              </w:rPr>
              <w:t>makroekonomie</w:t>
            </w:r>
          </w:p>
        </w:tc>
        <w:tc>
          <w:tcPr>
            <w:tcW w:w="2413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import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B94401" w:rsidRPr="004E49D2">
              <w:rPr>
                <w:b/>
              </w:rPr>
              <w:t>pojování, seskupování, shlukování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095F16" w:rsidRPr="004E49D2">
              <w:rPr>
                <w:b/>
              </w:rPr>
              <w:t>utorský zákon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E202DB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="00B94401" w:rsidRPr="004E49D2">
              <w:rPr>
                <w:b/>
              </w:rPr>
              <w:t>konomická aktivita spočívající v uložení finančních prostředků nebo koupi něčeho a očekávání budoucího zisku</w:t>
            </w:r>
          </w:p>
        </w:tc>
      </w:tr>
      <w:tr w:rsidR="00B94401" w:rsidRPr="004E49D2" w:rsidTr="004E49D2">
        <w:trPr>
          <w:trHeight w:val="1359"/>
        </w:trPr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095F16" w:rsidRPr="004E49D2">
              <w:rPr>
                <w:b/>
              </w:rPr>
              <w:t>rávnické osoby</w:t>
            </w:r>
          </w:p>
        </w:tc>
        <w:tc>
          <w:tcPr>
            <w:tcW w:w="2413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rozdíl ceny mezi vstupy a výstupy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095F16" w:rsidRPr="004E49D2">
              <w:rPr>
                <w:b/>
              </w:rPr>
              <w:t>rogramové vybavení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ú</w:t>
            </w:r>
            <w:r w:rsidR="00B94401" w:rsidRPr="004E49D2">
              <w:rPr>
                <w:b/>
              </w:rPr>
              <w:t>mor, umořování; postupná likvidace dluhu, úbytek hodnoty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  <w:r w:rsidR="00095F16" w:rsidRPr="004E49D2">
              <w:rPr>
                <w:b/>
              </w:rPr>
              <w:t>yzické osoby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vývoz</w:t>
            </w:r>
          </w:p>
        </w:tc>
      </w:tr>
      <w:tr w:rsidR="00B94401" w:rsidRPr="004E49D2" w:rsidTr="004E49D2">
        <w:trPr>
          <w:trHeight w:val="1235"/>
        </w:trPr>
        <w:tc>
          <w:tcPr>
            <w:tcW w:w="2413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agregace</w:t>
            </w:r>
          </w:p>
        </w:tc>
        <w:tc>
          <w:tcPr>
            <w:tcW w:w="2413" w:type="dxa"/>
            <w:vAlign w:val="center"/>
          </w:tcPr>
          <w:p w:rsidR="00B94401" w:rsidRPr="004E49D2" w:rsidRDefault="00CA2368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copyright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="00095F16" w:rsidRPr="004E49D2">
              <w:rPr>
                <w:b/>
              </w:rPr>
              <w:t>onkrétní lidé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="00B94401" w:rsidRPr="004E49D2">
              <w:rPr>
                <w:b/>
              </w:rPr>
              <w:t>rubý domácí produkt</w:t>
            </w:r>
          </w:p>
        </w:tc>
        <w:tc>
          <w:tcPr>
            <w:tcW w:w="2414" w:type="dxa"/>
            <w:vAlign w:val="center"/>
          </w:tcPr>
          <w:p w:rsidR="00B94401" w:rsidRPr="004E49D2" w:rsidRDefault="00CA2368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služby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B94401" w:rsidRPr="004E49D2">
              <w:rPr>
                <w:b/>
              </w:rPr>
              <w:t>uševní vlastnictví</w:t>
            </w:r>
          </w:p>
        </w:tc>
      </w:tr>
      <w:tr w:rsidR="00B94401" w:rsidRPr="004E49D2" w:rsidTr="004E49D2">
        <w:trPr>
          <w:trHeight w:val="1359"/>
        </w:trPr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="00CA2368" w:rsidRPr="004E49D2">
              <w:rPr>
                <w:b/>
              </w:rPr>
              <w:t>ěří a zveřejňuje údaje o HDP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095F16" w:rsidRPr="004E49D2">
              <w:rPr>
                <w:b/>
              </w:rPr>
              <w:t>bchodní společnosti, politické strany, družstva, nadace, obce, kraje, stát apod.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B94401" w:rsidRPr="004E49D2">
              <w:rPr>
                <w:b/>
              </w:rPr>
              <w:t>řidaná hodnota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CA2368" w:rsidRPr="004E49D2">
              <w:rPr>
                <w:b/>
              </w:rPr>
              <w:t>utorské právo</w:t>
            </w:r>
          </w:p>
        </w:tc>
        <w:tc>
          <w:tcPr>
            <w:tcW w:w="2414" w:type="dxa"/>
            <w:vAlign w:val="center"/>
          </w:tcPr>
          <w:p w:rsidR="00B94401" w:rsidRPr="004E49D2" w:rsidRDefault="00B94401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právo věc držet, užívat, brát z ní plody a užitky a právo s věcí nakládat</w:t>
            </w:r>
          </w:p>
        </w:tc>
        <w:tc>
          <w:tcPr>
            <w:tcW w:w="2414" w:type="dxa"/>
            <w:vAlign w:val="center"/>
          </w:tcPr>
          <w:p w:rsidR="00B94401" w:rsidRPr="004E49D2" w:rsidRDefault="00095F16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legální</w:t>
            </w:r>
          </w:p>
        </w:tc>
      </w:tr>
      <w:tr w:rsidR="00B94401" w:rsidRPr="004E49D2" w:rsidTr="004E49D2">
        <w:trPr>
          <w:trHeight w:val="1359"/>
        </w:trPr>
        <w:tc>
          <w:tcPr>
            <w:tcW w:w="2413" w:type="dxa"/>
            <w:vAlign w:val="center"/>
          </w:tcPr>
          <w:p w:rsidR="00B94401" w:rsidRPr="004E49D2" w:rsidRDefault="00095F16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sof</w:t>
            </w:r>
            <w:r w:rsidR="004E49D2" w:rsidRPr="004E49D2">
              <w:rPr>
                <w:b/>
              </w:rPr>
              <w:t>t</w:t>
            </w:r>
            <w:r w:rsidRPr="004E49D2">
              <w:rPr>
                <w:b/>
              </w:rPr>
              <w:t>ware</w:t>
            </w:r>
          </w:p>
        </w:tc>
        <w:tc>
          <w:tcPr>
            <w:tcW w:w="2413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="00095F16" w:rsidRPr="004E49D2">
              <w:rPr>
                <w:b/>
              </w:rPr>
              <w:t xml:space="preserve">pravuje problematiku duševního </w:t>
            </w:r>
            <w:r w:rsidRPr="004E49D2">
              <w:rPr>
                <w:b/>
              </w:rPr>
              <w:t>vlastnictví</w:t>
            </w:r>
          </w:p>
        </w:tc>
        <w:tc>
          <w:tcPr>
            <w:tcW w:w="2413" w:type="dxa"/>
            <w:vAlign w:val="center"/>
          </w:tcPr>
          <w:p w:rsidR="00B94401" w:rsidRPr="004E49D2" w:rsidRDefault="00843165" w:rsidP="004E49D2">
            <w:pPr>
              <w:jc w:val="center"/>
              <w:rPr>
                <w:b/>
              </w:rPr>
            </w:pPr>
            <w:r>
              <w:rPr>
                <w:b/>
              </w:rPr>
              <w:t>teorie, která zkoumá chování ekonomiky jako celku</w:t>
            </w:r>
          </w:p>
        </w:tc>
        <w:tc>
          <w:tcPr>
            <w:tcW w:w="2414" w:type="dxa"/>
            <w:vAlign w:val="center"/>
          </w:tcPr>
          <w:p w:rsidR="00B94401" w:rsidRPr="004E49D2" w:rsidRDefault="00CA2368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ČSÚ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  <w:r w:rsidR="00095F16" w:rsidRPr="004E49D2">
              <w:rPr>
                <w:b/>
              </w:rPr>
              <w:t>ákonný, ve shodě s právním řádem</w:t>
            </w:r>
          </w:p>
        </w:tc>
        <w:tc>
          <w:tcPr>
            <w:tcW w:w="2414" w:type="dxa"/>
            <w:vAlign w:val="center"/>
          </w:tcPr>
          <w:p w:rsidR="00B94401" w:rsidRPr="004E49D2" w:rsidRDefault="004E49D2" w:rsidP="004E49D2">
            <w:pPr>
              <w:jc w:val="center"/>
              <w:rPr>
                <w:b/>
              </w:rPr>
            </w:pPr>
            <w:r w:rsidRPr="004E49D2">
              <w:rPr>
                <w:b/>
              </w:rPr>
              <w:t>investice</w:t>
            </w:r>
          </w:p>
        </w:tc>
      </w:tr>
    </w:tbl>
    <w:p w:rsidR="006D7B21" w:rsidRDefault="00892823"/>
    <w:sectPr w:rsidR="006D7B21" w:rsidSect="00E159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823" w:rsidRDefault="00892823" w:rsidP="008F5E51">
      <w:pPr>
        <w:spacing w:after="0" w:line="240" w:lineRule="auto"/>
      </w:pPr>
      <w:r>
        <w:separator/>
      </w:r>
    </w:p>
  </w:endnote>
  <w:endnote w:type="continuationSeparator" w:id="0">
    <w:p w:rsidR="00892823" w:rsidRDefault="00892823" w:rsidP="008F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823" w:rsidRDefault="00892823" w:rsidP="008F5E51">
      <w:pPr>
        <w:spacing w:after="0" w:line="240" w:lineRule="auto"/>
      </w:pPr>
      <w:r>
        <w:separator/>
      </w:r>
    </w:p>
  </w:footnote>
  <w:footnote w:type="continuationSeparator" w:id="0">
    <w:p w:rsidR="00892823" w:rsidRDefault="00892823" w:rsidP="008F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108AC"/>
    <w:multiLevelType w:val="multilevel"/>
    <w:tmpl w:val="9D46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991"/>
    <w:rsid w:val="00095F16"/>
    <w:rsid w:val="002A7C44"/>
    <w:rsid w:val="004A3BF9"/>
    <w:rsid w:val="004C642B"/>
    <w:rsid w:val="004E49D2"/>
    <w:rsid w:val="00544BF2"/>
    <w:rsid w:val="007E2FC1"/>
    <w:rsid w:val="00843165"/>
    <w:rsid w:val="00892823"/>
    <w:rsid w:val="008D3A11"/>
    <w:rsid w:val="008F5E51"/>
    <w:rsid w:val="00AE5EAE"/>
    <w:rsid w:val="00B94401"/>
    <w:rsid w:val="00CA2368"/>
    <w:rsid w:val="00CB3C21"/>
    <w:rsid w:val="00D156D4"/>
    <w:rsid w:val="00D900E5"/>
    <w:rsid w:val="00E15991"/>
    <w:rsid w:val="00E202DB"/>
    <w:rsid w:val="00FB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5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B9440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9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F5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E51"/>
  </w:style>
  <w:style w:type="paragraph" w:styleId="Zpat">
    <w:name w:val="footer"/>
    <w:basedOn w:val="Normln"/>
    <w:link w:val="ZpatChar"/>
    <w:uiPriority w:val="99"/>
    <w:unhideWhenUsed/>
    <w:rsid w:val="008F5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E51"/>
  </w:style>
  <w:style w:type="paragraph" w:styleId="Textbubliny">
    <w:name w:val="Balloon Text"/>
    <w:basedOn w:val="Normln"/>
    <w:link w:val="TextbublinyChar"/>
    <w:uiPriority w:val="99"/>
    <w:semiHidden/>
    <w:unhideWhenUsed/>
    <w:rsid w:val="0054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5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B9440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9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F5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E51"/>
  </w:style>
  <w:style w:type="paragraph" w:styleId="Zpat">
    <w:name w:val="footer"/>
    <w:basedOn w:val="Normln"/>
    <w:link w:val="ZpatChar"/>
    <w:uiPriority w:val="99"/>
    <w:unhideWhenUsed/>
    <w:rsid w:val="008F5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E51"/>
  </w:style>
  <w:style w:type="paragraph" w:styleId="Textbubliny">
    <w:name w:val="Balloon Text"/>
    <w:basedOn w:val="Normln"/>
    <w:link w:val="TextbublinyChar"/>
    <w:uiPriority w:val="99"/>
    <w:semiHidden/>
    <w:unhideWhenUsed/>
    <w:rsid w:val="0054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5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7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11</cp:revision>
  <cp:lastPrinted>2011-12-06T13:50:00Z</cp:lastPrinted>
  <dcterms:created xsi:type="dcterms:W3CDTF">2011-11-28T05:24:00Z</dcterms:created>
  <dcterms:modified xsi:type="dcterms:W3CDTF">2013-06-10T17:57:00Z</dcterms:modified>
</cp:coreProperties>
</file>