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8953BC" w:rsidTr="008953B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BC" w:rsidRDefault="00895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BC" w:rsidRDefault="00895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27                       EU OP VK</w:t>
            </w:r>
          </w:p>
        </w:tc>
      </w:tr>
      <w:tr w:rsidR="008953BC" w:rsidTr="008953B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BC" w:rsidRDefault="00895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BC" w:rsidRDefault="00895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8953BC" w:rsidTr="008953B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BC" w:rsidRDefault="00895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BC" w:rsidRDefault="00895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8953BC" w:rsidTr="008953B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BC" w:rsidRDefault="00895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BC" w:rsidRDefault="00895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duben 2012</w:t>
            </w:r>
          </w:p>
        </w:tc>
      </w:tr>
      <w:tr w:rsidR="008953BC" w:rsidTr="008953B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BC" w:rsidRDefault="00895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BC" w:rsidRDefault="00895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</w:tr>
      <w:tr w:rsidR="008953BC" w:rsidTr="008953B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BC" w:rsidRDefault="00895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BC" w:rsidRDefault="00895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8953BC" w:rsidTr="008953B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BC" w:rsidRDefault="00895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BC" w:rsidRDefault="00895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Orientace a práce s textem</w:t>
            </w:r>
          </w:p>
          <w:p w:rsidR="008953BC" w:rsidRDefault="00895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 učí vnímat text, který čtou v novinách a objektivně zhodnotit jeho obsah (práce s procenty).</w:t>
            </w:r>
          </w:p>
        </w:tc>
      </w:tr>
    </w:tbl>
    <w:p w:rsidR="008953BC" w:rsidRDefault="008953BC">
      <w:r>
        <w:br/>
      </w:r>
    </w:p>
    <w:tbl>
      <w:tblPr>
        <w:tblStyle w:val="Mkatabulky"/>
        <w:tblpPr w:leftFromText="141" w:rightFromText="141" w:vertAnchor="page" w:horzAnchor="margin" w:tblpXSpec="center" w:tblpY="7606"/>
        <w:tblW w:w="9702" w:type="dxa"/>
        <w:tblLook w:val="04A0" w:firstRow="1" w:lastRow="0" w:firstColumn="1" w:lastColumn="0" w:noHBand="0" w:noVBand="1"/>
      </w:tblPr>
      <w:tblGrid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</w:tblGrid>
      <w:tr w:rsidR="008953BC" w:rsidTr="008953BC">
        <w:trPr>
          <w:trHeight w:val="566"/>
        </w:trPr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P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L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M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I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J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P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E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N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Í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Z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E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A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X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E</w:t>
            </w:r>
          </w:p>
        </w:tc>
      </w:tr>
      <w:tr w:rsidR="008953BC" w:rsidTr="008953BC">
        <w:trPr>
          <w:trHeight w:val="535"/>
        </w:trPr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K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O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L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V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C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R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T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N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Z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F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N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V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P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G</w:t>
            </w:r>
          </w:p>
        </w:tc>
      </w:tr>
      <w:tr w:rsidR="008953BC" w:rsidTr="008953BC">
        <w:trPr>
          <w:trHeight w:val="566"/>
        </w:trPr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D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I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P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N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M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Á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E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A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W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Ě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V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B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U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J</w:t>
            </w:r>
          </w:p>
        </w:tc>
      </w:tr>
      <w:tr w:rsidR="008953BC" w:rsidTr="008953BC">
        <w:trPr>
          <w:trHeight w:val="535"/>
        </w:trPr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C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H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E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T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G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C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C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B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M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T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Á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Č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K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É</w:t>
            </w:r>
          </w:p>
        </w:tc>
      </w:tr>
      <w:tr w:rsidR="008953BC" w:rsidTr="008953BC">
        <w:trPr>
          <w:trHeight w:val="566"/>
        </w:trPr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É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Á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Q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V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Á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E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K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Í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N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Z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A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K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Á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Z</w:t>
            </w:r>
          </w:p>
        </w:tc>
      </w:tr>
      <w:tr w:rsidR="008953BC" w:rsidTr="008953BC">
        <w:trPr>
          <w:trHeight w:val="535"/>
        </w:trPr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S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B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Y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L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Ý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V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Z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D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S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B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D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L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N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O</w:t>
            </w:r>
          </w:p>
        </w:tc>
      </w:tr>
      <w:tr w:rsidR="008953BC" w:rsidTr="008953BC">
        <w:trPr>
          <w:trHeight w:val="566"/>
        </w:trPr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Y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D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P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P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S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I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K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K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T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O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K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A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Š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P</w:t>
            </w:r>
          </w:p>
        </w:tc>
      </w:tr>
      <w:tr w:rsidR="008953BC" w:rsidTr="008953BC">
        <w:trPr>
          <w:trHeight w:val="566"/>
        </w:trPr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Ě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S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O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C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C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E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N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A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Ě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Ž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Q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J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I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Á</w:t>
            </w:r>
          </w:p>
        </w:tc>
      </w:tr>
      <w:tr w:rsidR="008953BC" w:rsidTr="008953BC">
        <w:trPr>
          <w:trHeight w:val="535"/>
        </w:trPr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D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Č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N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E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C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Í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N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E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Ž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Í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N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S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Ř</w:t>
            </w:r>
          </w:p>
        </w:tc>
        <w:tc>
          <w:tcPr>
            <w:tcW w:w="693" w:type="dxa"/>
            <w:vAlign w:val="center"/>
          </w:tcPr>
          <w:p w:rsidR="008953BC" w:rsidRPr="00512D17" w:rsidRDefault="008953BC" w:rsidP="008953BC">
            <w:pPr>
              <w:jc w:val="center"/>
              <w:rPr>
                <w:b/>
                <w:color w:val="000000" w:themeColor="text1"/>
              </w:rPr>
            </w:pPr>
            <w:r w:rsidRPr="00512D17">
              <w:rPr>
                <w:b/>
                <w:color w:val="000000" w:themeColor="text1"/>
              </w:rPr>
              <w:t>Š</w:t>
            </w:r>
          </w:p>
        </w:tc>
      </w:tr>
    </w:tbl>
    <w:p w:rsidR="008953BC" w:rsidRDefault="00512D17" w:rsidP="00512D17">
      <w:pPr>
        <w:pStyle w:val="Odstavecseseznamem"/>
        <w:numPr>
          <w:ilvl w:val="0"/>
          <w:numId w:val="1"/>
        </w:numPr>
      </w:pPr>
      <w:r>
        <w:t>V tabulce vyškrtej deset slov, která patří k trhu a nakupování.</w:t>
      </w:r>
      <w:r w:rsidR="008953BC">
        <w:br/>
      </w:r>
    </w:p>
    <w:p w:rsidR="008953BC" w:rsidRDefault="008953BC" w:rsidP="008953BC">
      <w:pPr>
        <w:pStyle w:val="Odstavecseseznamem"/>
      </w:pP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8953BC" w:rsidRDefault="008953BC" w:rsidP="008953BC">
      <w:pPr>
        <w:pStyle w:val="Odstavecseseznamem"/>
      </w:pPr>
    </w:p>
    <w:p w:rsidR="008953BC" w:rsidRDefault="008953BC" w:rsidP="008953BC">
      <w:pPr>
        <w:pStyle w:val="Odstavecseseznamem"/>
      </w:pPr>
    </w:p>
    <w:p w:rsidR="00CD5A71" w:rsidRDefault="00CD5A71" w:rsidP="00CD5A71">
      <w:pPr>
        <w:pStyle w:val="Odstavecseseznamem"/>
      </w:pPr>
    </w:p>
    <w:p w:rsidR="00512D17" w:rsidRDefault="00603567" w:rsidP="00512D17">
      <w:pPr>
        <w:pStyle w:val="Odstavecseseznamem"/>
        <w:numPr>
          <w:ilvl w:val="0"/>
          <w:numId w:val="1"/>
        </w:numPr>
      </w:pPr>
      <w:r>
        <w:lastRenderedPageBreak/>
        <w:t>U každého textu odpověz na otázky pod ním:</w:t>
      </w:r>
    </w:p>
    <w:p w:rsidR="00603567" w:rsidRPr="00BD685B" w:rsidRDefault="00603567" w:rsidP="00603567">
      <w:pPr>
        <w:pStyle w:val="Odstavecseseznamem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</w:pPr>
      <w:r w:rsidRPr="00BD685B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>Kam za levným jídlem? Třeba do Česka</w:t>
      </w:r>
    </w:p>
    <w:p w:rsidR="00A03813" w:rsidRPr="00A169F5" w:rsidRDefault="00603567" w:rsidP="00A169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603567">
        <w:t>Ceny jídla a nealkoholického pití jsou v Česku na úrovni dvou třetin průměru cen Evropské unie. Nejvyšší cenové rozdíly jsou v Česku, i přes zdražení v letošním roce, u pečiva. Pečivo v Česku se pohybuje na úrovni 45 % cen v EU a u masa je to 52 %. Nejmenší rozdíl je u nealka, ovoce, cukru a sladkostí a mléčných výrobků, kde jsou ceny na úrovni téměř 70 %.</w:t>
      </w:r>
      <w:r w:rsidR="00A169F5">
        <w:br/>
      </w:r>
      <w:r w:rsidR="00A169F5">
        <w:rPr>
          <w:rFonts w:ascii="Times New Roman" w:hAnsi="Times New Roman" w:cs="Times New Roman"/>
          <w:b/>
          <w:bCs/>
          <w:color w:val="000000"/>
          <w:sz w:val="20"/>
          <w:szCs w:val="20"/>
        </w:rPr>
        <w:br/>
        <w:t>Zdroj [online, cit. 3. 4</w:t>
      </w:r>
      <w:r w:rsidR="00A169F5" w:rsidRPr="00A169F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. 2012]. Dostupné z: </w:t>
      </w:r>
      <w:hyperlink r:id="rId8" w:history="1">
        <w:r w:rsidR="00A03813" w:rsidRPr="009622AA">
          <w:rPr>
            <w:rStyle w:val="Hypertextovodkaz"/>
            <w:sz w:val="20"/>
            <w:szCs w:val="20"/>
          </w:rPr>
          <w:t>http://www.mesec.cz/clanky/zdrazeni-potravin-ceka-nejen-cesko-ale-i-evropu/</w:t>
        </w:r>
      </w:hyperlink>
    </w:p>
    <w:p w:rsidR="00603567" w:rsidRPr="00A03813" w:rsidRDefault="00A03813" w:rsidP="00603567">
      <w:pPr>
        <w:pStyle w:val="Odstavecseseznamem"/>
        <w:jc w:val="right"/>
        <w:rPr>
          <w:sz w:val="20"/>
          <w:szCs w:val="20"/>
        </w:rPr>
      </w:pPr>
      <w:r w:rsidRPr="00A03813">
        <w:rPr>
          <w:sz w:val="20"/>
          <w:szCs w:val="20"/>
        </w:rPr>
        <w:br/>
      </w:r>
    </w:p>
    <w:p w:rsidR="00603567" w:rsidRDefault="00603567" w:rsidP="00603567">
      <w:pPr>
        <w:pStyle w:val="Odstavecseseznamem"/>
        <w:numPr>
          <w:ilvl w:val="0"/>
          <w:numId w:val="2"/>
        </w:numPr>
      </w:pPr>
      <w:r>
        <w:t>Vypočítej průměrnou cenu pečiva v EU, uvažuj v ČR cenu 4 Kč za housku.</w:t>
      </w:r>
    </w:p>
    <w:p w:rsidR="00603567" w:rsidRDefault="00BD685B" w:rsidP="00603567">
      <w:r>
        <w:br/>
      </w:r>
    </w:p>
    <w:p w:rsidR="00603567" w:rsidRDefault="00603567" w:rsidP="00603567"/>
    <w:p w:rsidR="00603567" w:rsidRDefault="00603567" w:rsidP="0012429D">
      <w:pPr>
        <w:pStyle w:val="Odstavecseseznamem"/>
        <w:numPr>
          <w:ilvl w:val="0"/>
          <w:numId w:val="2"/>
        </w:numPr>
      </w:pPr>
      <w:r>
        <w:t xml:space="preserve">Vypočítej průměrnou cenu 1 kg </w:t>
      </w:r>
      <w:r w:rsidR="00D939CD">
        <w:t>kuřecího masa v</w:t>
      </w:r>
      <w:r>
        <w:t xml:space="preserve"> EU, uvažuj v ČR cenu </w:t>
      </w:r>
      <w:r w:rsidR="00D939CD">
        <w:t>80 Kč za 1 kg.</w:t>
      </w:r>
    </w:p>
    <w:p w:rsidR="00603567" w:rsidRDefault="00603567" w:rsidP="00603567"/>
    <w:p w:rsidR="00BD685B" w:rsidRDefault="00BD685B" w:rsidP="00BD685B">
      <w:pPr>
        <w:pStyle w:val="Odstavecseseznamem"/>
        <w:spacing w:before="100" w:beforeAutospacing="1" w:after="100" w:afterAutospacing="1" w:line="240" w:lineRule="auto"/>
        <w:outlineLvl w:val="1"/>
      </w:pPr>
    </w:p>
    <w:p w:rsidR="00BD685B" w:rsidRDefault="00BD685B" w:rsidP="00BD685B">
      <w:pPr>
        <w:pStyle w:val="Odstavecseseznamem"/>
        <w:spacing w:before="100" w:beforeAutospacing="1" w:after="100" w:afterAutospacing="1" w:line="240" w:lineRule="auto"/>
        <w:outlineLvl w:val="1"/>
      </w:pPr>
    </w:p>
    <w:p w:rsidR="00BD685B" w:rsidRDefault="00BD685B" w:rsidP="00BD685B">
      <w:pPr>
        <w:pStyle w:val="Odstavecseseznamem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</w:pPr>
    </w:p>
    <w:p w:rsidR="00BD685B" w:rsidRDefault="00BD685B" w:rsidP="00BD685B">
      <w:pPr>
        <w:pStyle w:val="Odstavecseseznamem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</w:pPr>
    </w:p>
    <w:p w:rsidR="0012429D" w:rsidRPr="00BD685B" w:rsidRDefault="0012429D" w:rsidP="00BD685B">
      <w:pPr>
        <w:pStyle w:val="Odstavecseseznamem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</w:pPr>
      <w:r w:rsidRPr="00BD685B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>Většina dodavatelů zvýšila ceny silové elektřiny o 6–8 %</w:t>
      </w:r>
    </w:p>
    <w:p w:rsidR="00A03813" w:rsidRDefault="0012429D" w:rsidP="00A169F5">
      <w:pPr>
        <w:pStyle w:val="Odstavecseseznamem"/>
        <w:rPr>
          <w:sz w:val="20"/>
          <w:szCs w:val="20"/>
        </w:rPr>
      </w:pPr>
      <w:r>
        <w:t>Prudký nárůst cen elektřiny na trhu se pak od nového roku odrazí v cenách silové elektřiny stanovených dodavateli. Z podrobného srovnání ceníků pro rok 2011 a 2012 vyplynulo, že většina dodavatelů navýšila pro příští rok své ceny elektřiny, a to v průměru</w:t>
      </w:r>
      <w:r w:rsidRPr="00BD685B">
        <w:rPr>
          <w:b/>
          <w:bCs/>
        </w:rPr>
        <w:t xml:space="preserve"> o 6–8 %</w:t>
      </w:r>
      <w:r>
        <w:t>.</w:t>
      </w:r>
      <w:r w:rsidR="00A169F5" w:rsidRPr="00A169F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A169F5">
        <w:rPr>
          <w:rFonts w:ascii="Times New Roman" w:hAnsi="Times New Roman" w:cs="Times New Roman"/>
          <w:b/>
          <w:bCs/>
          <w:color w:val="000000"/>
          <w:sz w:val="20"/>
          <w:szCs w:val="20"/>
        </w:rPr>
        <w:br/>
      </w:r>
      <w:r w:rsidR="00A169F5">
        <w:rPr>
          <w:rFonts w:ascii="Times New Roman" w:hAnsi="Times New Roman" w:cs="Times New Roman"/>
          <w:b/>
          <w:bCs/>
          <w:color w:val="000000"/>
          <w:sz w:val="20"/>
          <w:szCs w:val="20"/>
        </w:rPr>
        <w:br/>
        <w:t>Zdroj [online, cit. 3. 4</w:t>
      </w:r>
      <w:r w:rsidR="00A169F5" w:rsidRPr="00A169F5">
        <w:rPr>
          <w:rFonts w:ascii="Times New Roman" w:hAnsi="Times New Roman" w:cs="Times New Roman"/>
          <w:b/>
          <w:bCs/>
          <w:color w:val="000000"/>
          <w:sz w:val="20"/>
          <w:szCs w:val="20"/>
        </w:rPr>
        <w:t>. 2012]. Dostupné z:</w:t>
      </w:r>
      <w:r w:rsidR="00A169F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hyperlink r:id="rId9" w:history="1">
        <w:r w:rsidR="00A03813" w:rsidRPr="009622AA">
          <w:rPr>
            <w:rStyle w:val="Hypertextovodkaz"/>
            <w:sz w:val="20"/>
            <w:szCs w:val="20"/>
          </w:rPr>
          <w:t>http://www.cenyenergie.cz/nejnovejsi-clanky/velke-srovnani-dodavatelu-elektriny-pro-rok-2012.aspx</w:t>
        </w:r>
      </w:hyperlink>
    </w:p>
    <w:p w:rsidR="00A03813" w:rsidRPr="00A03813" w:rsidRDefault="00A03813" w:rsidP="00A03813">
      <w:pPr>
        <w:pStyle w:val="Odstavecseseznamem"/>
        <w:jc w:val="right"/>
        <w:rPr>
          <w:sz w:val="20"/>
          <w:szCs w:val="20"/>
        </w:rPr>
      </w:pPr>
    </w:p>
    <w:p w:rsidR="00A03813" w:rsidRDefault="00A03813" w:rsidP="00BD685B">
      <w:pPr>
        <w:pStyle w:val="Odstavecseseznamem"/>
      </w:pPr>
    </w:p>
    <w:p w:rsidR="0012429D" w:rsidRDefault="00BD685B" w:rsidP="0012429D">
      <w:pPr>
        <w:pStyle w:val="Odstavecseseznamem"/>
        <w:numPr>
          <w:ilvl w:val="0"/>
          <w:numId w:val="3"/>
        </w:numPr>
      </w:pPr>
      <w:r>
        <w:t>Stanovme si průměrnou měsíční spotřebu elektrické energie jedné rodiny 226 kWh. O kolik zaplatíme více v roce 2012, jestliže cena 1 kWh v roce 2011 byla 4,50 Kč?</w:t>
      </w:r>
    </w:p>
    <w:p w:rsidR="00BD685B" w:rsidRDefault="00BD685B" w:rsidP="00BD685B"/>
    <w:p w:rsidR="00BD685B" w:rsidRDefault="00BD685B" w:rsidP="00BD685B"/>
    <w:p w:rsidR="00C97C08" w:rsidRDefault="00C97C08" w:rsidP="00BD685B"/>
    <w:p w:rsidR="00C97C08" w:rsidRDefault="00C97C08" w:rsidP="00BD685B"/>
    <w:p w:rsidR="00BD685B" w:rsidRDefault="00BD685B" w:rsidP="00BD685B"/>
    <w:p w:rsidR="00BD685B" w:rsidRPr="00BD685B" w:rsidRDefault="00C97C08" w:rsidP="00C97C08">
      <w:pPr>
        <w:pStyle w:val="Odstavecseseznamem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</w:pPr>
      <w:r w:rsidRPr="00C97C08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>Jihlava zvedne nájmy</w:t>
      </w:r>
    </w:p>
    <w:p w:rsidR="00BD685B" w:rsidRPr="00BD685B" w:rsidRDefault="00BD685B" w:rsidP="00C97C08">
      <w:pPr>
        <w:pStyle w:val="Odstavecseseznamem"/>
      </w:pPr>
      <w:r w:rsidRPr="00BD685B">
        <w:t>Měsíční nájem v bytech o velikosti 50 m</w:t>
      </w:r>
      <w:r w:rsidRPr="00BD685B">
        <w:rPr>
          <w:vertAlign w:val="superscript"/>
        </w:rPr>
        <w:t>2</w:t>
      </w:r>
      <w:r w:rsidRPr="00BD685B">
        <w:t xml:space="preserve"> </w:t>
      </w:r>
    </w:p>
    <w:p w:rsidR="00C97C08" w:rsidRPr="00A169F5" w:rsidRDefault="00BD685B" w:rsidP="00A169F5">
      <w:pPr>
        <w:pStyle w:val="Odstavecseseznamem"/>
      </w:pPr>
      <w:r w:rsidRPr="00BD685B">
        <w:rPr>
          <w:b/>
        </w:rPr>
        <w:t>standardní byty</w:t>
      </w:r>
      <w:r w:rsidRPr="00BD685B">
        <w:br/>
        <w:t>dosud 2 169 Kč</w:t>
      </w:r>
      <w:r w:rsidRPr="00BD685B">
        <w:br/>
        <w:t>příští rok 2 586 Kč</w:t>
      </w:r>
      <w:r w:rsidRPr="00BD685B">
        <w:br/>
      </w:r>
      <w:r w:rsidRPr="00BD685B">
        <w:rPr>
          <w:b/>
        </w:rPr>
        <w:t>byty se sníženou kvalitou</w:t>
      </w:r>
      <w:r w:rsidRPr="00BD685B">
        <w:br/>
        <w:t>dosud 1 608 Kč</w:t>
      </w:r>
      <w:r w:rsidRPr="00BD685B">
        <w:br/>
        <w:t>příští rok 2 044 Kč</w:t>
      </w:r>
      <w:r w:rsidRPr="00BD685B">
        <w:br/>
      </w:r>
      <w:r w:rsidRPr="00BD685B">
        <w:rPr>
          <w:b/>
        </w:rPr>
        <w:t>byty v</w:t>
      </w:r>
      <w:r w:rsidR="00C97C08">
        <w:rPr>
          <w:b/>
        </w:rPr>
        <w:t> </w:t>
      </w:r>
      <w:r w:rsidRPr="00BD685B">
        <w:rPr>
          <w:b/>
        </w:rPr>
        <w:t>DPS</w:t>
      </w:r>
      <w:r w:rsidR="00C97C08">
        <w:t xml:space="preserve"> (domy s pečovatelskou službou)</w:t>
      </w:r>
      <w:r w:rsidRPr="00BD685B">
        <w:br/>
        <w:t>dosud 1 667 Kč</w:t>
      </w:r>
      <w:r w:rsidRPr="00BD685B">
        <w:br/>
        <w:t>příští rok 2 169 Kč</w:t>
      </w:r>
      <w:r w:rsidR="00A169F5">
        <w:br/>
      </w:r>
      <w:r w:rsidR="00A169F5">
        <w:br/>
      </w:r>
      <w:r w:rsidR="00A169F5">
        <w:rPr>
          <w:rFonts w:ascii="Times New Roman" w:hAnsi="Times New Roman" w:cs="Times New Roman"/>
          <w:b/>
          <w:bCs/>
          <w:color w:val="000000"/>
          <w:sz w:val="20"/>
          <w:szCs w:val="20"/>
        </w:rPr>
        <w:t>Zdroj [online, cit. 3. 4</w:t>
      </w:r>
      <w:r w:rsidR="00A169F5" w:rsidRPr="00A169F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. 2012]. Dostupné z: </w:t>
      </w:r>
      <w:hyperlink r:id="rId10" w:history="1">
        <w:r w:rsidR="00A03813" w:rsidRPr="009622AA">
          <w:rPr>
            <w:rStyle w:val="Hypertextovodkaz"/>
            <w:sz w:val="20"/>
            <w:szCs w:val="20"/>
          </w:rPr>
          <w:t>http://ekonomika.idnes.cz/jihlava-zvedne-najmy-az-o-36-procent-dtt-/ekonomika.aspx?c=A090730_150149_architektura_web</w:t>
        </w:r>
      </w:hyperlink>
    </w:p>
    <w:p w:rsidR="00A03813" w:rsidRPr="00A03813" w:rsidRDefault="00A03813" w:rsidP="00C97C08">
      <w:pPr>
        <w:pStyle w:val="Odstavecseseznamem"/>
        <w:jc w:val="right"/>
        <w:rPr>
          <w:sz w:val="20"/>
          <w:szCs w:val="20"/>
        </w:rPr>
      </w:pPr>
    </w:p>
    <w:p w:rsidR="00C97C08" w:rsidRDefault="00C97C08" w:rsidP="00C97C08">
      <w:pPr>
        <w:pStyle w:val="Odstavecseseznamem"/>
        <w:numPr>
          <w:ilvl w:val="0"/>
          <w:numId w:val="3"/>
        </w:numPr>
      </w:pPr>
      <w:r>
        <w:t xml:space="preserve">Vypočítej, o kolik korun více zaplatí </w:t>
      </w:r>
      <w:r w:rsidRPr="00C97C08">
        <w:rPr>
          <w:b/>
        </w:rPr>
        <w:t>ročně</w:t>
      </w:r>
      <w:r>
        <w:t xml:space="preserve"> nájemníci v jednotlivých typech bytů.</w:t>
      </w:r>
    </w:p>
    <w:p w:rsidR="00BD685B" w:rsidRDefault="00BD685B" w:rsidP="00BD685B"/>
    <w:p w:rsidR="002975F4" w:rsidRDefault="002975F4" w:rsidP="00BD685B"/>
    <w:p w:rsidR="002975F4" w:rsidRPr="002975F4" w:rsidRDefault="002975F4" w:rsidP="002975F4"/>
    <w:p w:rsidR="002975F4" w:rsidRPr="002975F4" w:rsidRDefault="002975F4" w:rsidP="002975F4"/>
    <w:p w:rsidR="002975F4" w:rsidRPr="002975F4" w:rsidRDefault="002975F4" w:rsidP="002975F4"/>
    <w:p w:rsidR="002975F4" w:rsidRPr="002975F4" w:rsidRDefault="002975F4" w:rsidP="002975F4"/>
    <w:p w:rsidR="002975F4" w:rsidRPr="002975F4" w:rsidRDefault="002975F4" w:rsidP="002975F4"/>
    <w:p w:rsidR="002975F4" w:rsidRPr="002975F4" w:rsidRDefault="002975F4" w:rsidP="002975F4"/>
    <w:p w:rsidR="002975F4" w:rsidRPr="002975F4" w:rsidRDefault="002975F4" w:rsidP="002975F4"/>
    <w:p w:rsidR="002975F4" w:rsidRPr="002975F4" w:rsidRDefault="002975F4" w:rsidP="002975F4"/>
    <w:p w:rsidR="002975F4" w:rsidRPr="002975F4" w:rsidRDefault="002975F4" w:rsidP="002975F4"/>
    <w:p w:rsidR="002975F4" w:rsidRDefault="002975F4" w:rsidP="002975F4"/>
    <w:p w:rsidR="00BD685B" w:rsidRPr="002975F4" w:rsidRDefault="002975F4" w:rsidP="002975F4">
      <w:r>
        <w:rPr>
          <w:noProof/>
          <w:lang w:eastAsia="cs-CZ"/>
        </w:rPr>
        <w:drawing>
          <wp:inline distT="0" distB="0" distL="0" distR="0" wp14:anchorId="25B234E7" wp14:editId="53D5FF95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685B" w:rsidRPr="002975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339" w:rsidRDefault="00BA4339" w:rsidP="00512D17">
      <w:pPr>
        <w:spacing w:after="0" w:line="240" w:lineRule="auto"/>
      </w:pPr>
      <w:r>
        <w:separator/>
      </w:r>
    </w:p>
  </w:endnote>
  <w:endnote w:type="continuationSeparator" w:id="0">
    <w:p w:rsidR="00BA4339" w:rsidRDefault="00BA4339" w:rsidP="00512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339" w:rsidRDefault="00BA4339" w:rsidP="00512D17">
      <w:pPr>
        <w:spacing w:after="0" w:line="240" w:lineRule="auto"/>
      </w:pPr>
      <w:r>
        <w:separator/>
      </w:r>
    </w:p>
  </w:footnote>
  <w:footnote w:type="continuationSeparator" w:id="0">
    <w:p w:rsidR="00BA4339" w:rsidRDefault="00BA4339" w:rsidP="00512D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C69C5"/>
    <w:multiLevelType w:val="hybridMultilevel"/>
    <w:tmpl w:val="91DAC1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0494D"/>
    <w:multiLevelType w:val="hybridMultilevel"/>
    <w:tmpl w:val="E518665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00A3351"/>
    <w:multiLevelType w:val="hybridMultilevel"/>
    <w:tmpl w:val="EB2C81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5A2"/>
    <w:rsid w:val="000855A2"/>
    <w:rsid w:val="000E2B8B"/>
    <w:rsid w:val="0012429D"/>
    <w:rsid w:val="002975F4"/>
    <w:rsid w:val="00374C40"/>
    <w:rsid w:val="00512D17"/>
    <w:rsid w:val="0053696D"/>
    <w:rsid w:val="00603567"/>
    <w:rsid w:val="00744D99"/>
    <w:rsid w:val="007E2FC1"/>
    <w:rsid w:val="008953BC"/>
    <w:rsid w:val="0092090B"/>
    <w:rsid w:val="00A03813"/>
    <w:rsid w:val="00A169F5"/>
    <w:rsid w:val="00B63307"/>
    <w:rsid w:val="00BA4339"/>
    <w:rsid w:val="00BD685B"/>
    <w:rsid w:val="00C97C08"/>
    <w:rsid w:val="00CB3C21"/>
    <w:rsid w:val="00CD19F4"/>
    <w:rsid w:val="00CD5A71"/>
    <w:rsid w:val="00D939CD"/>
    <w:rsid w:val="00DC0A8D"/>
    <w:rsid w:val="00EA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6035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D685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855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12D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2D17"/>
  </w:style>
  <w:style w:type="paragraph" w:styleId="Zpat">
    <w:name w:val="footer"/>
    <w:basedOn w:val="Normln"/>
    <w:link w:val="ZpatChar"/>
    <w:uiPriority w:val="99"/>
    <w:unhideWhenUsed/>
    <w:rsid w:val="00512D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2D17"/>
  </w:style>
  <w:style w:type="paragraph" w:styleId="Odstavecseseznamem">
    <w:name w:val="List Paragraph"/>
    <w:basedOn w:val="Normln"/>
    <w:uiPriority w:val="34"/>
    <w:qFormat/>
    <w:rsid w:val="00512D17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6035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03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03567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12429D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D685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D5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5A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6035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D685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855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12D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2D17"/>
  </w:style>
  <w:style w:type="paragraph" w:styleId="Zpat">
    <w:name w:val="footer"/>
    <w:basedOn w:val="Normln"/>
    <w:link w:val="ZpatChar"/>
    <w:uiPriority w:val="99"/>
    <w:unhideWhenUsed/>
    <w:rsid w:val="00512D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2D17"/>
  </w:style>
  <w:style w:type="paragraph" w:styleId="Odstavecseseznamem">
    <w:name w:val="List Paragraph"/>
    <w:basedOn w:val="Normln"/>
    <w:uiPriority w:val="34"/>
    <w:qFormat/>
    <w:rsid w:val="00512D17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6035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03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03567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12429D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D685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D5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5A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374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23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3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7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31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19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3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064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1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41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7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05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2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43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53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2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37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49385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58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428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300769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sec.cz/clanky/zdrazeni-potravin-ceka-nejen-cesko-ale-i-evrop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ekonomika.idnes.cz/jihlava-zvedne-najmy-az-o-36-procent-dtt-/ekonomika.aspx?c=A090730_150149_architektura_web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enyenergie.cz/nejnovejsi-clanky/velke-srovnani-dodavatelu-elektriny-pro-rok-2012.asp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423</Words>
  <Characters>2502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7</vt:i4>
      </vt:variant>
    </vt:vector>
  </HeadingPairs>
  <TitlesOfParts>
    <vt:vector size="8" baseType="lpstr">
      <vt:lpstr/>
      <vt:lpstr>    Kam za levným jídlem? Třeba do Česka</vt:lpstr>
      <vt:lpstr>    </vt:lpstr>
      <vt:lpstr>    </vt:lpstr>
      <vt:lpstr>    </vt:lpstr>
      <vt:lpstr>    </vt:lpstr>
      <vt:lpstr>    Většina dodavatelů zvýšila ceny silové elektřiny o 6–8 %</vt:lpstr>
      <vt:lpstr>    Jihlava zvedne nájmy</vt:lpstr>
    </vt:vector>
  </TitlesOfParts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10</cp:revision>
  <cp:lastPrinted>2012-04-24T04:05:00Z</cp:lastPrinted>
  <dcterms:created xsi:type="dcterms:W3CDTF">2012-04-23T17:27:00Z</dcterms:created>
  <dcterms:modified xsi:type="dcterms:W3CDTF">2013-06-10T18:10:00Z</dcterms:modified>
</cp:coreProperties>
</file>