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2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40"/>
        <w:gridCol w:w="5880"/>
      </w:tblGrid>
      <w:tr w:rsidR="00955715" w:rsidRPr="00955715" w:rsidTr="007379B2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715" w:rsidRPr="00955715" w:rsidRDefault="00955715" w:rsidP="009557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5571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Identifikace vzdělávacího materiálu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715" w:rsidRPr="00955715" w:rsidRDefault="00955715" w:rsidP="00A865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proofErr w:type="gramStart"/>
            <w:r w:rsidRPr="0095571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VY_62_INOVACE_FG.8.r.</w:t>
            </w:r>
            <w:proofErr w:type="gramEnd"/>
            <w:r w:rsidRPr="0095571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3</w:t>
            </w:r>
            <w:r w:rsidR="00A865AF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5</w:t>
            </w:r>
            <w:r w:rsidRPr="0095571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                      EU OP VK</w:t>
            </w:r>
          </w:p>
        </w:tc>
      </w:tr>
      <w:tr w:rsidR="00955715" w:rsidRPr="00955715" w:rsidTr="007379B2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715" w:rsidRPr="00955715" w:rsidRDefault="00955715" w:rsidP="009557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5571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Škola, adresa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715" w:rsidRPr="00955715" w:rsidRDefault="00955715" w:rsidP="009557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5571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ZŠ Smetanova 1509, Přelouč</w:t>
            </w:r>
          </w:p>
        </w:tc>
      </w:tr>
      <w:tr w:rsidR="00955715" w:rsidRPr="00955715" w:rsidTr="007379B2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715" w:rsidRPr="00955715" w:rsidRDefault="00955715" w:rsidP="009557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5571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715" w:rsidRPr="00955715" w:rsidRDefault="00955715" w:rsidP="009557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5571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Mgr. Blanka Prokopová</w:t>
            </w:r>
          </w:p>
        </w:tc>
      </w:tr>
      <w:tr w:rsidR="00955715" w:rsidRPr="00955715" w:rsidTr="007379B2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715" w:rsidRPr="00955715" w:rsidRDefault="00955715" w:rsidP="009557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5571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Období tvorby VM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715" w:rsidRPr="00955715" w:rsidRDefault="00A865AF" w:rsidP="009557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Červen 2012</w:t>
            </w:r>
          </w:p>
        </w:tc>
      </w:tr>
      <w:tr w:rsidR="00955715" w:rsidRPr="00955715" w:rsidTr="007379B2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715" w:rsidRPr="00955715" w:rsidRDefault="00955715" w:rsidP="009557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5571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Ročník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715" w:rsidRPr="00955715" w:rsidRDefault="00955715" w:rsidP="009557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5571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8.</w:t>
            </w:r>
          </w:p>
        </w:tc>
      </w:tr>
      <w:tr w:rsidR="00955715" w:rsidRPr="00955715" w:rsidTr="007379B2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715" w:rsidRPr="00955715" w:rsidRDefault="00955715" w:rsidP="009557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5571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Předmět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715" w:rsidRPr="00955715" w:rsidRDefault="00955715" w:rsidP="009557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5571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Finanční gramotnost</w:t>
            </w:r>
          </w:p>
        </w:tc>
      </w:tr>
      <w:tr w:rsidR="00955715" w:rsidRPr="00955715" w:rsidTr="007379B2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715" w:rsidRPr="00955715" w:rsidRDefault="00955715" w:rsidP="009557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5571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Název, anotace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5715" w:rsidRDefault="00A865AF" w:rsidP="009557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Ochrana spotřebitele</w:t>
            </w:r>
          </w:p>
          <w:p w:rsidR="00A865AF" w:rsidRPr="00955715" w:rsidRDefault="00A865AF" w:rsidP="009557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Žáci se seznamují s možností obrany před nekalými obchodními praktikami</w:t>
            </w:r>
            <w:r w:rsidR="00D84047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.</w:t>
            </w:r>
          </w:p>
        </w:tc>
      </w:tr>
    </w:tbl>
    <w:p w:rsidR="00955715" w:rsidRDefault="00A865AF" w:rsidP="005425B3">
      <w:r>
        <w:t>.</w:t>
      </w:r>
    </w:p>
    <w:p w:rsidR="005425B3" w:rsidRDefault="005425B3" w:rsidP="00955715">
      <w:pPr>
        <w:pStyle w:val="Odstavecseseznamem"/>
      </w:pPr>
    </w:p>
    <w:p w:rsidR="00A865AF" w:rsidRPr="00A865AF" w:rsidRDefault="00A865AF" w:rsidP="00A865AF">
      <w:pPr>
        <w:pStyle w:val="Odstavecseseznamem"/>
        <w:numPr>
          <w:ilvl w:val="0"/>
          <w:numId w:val="1"/>
        </w:numPr>
      </w:pPr>
      <w:r>
        <w:t>Vylušti slova pomocí klíče, první číslo udává řádek, druhá sloupec:</w:t>
      </w:r>
    </w:p>
    <w:tbl>
      <w:tblPr>
        <w:tblpPr w:leftFromText="141" w:rightFromText="141" w:vertAnchor="page" w:horzAnchor="margin" w:tblpY="7486"/>
        <w:tblW w:w="0" w:type="auto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1032"/>
        <w:gridCol w:w="1032"/>
        <w:gridCol w:w="1032"/>
        <w:gridCol w:w="1032"/>
        <w:gridCol w:w="1032"/>
        <w:gridCol w:w="1032"/>
        <w:gridCol w:w="1032"/>
      </w:tblGrid>
      <w:tr w:rsidR="00A865AF" w:rsidTr="00A865AF">
        <w:trPr>
          <w:trHeight w:val="566"/>
        </w:trPr>
        <w:tc>
          <w:tcPr>
            <w:tcW w:w="1032" w:type="dxa"/>
          </w:tcPr>
          <w:p w:rsidR="00A865AF" w:rsidRDefault="00A865AF" w:rsidP="00A865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nil"/>
            </w:tcBorders>
            <w:hideMark/>
          </w:tcPr>
          <w:p w:rsidR="00A865AF" w:rsidRDefault="00A865AF" w:rsidP="00A865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  <w:t>1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nil"/>
            </w:tcBorders>
            <w:hideMark/>
          </w:tcPr>
          <w:p w:rsidR="00A865AF" w:rsidRDefault="00A865AF" w:rsidP="00A865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  <w:t>2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nil"/>
            </w:tcBorders>
            <w:hideMark/>
          </w:tcPr>
          <w:p w:rsidR="00A865AF" w:rsidRDefault="00A865AF" w:rsidP="00A865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  <w:t>3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nil"/>
            </w:tcBorders>
            <w:hideMark/>
          </w:tcPr>
          <w:p w:rsidR="00A865AF" w:rsidRDefault="00A865AF" w:rsidP="00A865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  <w:t>4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nil"/>
            </w:tcBorders>
            <w:hideMark/>
          </w:tcPr>
          <w:p w:rsidR="00A865AF" w:rsidRDefault="00A865AF" w:rsidP="00A865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  <w:t>5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nil"/>
            </w:tcBorders>
            <w:hideMark/>
          </w:tcPr>
          <w:p w:rsidR="00A865AF" w:rsidRDefault="00A865AF" w:rsidP="00A865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  <w:t>6</w:t>
            </w:r>
          </w:p>
        </w:tc>
      </w:tr>
      <w:tr w:rsidR="00A865AF" w:rsidTr="00A865AF">
        <w:trPr>
          <w:trHeight w:val="566"/>
        </w:trPr>
        <w:tc>
          <w:tcPr>
            <w:tcW w:w="1032" w:type="dxa"/>
            <w:tcBorders>
              <w:top w:val="nil"/>
              <w:left w:val="nil"/>
              <w:bottom w:val="nil"/>
              <w:right w:val="single" w:sz="12" w:space="0" w:color="auto"/>
            </w:tcBorders>
            <w:hideMark/>
          </w:tcPr>
          <w:p w:rsidR="00A865AF" w:rsidRDefault="00A865AF" w:rsidP="00A865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  <w:t>1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:rsidR="00A865AF" w:rsidRDefault="00A865AF" w:rsidP="00A865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  <w:t>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:rsidR="00A865AF" w:rsidRDefault="00A865AF" w:rsidP="00A865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  <w:t>B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:rsidR="00A865AF" w:rsidRDefault="00A865AF" w:rsidP="00A865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  <w:t>C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:rsidR="00A865AF" w:rsidRDefault="00A865AF" w:rsidP="00A865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  <w:t>Č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:rsidR="00A865AF" w:rsidRDefault="00A865AF" w:rsidP="00A865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  <w:t>D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:rsidR="00A865AF" w:rsidRDefault="00A865AF" w:rsidP="00A865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  <w:t>Ď</w:t>
            </w:r>
          </w:p>
        </w:tc>
      </w:tr>
      <w:tr w:rsidR="00A865AF" w:rsidTr="00A865AF">
        <w:trPr>
          <w:trHeight w:val="566"/>
        </w:trPr>
        <w:tc>
          <w:tcPr>
            <w:tcW w:w="1032" w:type="dxa"/>
            <w:tcBorders>
              <w:top w:val="nil"/>
              <w:left w:val="nil"/>
              <w:bottom w:val="nil"/>
              <w:right w:val="single" w:sz="12" w:space="0" w:color="auto"/>
            </w:tcBorders>
            <w:hideMark/>
          </w:tcPr>
          <w:p w:rsidR="00A865AF" w:rsidRDefault="00A865AF" w:rsidP="00A865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  <w:t>2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:rsidR="00A865AF" w:rsidRDefault="00A865AF" w:rsidP="00A865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  <w:t>E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:rsidR="00A865AF" w:rsidRDefault="00A865AF" w:rsidP="00A865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  <w:t>F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:rsidR="00A865AF" w:rsidRDefault="00A865AF" w:rsidP="00A865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  <w:t>G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:rsidR="00A865AF" w:rsidRDefault="00A865AF" w:rsidP="00A865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  <w:t>H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:rsidR="00A865AF" w:rsidRDefault="00A865AF" w:rsidP="00A865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  <w:t>CH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:rsidR="00A865AF" w:rsidRDefault="00A865AF" w:rsidP="00A865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  <w:t>I</w:t>
            </w:r>
          </w:p>
        </w:tc>
      </w:tr>
      <w:tr w:rsidR="00A865AF" w:rsidTr="00A865AF">
        <w:trPr>
          <w:trHeight w:val="566"/>
        </w:trPr>
        <w:tc>
          <w:tcPr>
            <w:tcW w:w="1032" w:type="dxa"/>
            <w:tcBorders>
              <w:top w:val="nil"/>
              <w:left w:val="nil"/>
              <w:bottom w:val="nil"/>
              <w:right w:val="single" w:sz="12" w:space="0" w:color="auto"/>
            </w:tcBorders>
            <w:hideMark/>
          </w:tcPr>
          <w:p w:rsidR="00A865AF" w:rsidRDefault="00A865AF" w:rsidP="00A865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  <w:t>3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:rsidR="00A865AF" w:rsidRDefault="00A865AF" w:rsidP="00A865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  <w:t>J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:rsidR="00A865AF" w:rsidRDefault="00A865AF" w:rsidP="00A865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  <w:t>K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:rsidR="00A865AF" w:rsidRDefault="00A865AF" w:rsidP="00A865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  <w:t>L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:rsidR="00A865AF" w:rsidRDefault="00A865AF" w:rsidP="00A865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  <w:t>M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:rsidR="00A865AF" w:rsidRDefault="00A865AF" w:rsidP="00A865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  <w:t>N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:rsidR="00A865AF" w:rsidRDefault="00A865AF" w:rsidP="00A865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  <w:t>O</w:t>
            </w:r>
          </w:p>
        </w:tc>
      </w:tr>
      <w:tr w:rsidR="00A865AF" w:rsidTr="00A865AF">
        <w:trPr>
          <w:trHeight w:val="566"/>
        </w:trPr>
        <w:tc>
          <w:tcPr>
            <w:tcW w:w="1032" w:type="dxa"/>
            <w:tcBorders>
              <w:top w:val="nil"/>
              <w:left w:val="nil"/>
              <w:bottom w:val="nil"/>
              <w:right w:val="single" w:sz="12" w:space="0" w:color="auto"/>
            </w:tcBorders>
            <w:hideMark/>
          </w:tcPr>
          <w:p w:rsidR="00A865AF" w:rsidRDefault="00A865AF" w:rsidP="00A865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  <w:t>4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:rsidR="00A865AF" w:rsidRDefault="00A865AF" w:rsidP="00A865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  <w:t>P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:rsidR="00A865AF" w:rsidRDefault="00A865AF" w:rsidP="00A865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  <w:t>Q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:rsidR="00A865AF" w:rsidRDefault="00A865AF" w:rsidP="00A865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  <w:t>R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:rsidR="00A865AF" w:rsidRDefault="00A865AF" w:rsidP="00A865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  <w:t>Ř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:rsidR="00A865AF" w:rsidRDefault="00A865AF" w:rsidP="00A865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  <w:t>S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:rsidR="00A865AF" w:rsidRDefault="00A865AF" w:rsidP="00A865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  <w:t>Š</w:t>
            </w:r>
          </w:p>
        </w:tc>
      </w:tr>
      <w:tr w:rsidR="00A865AF" w:rsidTr="00A865AF">
        <w:trPr>
          <w:trHeight w:val="566"/>
        </w:trPr>
        <w:tc>
          <w:tcPr>
            <w:tcW w:w="1032" w:type="dxa"/>
            <w:tcBorders>
              <w:top w:val="nil"/>
              <w:left w:val="nil"/>
              <w:bottom w:val="nil"/>
              <w:right w:val="single" w:sz="12" w:space="0" w:color="auto"/>
            </w:tcBorders>
            <w:hideMark/>
          </w:tcPr>
          <w:p w:rsidR="00A865AF" w:rsidRDefault="00A865AF" w:rsidP="00A865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  <w:t>5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:rsidR="00A865AF" w:rsidRDefault="00A865AF" w:rsidP="00A865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  <w:t>T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:rsidR="00A865AF" w:rsidRDefault="00A865AF" w:rsidP="00A865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  <w:t>Ť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:rsidR="00A865AF" w:rsidRDefault="00A865AF" w:rsidP="00A865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  <w:t>U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:rsidR="00A865AF" w:rsidRDefault="00A865AF" w:rsidP="00A865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  <w:t>V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:rsidR="00A865AF" w:rsidRDefault="00A865AF" w:rsidP="00A865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  <w:t>W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:rsidR="00A865AF" w:rsidRDefault="00A865AF" w:rsidP="00A865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  <w:t>X</w:t>
            </w:r>
          </w:p>
        </w:tc>
      </w:tr>
      <w:tr w:rsidR="00A865AF" w:rsidTr="00A865AF">
        <w:trPr>
          <w:trHeight w:val="566"/>
        </w:trPr>
        <w:tc>
          <w:tcPr>
            <w:tcW w:w="1032" w:type="dxa"/>
            <w:tcBorders>
              <w:top w:val="nil"/>
              <w:left w:val="nil"/>
              <w:bottom w:val="nil"/>
              <w:right w:val="single" w:sz="12" w:space="0" w:color="auto"/>
            </w:tcBorders>
            <w:hideMark/>
          </w:tcPr>
          <w:p w:rsidR="00A865AF" w:rsidRDefault="00A865AF" w:rsidP="00A865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  <w:t>6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:rsidR="00A865AF" w:rsidRDefault="00A865AF" w:rsidP="00A865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  <w:t>Y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:rsidR="00A865AF" w:rsidRDefault="00A865AF" w:rsidP="00A865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  <w:t>Z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:rsidR="00A865AF" w:rsidRDefault="00A865AF" w:rsidP="00A865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  <w:t>Ž</w:t>
            </w:r>
          </w:p>
        </w:tc>
        <w:tc>
          <w:tcPr>
            <w:tcW w:w="1032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</w:tcPr>
          <w:p w:rsidR="00A865AF" w:rsidRDefault="00A865AF" w:rsidP="00A865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032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A865AF" w:rsidRDefault="00A865AF" w:rsidP="00A865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032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A865AF" w:rsidRDefault="00A865AF" w:rsidP="00A865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</w:pPr>
          </w:p>
        </w:tc>
      </w:tr>
    </w:tbl>
    <w:p w:rsidR="005425B3" w:rsidRPr="005425B3" w:rsidRDefault="005425B3" w:rsidP="005425B3"/>
    <w:p w:rsidR="005425B3" w:rsidRDefault="005425B3" w:rsidP="005425B3"/>
    <w:p w:rsidR="00955715" w:rsidRDefault="00955715" w:rsidP="005425B3">
      <w:pPr>
        <w:rPr>
          <w:b/>
          <w:sz w:val="32"/>
          <w:szCs w:val="32"/>
        </w:rPr>
      </w:pPr>
    </w:p>
    <w:p w:rsidR="00955715" w:rsidRDefault="00955715" w:rsidP="005425B3">
      <w:pPr>
        <w:rPr>
          <w:b/>
          <w:sz w:val="32"/>
          <w:szCs w:val="32"/>
        </w:rPr>
      </w:pPr>
      <w:r>
        <w:rPr>
          <w:b/>
          <w:sz w:val="32"/>
          <w:szCs w:val="32"/>
        </w:rPr>
        <w:br/>
      </w:r>
      <w:r>
        <w:rPr>
          <w:b/>
          <w:sz w:val="32"/>
          <w:szCs w:val="32"/>
        </w:rPr>
        <w:br/>
      </w:r>
      <w:r>
        <w:rPr>
          <w:b/>
          <w:sz w:val="32"/>
          <w:szCs w:val="32"/>
        </w:rPr>
        <w:br/>
      </w:r>
      <w:r>
        <w:rPr>
          <w:b/>
          <w:sz w:val="32"/>
          <w:szCs w:val="32"/>
        </w:rPr>
        <w:br/>
      </w:r>
      <w:r>
        <w:rPr>
          <w:b/>
          <w:sz w:val="32"/>
          <w:szCs w:val="32"/>
        </w:rPr>
        <w:br/>
      </w:r>
      <w:r>
        <w:rPr>
          <w:b/>
          <w:sz w:val="32"/>
          <w:szCs w:val="32"/>
        </w:rPr>
        <w:br/>
      </w:r>
      <w:r>
        <w:rPr>
          <w:b/>
          <w:sz w:val="32"/>
          <w:szCs w:val="32"/>
        </w:rPr>
        <w:br/>
      </w:r>
    </w:p>
    <w:p w:rsidR="006D7B21" w:rsidRPr="005425B3" w:rsidRDefault="005425B3" w:rsidP="005425B3">
      <w:pPr>
        <w:rPr>
          <w:b/>
          <w:sz w:val="32"/>
          <w:szCs w:val="32"/>
        </w:rPr>
      </w:pPr>
      <w:r w:rsidRPr="005425B3">
        <w:rPr>
          <w:b/>
          <w:sz w:val="32"/>
          <w:szCs w:val="32"/>
        </w:rPr>
        <w:t>11, 23, 43, 21, 45, 21</w:t>
      </w:r>
    </w:p>
    <w:p w:rsidR="005425B3" w:rsidRPr="005425B3" w:rsidRDefault="005425B3" w:rsidP="005425B3">
      <w:pPr>
        <w:rPr>
          <w:b/>
          <w:sz w:val="32"/>
          <w:szCs w:val="32"/>
        </w:rPr>
      </w:pPr>
      <w:r w:rsidRPr="005425B3">
        <w:rPr>
          <w:b/>
          <w:sz w:val="32"/>
          <w:szCs w:val="32"/>
        </w:rPr>
        <w:t>32, 33, 11, 34</w:t>
      </w:r>
    </w:p>
    <w:p w:rsidR="005425B3" w:rsidRPr="005425B3" w:rsidRDefault="005425B3" w:rsidP="00955715">
      <w:pPr>
        <w:pStyle w:val="Odstavecseseznamem"/>
        <w:ind w:left="0"/>
        <w:rPr>
          <w:b/>
          <w:sz w:val="32"/>
          <w:szCs w:val="32"/>
        </w:rPr>
      </w:pPr>
      <w:r w:rsidRPr="005425B3">
        <w:rPr>
          <w:b/>
          <w:sz w:val="32"/>
          <w:szCs w:val="32"/>
        </w:rPr>
        <w:t>43, 22, 32, 33, 11, 34, 11</w:t>
      </w:r>
    </w:p>
    <w:p w:rsidR="005425B3" w:rsidRDefault="005425B3" w:rsidP="005425B3">
      <w:pPr>
        <w:rPr>
          <w:b/>
          <w:sz w:val="32"/>
          <w:szCs w:val="32"/>
        </w:rPr>
      </w:pPr>
      <w:r w:rsidRPr="005425B3">
        <w:rPr>
          <w:b/>
          <w:sz w:val="32"/>
          <w:szCs w:val="32"/>
        </w:rPr>
        <w:t>42, 43, 11, 54, 36</w:t>
      </w:r>
      <w:r w:rsidR="00A865AF">
        <w:rPr>
          <w:b/>
          <w:sz w:val="32"/>
          <w:szCs w:val="32"/>
        </w:rPr>
        <w:br/>
      </w:r>
      <w:r>
        <w:rPr>
          <w:b/>
          <w:sz w:val="32"/>
          <w:szCs w:val="32"/>
        </w:rPr>
        <w:br/>
      </w:r>
    </w:p>
    <w:p w:rsidR="005425B3" w:rsidRDefault="005425B3" w:rsidP="00F853D4">
      <w:pPr>
        <w:pStyle w:val="Odstavecseseznamem"/>
        <w:numPr>
          <w:ilvl w:val="0"/>
          <w:numId w:val="5"/>
        </w:numPr>
        <w:ind w:left="0" w:firstLine="0"/>
      </w:pPr>
      <w:r>
        <w:lastRenderedPageBreak/>
        <w:t xml:space="preserve">klamavé a agresivní praktiky přímo zakazuje </w:t>
      </w:r>
      <w:r w:rsidRPr="005425B3">
        <w:rPr>
          <w:b/>
          <w:u w:val="single"/>
        </w:rPr>
        <w:t>zákon o ochraně spotřebitele</w:t>
      </w:r>
      <w:r>
        <w:t xml:space="preserve"> </w:t>
      </w:r>
      <w:r>
        <w:br/>
      </w:r>
      <w:r w:rsidR="00F853D4">
        <w:t xml:space="preserve">              </w:t>
      </w:r>
      <w:r>
        <w:t>(zákon č. 634/1992 Sb.)</w:t>
      </w:r>
    </w:p>
    <w:p w:rsidR="005425B3" w:rsidRDefault="005425B3" w:rsidP="00F853D4">
      <w:pPr>
        <w:pStyle w:val="Odstavecseseznamem"/>
        <w:numPr>
          <w:ilvl w:val="0"/>
          <w:numId w:val="5"/>
        </w:numPr>
        <w:ind w:left="0" w:firstLine="0"/>
      </w:pPr>
      <w:r>
        <w:t xml:space="preserve">Oblast ochrany spotřebitele </w:t>
      </w:r>
      <w:r w:rsidRPr="005425B3">
        <w:rPr>
          <w:b/>
          <w:u w:val="single"/>
        </w:rPr>
        <w:t>pokrývá občanský zákoník</w:t>
      </w:r>
      <w:r>
        <w:t xml:space="preserve"> (zákon č. 40/1964 Sb.)</w:t>
      </w:r>
    </w:p>
    <w:p w:rsidR="00F853D4" w:rsidRDefault="00F853D4" w:rsidP="00F853D4"/>
    <w:p w:rsidR="00F853D4" w:rsidRDefault="00F853D4" w:rsidP="00F853D4">
      <w:pPr>
        <w:pStyle w:val="Odstavecseseznamem"/>
        <w:numPr>
          <w:ilvl w:val="0"/>
          <w:numId w:val="1"/>
        </w:numPr>
      </w:pPr>
      <w:r>
        <w:t xml:space="preserve">Pracuj s Internetem a vyhledej definice těchto pojmů (např. </w:t>
      </w:r>
      <w:proofErr w:type="gramStart"/>
      <w:r>
        <w:t>www</w:t>
      </w:r>
      <w:proofErr w:type="gramEnd"/>
      <w:r>
        <w:t>.</w:t>
      </w:r>
      <w:proofErr w:type="gramStart"/>
      <w:r>
        <w:t>triky</w:t>
      </w:r>
      <w:proofErr w:type="gramEnd"/>
      <w:r>
        <w:t>.eu):</w:t>
      </w:r>
    </w:p>
    <w:p w:rsidR="00F853D4" w:rsidRDefault="00F853D4" w:rsidP="00F853D4">
      <w:r>
        <w:t>klamavé obchodní praktiky</w:t>
      </w:r>
    </w:p>
    <w:p w:rsidR="00F853D4" w:rsidRDefault="00F853D4" w:rsidP="00F853D4"/>
    <w:p w:rsidR="00F853D4" w:rsidRDefault="00F853D4" w:rsidP="00F853D4"/>
    <w:p w:rsidR="00F853D4" w:rsidRDefault="00F853D4" w:rsidP="00F853D4">
      <w:r>
        <w:t>nekalé obchodní praktiky</w:t>
      </w:r>
    </w:p>
    <w:p w:rsidR="00F853D4" w:rsidRDefault="00F853D4" w:rsidP="00F853D4"/>
    <w:p w:rsidR="00F853D4" w:rsidRDefault="00F853D4" w:rsidP="00F853D4"/>
    <w:p w:rsidR="00F853D4" w:rsidRDefault="00F853D4" w:rsidP="00F853D4">
      <w:r>
        <w:t>agresivní obchodní praktiky</w:t>
      </w:r>
      <w:r w:rsidR="00A865AF">
        <w:br/>
      </w:r>
      <w:r w:rsidR="00A865AF">
        <w:br/>
      </w:r>
    </w:p>
    <w:p w:rsidR="00F52EE8" w:rsidRPr="00F52EE8" w:rsidRDefault="00F853D4" w:rsidP="00F52EE8">
      <w:pPr>
        <w:pStyle w:val="Odstavecseseznamem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cs-CZ"/>
        </w:rPr>
      </w:pPr>
      <w:r>
        <w:t>V následujících textech jsou uvedeny příklady špatných obchodních praktik</w:t>
      </w:r>
      <w:r w:rsidR="00F52EE8">
        <w:t>. Pod texty jsou na výběr definice, čeho by se měl spotřebitel vyvarovat. Přiřaď je k ukázkám.</w:t>
      </w:r>
      <w:r w:rsidR="00803A7A">
        <w:br/>
      </w:r>
    </w:p>
    <w:p w:rsidR="00955715" w:rsidRPr="00955715" w:rsidRDefault="00F52EE8" w:rsidP="00955715">
      <w:pPr>
        <w:pStyle w:val="Odstavecseseznamem"/>
        <w:numPr>
          <w:ilvl w:val="0"/>
          <w:numId w:val="6"/>
        </w:numPr>
        <w:spacing w:after="0" w:line="240" w:lineRule="auto"/>
        <w:rPr>
          <w:rFonts w:eastAsia="Times New Roman" w:cstheme="minorHAnsi"/>
          <w:lang w:eastAsia="cs-CZ"/>
        </w:rPr>
      </w:pPr>
      <w:r w:rsidRPr="00955715">
        <w:rPr>
          <w:rFonts w:eastAsia="Times New Roman" w:cstheme="minorHAnsi"/>
          <w:lang w:eastAsia="cs-CZ"/>
        </w:rPr>
        <w:t>Objednali jste si například instalac</w:t>
      </w:r>
      <w:r w:rsidR="00955715" w:rsidRPr="00955715">
        <w:rPr>
          <w:rFonts w:eastAsia="Times New Roman" w:cstheme="minorHAnsi"/>
          <w:lang w:eastAsia="cs-CZ"/>
        </w:rPr>
        <w:t>i plynového kotle. Montér prohlá</w:t>
      </w:r>
      <w:r w:rsidRPr="00955715">
        <w:rPr>
          <w:rFonts w:eastAsia="Times New Roman" w:cstheme="minorHAnsi"/>
          <w:lang w:eastAsia="cs-CZ"/>
        </w:rPr>
        <w:t>sí: kotel vám nainstaluji tento týden, pokud si u mě objednáte ještě pravidelné revize v příštích letech. Jinak vám kotel přidělám až v létě...</w:t>
      </w:r>
      <w:r w:rsidR="00955715">
        <w:rPr>
          <w:rFonts w:eastAsia="Times New Roman" w:cstheme="minorHAnsi"/>
          <w:lang w:eastAsia="cs-CZ"/>
        </w:rPr>
        <w:br/>
      </w:r>
    </w:p>
    <w:p w:rsidR="00955715" w:rsidRDefault="00F52EE8" w:rsidP="00955715">
      <w:pPr>
        <w:pStyle w:val="Odstavecseseznamem"/>
        <w:numPr>
          <w:ilvl w:val="0"/>
          <w:numId w:val="6"/>
        </w:numPr>
        <w:spacing w:after="0" w:line="240" w:lineRule="auto"/>
        <w:rPr>
          <w:rFonts w:eastAsia="Times New Roman" w:cstheme="minorHAnsi"/>
          <w:lang w:eastAsia="cs-CZ"/>
        </w:rPr>
      </w:pPr>
      <w:r w:rsidRPr="00955715">
        <w:rPr>
          <w:rFonts w:eastAsia="Times New Roman" w:cstheme="minorHAnsi"/>
          <w:lang w:eastAsia="cs-CZ"/>
        </w:rPr>
        <w:t xml:space="preserve">S tím se občas setkávají </w:t>
      </w:r>
      <w:hyperlink r:id="rId8" w:tgtFrame="_blank" w:history="1">
        <w:r w:rsidRPr="00955715">
          <w:rPr>
            <w:rFonts w:eastAsia="Times New Roman" w:cstheme="minorHAnsi"/>
            <w:lang w:eastAsia="cs-CZ"/>
          </w:rPr>
          <w:t>senioři</w:t>
        </w:r>
      </w:hyperlink>
      <w:r w:rsidRPr="00955715">
        <w:rPr>
          <w:rFonts w:eastAsia="Times New Roman" w:cstheme="minorHAnsi"/>
          <w:lang w:eastAsia="cs-CZ"/>
        </w:rPr>
        <w:t xml:space="preserve"> na předváděcích zájezdech. Organizátoři vyhlásí, že z restaurace, kde se akce koná, nepustí nikoho, kdo nepodepíše kupní smlouvu. Případně že toho, kdo smlouvu nepodepíše, neodvezou zpět, takže se musí vrátit na vlastní náklady. </w:t>
      </w:r>
      <w:r w:rsidR="00955715">
        <w:rPr>
          <w:rFonts w:eastAsia="Times New Roman" w:cstheme="minorHAnsi"/>
          <w:lang w:eastAsia="cs-CZ"/>
        </w:rPr>
        <w:br/>
      </w:r>
    </w:p>
    <w:p w:rsidR="00955715" w:rsidRDefault="00F52EE8" w:rsidP="00955715">
      <w:pPr>
        <w:pStyle w:val="Odstavecseseznamem"/>
        <w:numPr>
          <w:ilvl w:val="0"/>
          <w:numId w:val="6"/>
        </w:numPr>
        <w:spacing w:after="0" w:line="240" w:lineRule="auto"/>
        <w:rPr>
          <w:rFonts w:eastAsia="Times New Roman" w:cstheme="minorHAnsi"/>
          <w:lang w:eastAsia="cs-CZ"/>
        </w:rPr>
      </w:pPr>
      <w:r w:rsidRPr="00955715">
        <w:rPr>
          <w:rFonts w:eastAsia="Times New Roman" w:cstheme="minorHAnsi"/>
          <w:lang w:eastAsia="cs-CZ"/>
        </w:rPr>
        <w:t>Jedná se o obtěžování různými nabídkami, i když spotřebitel dává najevo, že si nepřeje, aby byl obtěžován. Často se volající vymlouvají, že jde o průzkum, ale za pár minut zjistíte, že jde o nabídky různých produktů.</w:t>
      </w:r>
      <w:r w:rsidR="00955715">
        <w:rPr>
          <w:rFonts w:eastAsia="Times New Roman" w:cstheme="minorHAnsi"/>
          <w:lang w:eastAsia="cs-CZ"/>
        </w:rPr>
        <w:t xml:space="preserve"> </w:t>
      </w:r>
      <w:r w:rsidR="00955715">
        <w:rPr>
          <w:rFonts w:eastAsia="Times New Roman" w:cstheme="minorHAnsi"/>
          <w:lang w:eastAsia="cs-CZ"/>
        </w:rPr>
        <w:br/>
      </w:r>
    </w:p>
    <w:p w:rsidR="00F52EE8" w:rsidRPr="00955715" w:rsidRDefault="00F52EE8" w:rsidP="00955715">
      <w:pPr>
        <w:pStyle w:val="Odstavecseseznamem"/>
        <w:numPr>
          <w:ilvl w:val="0"/>
          <w:numId w:val="6"/>
        </w:numPr>
        <w:spacing w:after="0" w:line="240" w:lineRule="auto"/>
        <w:rPr>
          <w:rFonts w:eastAsia="Times New Roman" w:cstheme="minorHAnsi"/>
          <w:lang w:eastAsia="cs-CZ"/>
        </w:rPr>
      </w:pPr>
      <w:r w:rsidRPr="00955715">
        <w:rPr>
          <w:rFonts w:eastAsia="Times New Roman" w:cstheme="minorHAnsi"/>
          <w:lang w:eastAsia="cs-CZ"/>
        </w:rPr>
        <w:t xml:space="preserve">Příkladem je situace, kdy podomní obchodník, který prodává vysavače, předvádí svůj produkt v bytě zákazníka a </w:t>
      </w:r>
      <w:hyperlink r:id="rId9" w:tgtFrame="_blank" w:history="1">
        <w:r w:rsidRPr="00955715">
          <w:rPr>
            <w:rFonts w:eastAsia="Times New Roman" w:cstheme="minorHAnsi"/>
            <w:lang w:eastAsia="cs-CZ"/>
          </w:rPr>
          <w:t>chce</w:t>
        </w:r>
      </w:hyperlink>
      <w:r w:rsidRPr="00955715">
        <w:rPr>
          <w:rFonts w:eastAsia="Times New Roman" w:cstheme="minorHAnsi"/>
          <w:lang w:eastAsia="cs-CZ"/>
        </w:rPr>
        <w:t xml:space="preserve"> pokračovat i tehdy, když spotřebitel výslovně říká, že nemá zájem, a vyzývá ho k opuštění bytu.</w:t>
      </w:r>
    </w:p>
    <w:p w:rsidR="00F52EE8" w:rsidRPr="00F52EE8" w:rsidRDefault="00F52EE8" w:rsidP="00F52EE8">
      <w:pPr>
        <w:spacing w:after="0" w:line="240" w:lineRule="auto"/>
        <w:rPr>
          <w:rFonts w:eastAsia="Times New Roman" w:cstheme="minorHAnsi"/>
          <w:lang w:eastAsia="cs-CZ"/>
        </w:rPr>
      </w:pPr>
    </w:p>
    <w:p w:rsidR="00F52EE8" w:rsidRPr="00955715" w:rsidRDefault="00F52EE8" w:rsidP="00955715">
      <w:pPr>
        <w:pStyle w:val="Odstavecseseznamem"/>
        <w:numPr>
          <w:ilvl w:val="0"/>
          <w:numId w:val="6"/>
        </w:numPr>
        <w:spacing w:after="0" w:line="240" w:lineRule="auto"/>
        <w:rPr>
          <w:rFonts w:eastAsia="Times New Roman" w:cstheme="minorHAnsi"/>
          <w:lang w:eastAsia="cs-CZ"/>
        </w:rPr>
      </w:pPr>
      <w:r w:rsidRPr="00955715">
        <w:rPr>
          <w:rFonts w:eastAsia="Times New Roman" w:cstheme="minorHAnsi"/>
          <w:lang w:eastAsia="cs-CZ"/>
        </w:rPr>
        <w:t>Například může jít o situaci, kdy vám bylo vykradeno zavazadlo při letecké přepravě, přičemž k proplacení pojistného po vás budou chtít předložit účtenky za všechny věci, jichž se škoda týká. To je však při sebelepší vůli nemožné.</w:t>
      </w:r>
    </w:p>
    <w:p w:rsidR="00F52EE8" w:rsidRPr="00955715" w:rsidRDefault="00F52EE8" w:rsidP="00F52EE8">
      <w:pPr>
        <w:spacing w:after="0" w:line="240" w:lineRule="auto"/>
        <w:rPr>
          <w:rFonts w:eastAsia="Times New Roman" w:cstheme="minorHAnsi"/>
          <w:lang w:eastAsia="cs-CZ"/>
        </w:rPr>
      </w:pPr>
    </w:p>
    <w:p w:rsidR="00F52EE8" w:rsidRPr="00955715" w:rsidRDefault="00AE1D04" w:rsidP="00955715">
      <w:pPr>
        <w:pStyle w:val="Odstavecseseznamem"/>
        <w:numPr>
          <w:ilvl w:val="0"/>
          <w:numId w:val="6"/>
        </w:numPr>
        <w:spacing w:after="0" w:line="240" w:lineRule="auto"/>
        <w:rPr>
          <w:rFonts w:eastAsia="Times New Roman" w:cstheme="minorHAnsi"/>
          <w:lang w:eastAsia="cs-CZ"/>
        </w:rPr>
      </w:pPr>
      <w:hyperlink r:id="rId10" w:tgtFrame="_blank" w:history="1">
        <w:r w:rsidR="00F52EE8" w:rsidRPr="00955715">
          <w:rPr>
            <w:rFonts w:eastAsia="Times New Roman" w:cstheme="minorHAnsi"/>
            <w:lang w:eastAsia="cs-CZ"/>
          </w:rPr>
          <w:t>Lidé</w:t>
        </w:r>
      </w:hyperlink>
      <w:r w:rsidR="00F52EE8" w:rsidRPr="00955715">
        <w:rPr>
          <w:rFonts w:eastAsia="Times New Roman" w:cstheme="minorHAnsi"/>
          <w:lang w:eastAsia="cs-CZ"/>
        </w:rPr>
        <w:t xml:space="preserve"> často dostávají knihy, prádlo a další výrobky, které si neobjednali, ale odesilatel po nich přesto žádá zaplacení. Podle § 53 odst. 9 občanského zákoníku však spotřebitel nemusí platit za neobjednané zboží. Kromě toho není spotřebitel povinen dodavateli zásilku vrátit, ani jej o tom vyrozumět.</w:t>
      </w:r>
    </w:p>
    <w:p w:rsidR="00F52EE8" w:rsidRPr="00955715" w:rsidRDefault="00F52EE8" w:rsidP="00F52EE8">
      <w:pPr>
        <w:spacing w:after="0" w:line="240" w:lineRule="auto"/>
        <w:rPr>
          <w:rFonts w:eastAsia="Times New Roman" w:cstheme="minorHAnsi"/>
          <w:lang w:eastAsia="cs-CZ"/>
        </w:rPr>
      </w:pPr>
    </w:p>
    <w:p w:rsidR="00F52EE8" w:rsidRPr="00955715" w:rsidRDefault="00F52EE8" w:rsidP="00F52EE8">
      <w:pPr>
        <w:pStyle w:val="Odstavecseseznamem"/>
        <w:numPr>
          <w:ilvl w:val="0"/>
          <w:numId w:val="6"/>
        </w:numPr>
        <w:spacing w:after="0" w:line="240" w:lineRule="auto"/>
        <w:rPr>
          <w:rFonts w:eastAsia="Times New Roman" w:cstheme="minorHAnsi"/>
          <w:lang w:eastAsia="cs-CZ"/>
        </w:rPr>
      </w:pPr>
      <w:r w:rsidRPr="00955715">
        <w:rPr>
          <w:rFonts w:eastAsia="Times New Roman" w:cstheme="minorHAnsi"/>
          <w:lang w:eastAsia="cs-CZ"/>
        </w:rPr>
        <w:t xml:space="preserve">Častá praktika v nabídkách "prázdninových klubů", které vás napřed osloví v "průzkumu", následně vám oznámí, že jste vyhráli a že máte možnost získat zájezd do nějaké "atraktivní lokality". Jenže na předváděcí akci, kam vás pozvou, vám nabídnou jen holý </w:t>
      </w:r>
      <w:hyperlink r:id="rId11" w:tgtFrame="_blank" w:history="1">
        <w:r w:rsidRPr="00955715">
          <w:rPr>
            <w:rFonts w:eastAsia="Times New Roman" w:cstheme="minorHAnsi"/>
            <w:lang w:eastAsia="cs-CZ"/>
          </w:rPr>
          <w:t>pobyt</w:t>
        </w:r>
      </w:hyperlink>
      <w:r w:rsidRPr="00955715">
        <w:rPr>
          <w:rFonts w:eastAsia="Times New Roman" w:cstheme="minorHAnsi"/>
          <w:lang w:eastAsia="cs-CZ"/>
        </w:rPr>
        <w:t>. Cestu i stravu si musíte zaplatit, o výhru se samozřejmě nejedná.</w:t>
      </w:r>
      <w:r w:rsidR="00955715">
        <w:rPr>
          <w:rFonts w:eastAsia="Times New Roman" w:cstheme="minorHAnsi"/>
          <w:lang w:eastAsia="cs-CZ"/>
        </w:rPr>
        <w:t xml:space="preserve"> </w:t>
      </w:r>
      <w:r w:rsidRPr="00F52EE8">
        <w:rPr>
          <w:rFonts w:eastAsia="Times New Roman" w:cstheme="minorHAnsi"/>
          <w:lang w:eastAsia="cs-CZ"/>
        </w:rPr>
        <w:t>Dalším příkladem může být leták vhozený do schránky hlásající, že jste vyhráli například CD. Ale abyste ho získali, musíte si něco koupit.</w:t>
      </w:r>
      <w:r w:rsidR="00955715" w:rsidRPr="00955715">
        <w:rPr>
          <w:rFonts w:eastAsia="Times New Roman" w:cstheme="minorHAnsi"/>
          <w:lang w:eastAsia="cs-CZ"/>
        </w:rPr>
        <w:br/>
      </w:r>
    </w:p>
    <w:p w:rsidR="00F52EE8" w:rsidRPr="00955715" w:rsidRDefault="00F52EE8" w:rsidP="00F52EE8">
      <w:pPr>
        <w:tabs>
          <w:tab w:val="left" w:pos="960"/>
        </w:tabs>
        <w:rPr>
          <w:rFonts w:eastAsia="Times New Roman" w:cstheme="minorHAnsi"/>
          <w:b/>
          <w:bCs/>
          <w:lang w:eastAsia="cs-CZ"/>
        </w:rPr>
      </w:pPr>
      <w:r w:rsidRPr="00F52EE8">
        <w:rPr>
          <w:rFonts w:cstheme="minorHAnsi"/>
        </w:rPr>
        <w:br/>
      </w:r>
      <w:r w:rsidRPr="00F52EE8">
        <w:rPr>
          <w:rFonts w:eastAsia="Times New Roman" w:cstheme="minorHAnsi"/>
          <w:b/>
          <w:bCs/>
          <w:lang w:eastAsia="cs-CZ"/>
        </w:rPr>
        <w:t xml:space="preserve">Výrazně zhorší svobodnou volbu nebo chování průměrného </w:t>
      </w:r>
      <w:hyperlink r:id="rId12" w:tgtFrame="_blank" w:history="1">
        <w:r w:rsidRPr="00F52EE8">
          <w:rPr>
            <w:rFonts w:eastAsia="Times New Roman" w:cstheme="minorHAnsi"/>
            <w:b/>
            <w:bCs/>
            <w:lang w:eastAsia="cs-CZ"/>
          </w:rPr>
          <w:t>spotřebitele</w:t>
        </w:r>
      </w:hyperlink>
      <w:r w:rsidRPr="00F52EE8">
        <w:rPr>
          <w:rFonts w:eastAsia="Times New Roman" w:cstheme="minorHAnsi"/>
          <w:b/>
          <w:bCs/>
          <w:lang w:eastAsia="cs-CZ"/>
        </w:rPr>
        <w:t>.</w:t>
      </w:r>
    </w:p>
    <w:p w:rsidR="00F52EE8" w:rsidRPr="00955715" w:rsidRDefault="00F52EE8" w:rsidP="00F52EE8">
      <w:pPr>
        <w:tabs>
          <w:tab w:val="left" w:pos="960"/>
        </w:tabs>
        <w:rPr>
          <w:rFonts w:eastAsia="Times New Roman" w:cstheme="minorHAnsi"/>
          <w:b/>
          <w:bCs/>
          <w:lang w:eastAsia="cs-CZ"/>
        </w:rPr>
      </w:pPr>
      <w:r w:rsidRPr="00F52EE8">
        <w:rPr>
          <w:rFonts w:eastAsia="Times New Roman" w:cstheme="minorHAnsi"/>
          <w:b/>
          <w:bCs/>
          <w:lang w:eastAsia="cs-CZ"/>
        </w:rPr>
        <w:t>Vytváří dojem, že spotřebitel nemůže opustit provozovnu bez uzavření smlouvy</w:t>
      </w:r>
    </w:p>
    <w:p w:rsidR="00F52EE8" w:rsidRPr="00955715" w:rsidRDefault="00F52EE8" w:rsidP="00F52EE8">
      <w:pPr>
        <w:rPr>
          <w:rFonts w:eastAsia="Times New Roman" w:cstheme="minorHAnsi"/>
          <w:b/>
          <w:bCs/>
          <w:lang w:eastAsia="cs-CZ"/>
        </w:rPr>
      </w:pPr>
      <w:r w:rsidRPr="00F52EE8">
        <w:rPr>
          <w:rFonts w:eastAsia="Times New Roman" w:cstheme="minorHAnsi"/>
          <w:b/>
          <w:bCs/>
          <w:lang w:eastAsia="cs-CZ"/>
        </w:rPr>
        <w:t>Opakovaně nabízí zboží prostřednictvím telefonu, faxu, mailu</w:t>
      </w:r>
    </w:p>
    <w:p w:rsidR="00F52EE8" w:rsidRPr="00955715" w:rsidRDefault="00F52EE8" w:rsidP="00F52EE8">
      <w:pPr>
        <w:rPr>
          <w:rFonts w:eastAsia="Times New Roman" w:cstheme="minorHAnsi"/>
          <w:b/>
          <w:bCs/>
          <w:lang w:eastAsia="cs-CZ"/>
        </w:rPr>
      </w:pPr>
      <w:r w:rsidRPr="00F52EE8">
        <w:rPr>
          <w:rFonts w:eastAsia="Times New Roman" w:cstheme="minorHAnsi"/>
          <w:b/>
          <w:bCs/>
          <w:lang w:eastAsia="cs-CZ"/>
        </w:rPr>
        <w:t>Osobně navštíví spotřebitele v bytě a nedbá jeho požadavku opustit byt</w:t>
      </w:r>
    </w:p>
    <w:p w:rsidR="00F52EE8" w:rsidRPr="00955715" w:rsidRDefault="00F52EE8" w:rsidP="00F52EE8">
      <w:pPr>
        <w:rPr>
          <w:rFonts w:eastAsia="Times New Roman" w:cstheme="minorHAnsi"/>
          <w:b/>
          <w:bCs/>
          <w:lang w:eastAsia="cs-CZ"/>
        </w:rPr>
      </w:pPr>
      <w:r w:rsidRPr="00F52EE8">
        <w:rPr>
          <w:rFonts w:eastAsia="Times New Roman" w:cstheme="minorHAnsi"/>
          <w:b/>
          <w:bCs/>
          <w:lang w:eastAsia="cs-CZ"/>
        </w:rPr>
        <w:t>Požaduje, aby spotřebitel k pojistné události předložil doklady, kte</w:t>
      </w:r>
      <w:r w:rsidRPr="00955715">
        <w:rPr>
          <w:rFonts w:eastAsia="Times New Roman" w:cstheme="minorHAnsi"/>
          <w:b/>
          <w:bCs/>
          <w:lang w:eastAsia="cs-CZ"/>
        </w:rPr>
        <w:t xml:space="preserve">ré nelze odůvodněně pokládat za </w:t>
      </w:r>
      <w:r w:rsidRPr="00F52EE8">
        <w:rPr>
          <w:rFonts w:eastAsia="Times New Roman" w:cstheme="minorHAnsi"/>
          <w:b/>
          <w:bCs/>
          <w:lang w:eastAsia="cs-CZ"/>
        </w:rPr>
        <w:t>důležité</w:t>
      </w:r>
    </w:p>
    <w:p w:rsidR="00955715" w:rsidRDefault="00F52EE8" w:rsidP="00F52EE8">
      <w:pPr>
        <w:rPr>
          <w:rFonts w:eastAsia="Times New Roman" w:cstheme="minorHAnsi"/>
          <w:b/>
          <w:bCs/>
          <w:color w:val="000000"/>
          <w:lang w:eastAsia="cs-CZ"/>
        </w:rPr>
      </w:pPr>
      <w:r w:rsidRPr="00F52EE8">
        <w:rPr>
          <w:rFonts w:eastAsia="Times New Roman" w:cstheme="minorHAnsi"/>
          <w:b/>
          <w:bCs/>
          <w:color w:val="000000"/>
          <w:lang w:eastAsia="cs-CZ"/>
        </w:rPr>
        <w:t>Vytváří klamný dojem, že jste vyhráli nebo vyhrajete</w:t>
      </w:r>
    </w:p>
    <w:p w:rsidR="00F52EE8" w:rsidRDefault="00F52EE8" w:rsidP="00955715">
      <w:pPr>
        <w:rPr>
          <w:sz w:val="20"/>
          <w:szCs w:val="20"/>
        </w:rPr>
      </w:pPr>
      <w:r w:rsidRPr="00F52EE8">
        <w:rPr>
          <w:rFonts w:eastAsia="Times New Roman" w:cstheme="minorHAnsi"/>
          <w:b/>
          <w:bCs/>
          <w:color w:val="000000"/>
          <w:lang w:eastAsia="cs-CZ"/>
        </w:rPr>
        <w:t>Požaduje okamžité nebo odložené platby za zboží dodané obchodníkem, ale nevyžádané spotřebitelem</w:t>
      </w:r>
      <w:r w:rsidRPr="00F52EE8">
        <w:rPr>
          <w:rFonts w:eastAsia="Times New Roman" w:cstheme="minorHAnsi"/>
          <w:b/>
          <w:bCs/>
          <w:color w:val="000000"/>
          <w:lang w:eastAsia="cs-CZ"/>
        </w:rPr>
        <w:br/>
      </w:r>
      <w:r>
        <w:rPr>
          <w:sz w:val="20"/>
          <w:szCs w:val="20"/>
        </w:rPr>
        <w:br/>
      </w:r>
      <w:r w:rsidRPr="00803A7A">
        <w:rPr>
          <w:sz w:val="20"/>
          <w:szCs w:val="20"/>
        </w:rPr>
        <w:t>Zdroj [online, cit. 12. 6. 2012]. Dostupné z:</w:t>
      </w:r>
    </w:p>
    <w:p w:rsidR="00F52EE8" w:rsidRPr="00F52EE8" w:rsidRDefault="00F52EE8" w:rsidP="00F52EE8">
      <w:pPr>
        <w:spacing w:after="100" w:line="240" w:lineRule="auto"/>
        <w:rPr>
          <w:rFonts w:ascii="Arial" w:eastAsia="Times New Roman" w:hAnsi="Arial" w:cs="Arial"/>
          <w:color w:val="000000"/>
          <w:sz w:val="18"/>
          <w:szCs w:val="18"/>
          <w:lang w:eastAsia="cs-CZ"/>
        </w:rPr>
      </w:pPr>
      <w:r w:rsidRPr="00F52EE8">
        <w:rPr>
          <w:rFonts w:ascii="Arial" w:eastAsia="Times New Roman" w:hAnsi="Arial" w:cs="Arial"/>
          <w:color w:val="000000"/>
          <w:sz w:val="18"/>
          <w:szCs w:val="18"/>
          <w:lang w:eastAsia="cs-CZ"/>
        </w:rPr>
        <w:t xml:space="preserve"> </w:t>
      </w:r>
      <w:hyperlink r:id="rId13" w:history="1">
        <w:r w:rsidRPr="00F52EE8">
          <w:rPr>
            <w:rFonts w:ascii="Arial" w:eastAsia="Times New Roman" w:hAnsi="Arial" w:cs="Arial"/>
            <w:color w:val="003974"/>
            <w:sz w:val="18"/>
            <w:szCs w:val="18"/>
            <w:u w:val="single"/>
            <w:lang w:eastAsia="cs-CZ"/>
          </w:rPr>
          <w:t>http://ekonomika.idnes.cz/priklady-agresivnich-obchodnich-praktik-ff4-/test.aspx?c=A080307_929972_test_vem</w:t>
        </w:r>
      </w:hyperlink>
    </w:p>
    <w:p w:rsidR="00CA327A" w:rsidRDefault="00CA327A" w:rsidP="00F52EE8">
      <w:pPr>
        <w:tabs>
          <w:tab w:val="left" w:pos="960"/>
        </w:tabs>
        <w:rPr>
          <w:rStyle w:val="Hypertextovodkaz"/>
          <w:sz w:val="20"/>
          <w:szCs w:val="20"/>
        </w:rPr>
      </w:pPr>
    </w:p>
    <w:p w:rsidR="00CA327A" w:rsidRPr="00CA327A" w:rsidRDefault="00CA327A" w:rsidP="00CA327A">
      <w:pPr>
        <w:rPr>
          <w:sz w:val="20"/>
          <w:szCs w:val="20"/>
        </w:rPr>
      </w:pPr>
    </w:p>
    <w:p w:rsidR="00CA327A" w:rsidRPr="00CA327A" w:rsidRDefault="00CA327A" w:rsidP="00CA327A">
      <w:pPr>
        <w:rPr>
          <w:sz w:val="20"/>
          <w:szCs w:val="20"/>
        </w:rPr>
      </w:pPr>
    </w:p>
    <w:p w:rsidR="00CA327A" w:rsidRPr="00CA327A" w:rsidRDefault="00CA327A" w:rsidP="00CA327A">
      <w:pPr>
        <w:rPr>
          <w:sz w:val="20"/>
          <w:szCs w:val="20"/>
        </w:rPr>
      </w:pPr>
    </w:p>
    <w:p w:rsidR="00CA327A" w:rsidRPr="00CA327A" w:rsidRDefault="00CA327A" w:rsidP="00CA327A">
      <w:pPr>
        <w:rPr>
          <w:sz w:val="20"/>
          <w:szCs w:val="20"/>
        </w:rPr>
      </w:pPr>
    </w:p>
    <w:p w:rsidR="00CA327A" w:rsidRPr="00CA327A" w:rsidRDefault="00CA327A" w:rsidP="00CA327A">
      <w:pPr>
        <w:rPr>
          <w:sz w:val="20"/>
          <w:szCs w:val="20"/>
        </w:rPr>
      </w:pPr>
    </w:p>
    <w:p w:rsidR="00CA327A" w:rsidRPr="00CA327A" w:rsidRDefault="00CA327A" w:rsidP="00CA327A">
      <w:pPr>
        <w:rPr>
          <w:sz w:val="20"/>
          <w:szCs w:val="20"/>
        </w:rPr>
      </w:pPr>
    </w:p>
    <w:p w:rsidR="00CA327A" w:rsidRPr="00CA327A" w:rsidRDefault="00CA327A" w:rsidP="00CA327A">
      <w:pPr>
        <w:rPr>
          <w:sz w:val="20"/>
          <w:szCs w:val="20"/>
        </w:rPr>
      </w:pPr>
    </w:p>
    <w:p w:rsidR="00CA327A" w:rsidRPr="00CA327A" w:rsidRDefault="00CA327A" w:rsidP="00CA327A">
      <w:pPr>
        <w:rPr>
          <w:sz w:val="20"/>
          <w:szCs w:val="20"/>
        </w:rPr>
      </w:pPr>
    </w:p>
    <w:p w:rsidR="00CA327A" w:rsidRPr="00CA327A" w:rsidRDefault="00CA327A" w:rsidP="00CA327A">
      <w:pPr>
        <w:rPr>
          <w:sz w:val="20"/>
          <w:szCs w:val="20"/>
        </w:rPr>
      </w:pPr>
    </w:p>
    <w:p w:rsidR="00CA327A" w:rsidRDefault="00CA327A" w:rsidP="00CA327A">
      <w:pPr>
        <w:rPr>
          <w:sz w:val="20"/>
          <w:szCs w:val="20"/>
        </w:rPr>
      </w:pPr>
    </w:p>
    <w:p w:rsidR="00F52EE8" w:rsidRPr="00CA327A" w:rsidRDefault="00CA327A" w:rsidP="00CA327A">
      <w:pPr>
        <w:rPr>
          <w:sz w:val="20"/>
          <w:szCs w:val="20"/>
        </w:rPr>
      </w:pPr>
      <w:bookmarkStart w:id="0" w:name="_GoBack"/>
      <w:r>
        <w:rPr>
          <w:noProof/>
          <w:lang w:eastAsia="cs-CZ"/>
        </w:rPr>
        <w:drawing>
          <wp:inline distT="0" distB="0" distL="0" distR="0" wp14:anchorId="6AF3339E" wp14:editId="61A6E31B">
            <wp:extent cx="5760720" cy="1408026"/>
            <wp:effectExtent l="0" t="0" r="0" b="1905"/>
            <wp:docPr id="13" name="obrázek 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obrázek 13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8026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F52EE8" w:rsidRPr="00CA327A" w:rsidSect="00955715">
      <w:pgSz w:w="11906" w:h="16838"/>
      <w:pgMar w:top="1417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1D04" w:rsidRDefault="00AE1D04" w:rsidP="00955715">
      <w:pPr>
        <w:spacing w:after="0" w:line="240" w:lineRule="auto"/>
      </w:pPr>
      <w:r>
        <w:separator/>
      </w:r>
    </w:p>
  </w:endnote>
  <w:endnote w:type="continuationSeparator" w:id="0">
    <w:p w:rsidR="00AE1D04" w:rsidRDefault="00AE1D04" w:rsidP="009557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1D04" w:rsidRDefault="00AE1D04" w:rsidP="00955715">
      <w:pPr>
        <w:spacing w:after="0" w:line="240" w:lineRule="auto"/>
      </w:pPr>
      <w:r>
        <w:separator/>
      </w:r>
    </w:p>
  </w:footnote>
  <w:footnote w:type="continuationSeparator" w:id="0">
    <w:p w:rsidR="00AE1D04" w:rsidRDefault="00AE1D04" w:rsidP="009557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AB0A11"/>
    <w:multiLevelType w:val="hybridMultilevel"/>
    <w:tmpl w:val="CCEAC2C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DD6B2D"/>
    <w:multiLevelType w:val="hybridMultilevel"/>
    <w:tmpl w:val="8D7E85D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5D0D7E"/>
    <w:multiLevelType w:val="hybridMultilevel"/>
    <w:tmpl w:val="783644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E3C2B92"/>
    <w:multiLevelType w:val="hybridMultilevel"/>
    <w:tmpl w:val="F4AE685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4ECD4D3B"/>
    <w:multiLevelType w:val="hybridMultilevel"/>
    <w:tmpl w:val="21B22B3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3FD2623"/>
    <w:multiLevelType w:val="hybridMultilevel"/>
    <w:tmpl w:val="77DA568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A05594E"/>
    <w:multiLevelType w:val="hybridMultilevel"/>
    <w:tmpl w:val="64D8222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1"/>
  </w:num>
  <w:num w:numId="5">
    <w:abstractNumId w:val="3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25B3"/>
    <w:rsid w:val="005425B3"/>
    <w:rsid w:val="0054403C"/>
    <w:rsid w:val="007E2FC1"/>
    <w:rsid w:val="00803A7A"/>
    <w:rsid w:val="00955715"/>
    <w:rsid w:val="00A865AF"/>
    <w:rsid w:val="00AE1D04"/>
    <w:rsid w:val="00CA327A"/>
    <w:rsid w:val="00CB3C21"/>
    <w:rsid w:val="00D84047"/>
    <w:rsid w:val="00F52EE8"/>
    <w:rsid w:val="00F831C4"/>
    <w:rsid w:val="00F85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425B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425B3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803A7A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9557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55715"/>
  </w:style>
  <w:style w:type="paragraph" w:styleId="Zpat">
    <w:name w:val="footer"/>
    <w:basedOn w:val="Normln"/>
    <w:link w:val="ZpatChar"/>
    <w:uiPriority w:val="99"/>
    <w:unhideWhenUsed/>
    <w:rsid w:val="009557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55715"/>
  </w:style>
  <w:style w:type="paragraph" w:styleId="Textbubliny">
    <w:name w:val="Balloon Text"/>
    <w:basedOn w:val="Normln"/>
    <w:link w:val="TextbublinyChar"/>
    <w:uiPriority w:val="99"/>
    <w:semiHidden/>
    <w:unhideWhenUsed/>
    <w:rsid w:val="00CA32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A327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425B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425B3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803A7A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9557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55715"/>
  </w:style>
  <w:style w:type="paragraph" w:styleId="Zpat">
    <w:name w:val="footer"/>
    <w:basedOn w:val="Normln"/>
    <w:link w:val="ZpatChar"/>
    <w:uiPriority w:val="99"/>
    <w:unhideWhenUsed/>
    <w:rsid w:val="009557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55715"/>
  </w:style>
  <w:style w:type="paragraph" w:styleId="Textbubliny">
    <w:name w:val="Balloon Text"/>
    <w:basedOn w:val="Normln"/>
    <w:link w:val="TextbublinyChar"/>
    <w:uiPriority w:val="99"/>
    <w:semiHidden/>
    <w:unhideWhenUsed/>
    <w:rsid w:val="00CA32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A32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653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93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65460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04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odukty.topkontakt.idnes.cz/p/wellness-centrum-a-ubytovani-pro-vsechny-11049894/11049894?rtype=V&amp;rmain=7845536&amp;ritem=11049894&amp;rclanek=7958057&amp;rslovo=424856&amp;showdirect=1" TargetMode="External"/><Relationship Id="rId13" Type="http://schemas.openxmlformats.org/officeDocument/2006/relationships/hyperlink" Target="http://ekonomika.idnes.cz/priklady-agresivnich-obchodnich-praktik-ff4-/test.aspx?c=A080307_929972_test_vem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produkty.topkontakt.idnes.cz/p/poznejte-kvalitu-na-prvni-pohled/10950133?rtype=V&amp;rmain=7838509&amp;ritem=10950133&amp;rclanek=7958057&amp;rslovo=435310&amp;showdirect=1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produkty.topkontakt.idnes.cz/p/prijedte-si-odpocinout-na-jizni-moravu-do-pavlova/10971979?rtype=V&amp;rmain=7847590&amp;ritem=10971979&amp;rclanek=7958057&amp;rslovo=419156&amp;showdirect=1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produkty.topkontakt.idnes.cz/p/kazdy-clovek-muze-onemocnet-cernym-kaslem/11046787?rtype=V&amp;rmain=7842553&amp;ritem=11046787&amp;rclanek=7958057&amp;rslovo=424328&amp;showdirect=1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produkty.topkontakt.idnes.cz/p/hromadne-slevy-az-90-na-jidlo-tataraky-pizzy-steaky-a-jiny-zazitek/11046571?rtype=V&amp;rmain=7842575&amp;ritem=11046571&amp;rclanek=7958057&amp;rslovo=432868&amp;showdirect=1" TargetMode="External"/><Relationship Id="rId1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707</Words>
  <Characters>4178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Blanka</dc:creator>
  <cp:lastModifiedBy>Blanka</cp:lastModifiedBy>
  <cp:revision>5</cp:revision>
  <dcterms:created xsi:type="dcterms:W3CDTF">2012-06-10T05:18:00Z</dcterms:created>
  <dcterms:modified xsi:type="dcterms:W3CDTF">2013-06-10T18:14:00Z</dcterms:modified>
</cp:coreProperties>
</file>