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022FB8" w:rsidRPr="007C6BDE" w:rsidTr="00CB71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022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21</w:t>
            </w: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EU OP VK</w:t>
            </w:r>
          </w:p>
        </w:tc>
      </w:tr>
      <w:tr w:rsidR="00022FB8" w:rsidRPr="007C6BDE" w:rsidTr="00CB71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022FB8" w:rsidRPr="007C6BDE" w:rsidTr="00CB71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022FB8" w:rsidRPr="007C6BDE" w:rsidTr="00CB71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AA6682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březen</w:t>
            </w:r>
            <w:r w:rsidR="00022FB8"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2013</w:t>
            </w:r>
          </w:p>
        </w:tc>
      </w:tr>
      <w:tr w:rsidR="00022FB8" w:rsidRPr="007C6BDE" w:rsidTr="00CB71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022FB8" w:rsidRPr="007C6BDE" w:rsidTr="00CB71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022FB8" w:rsidRPr="007C6BDE" w:rsidTr="00CB71C3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FB8" w:rsidRPr="007C6BDE" w:rsidRDefault="00022FB8" w:rsidP="00CB7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Zdravotní pojištění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Žáci pracují se základními informacemi o zdravotním pojištění. Učí se pochopit rozdíly mezi dobrovolným pojištěním a povinným pojištěním.</w:t>
            </w:r>
          </w:p>
        </w:tc>
      </w:tr>
    </w:tbl>
    <w:p w:rsidR="00022FB8" w:rsidRDefault="00022FB8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21FB" w:rsidRDefault="007321FB" w:rsidP="00022FB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cs-CZ"/>
        </w:rPr>
        <w:drawing>
          <wp:inline distT="0" distB="0" distL="0" distR="0" wp14:anchorId="5942E210" wp14:editId="75E75AD9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Pr="008C2CF6" w:rsidRDefault="00667EE8" w:rsidP="00022FB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8C2CF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Zdravotní pojištění</w:t>
      </w:r>
    </w:p>
    <w:p w:rsidR="008C2CF6" w:rsidRDefault="00667EE8">
      <w:pPr>
        <w:rPr>
          <w:rFonts w:ascii="Times New Roman" w:hAnsi="Times New Roman" w:cs="Times New Roman"/>
          <w:sz w:val="24"/>
          <w:szCs w:val="24"/>
        </w:rPr>
      </w:pPr>
      <w:r w:rsidRPr="00667EE8">
        <w:rPr>
          <w:rFonts w:ascii="Times New Roman" w:hAnsi="Times New Roman" w:cs="Times New Roman"/>
          <w:sz w:val="24"/>
          <w:szCs w:val="24"/>
        </w:rPr>
        <w:t xml:space="preserve">Je </w:t>
      </w:r>
      <w:r w:rsidRPr="008C2CF6">
        <w:rPr>
          <w:rFonts w:ascii="Times New Roman" w:hAnsi="Times New Roman" w:cs="Times New Roman"/>
          <w:b/>
          <w:sz w:val="24"/>
          <w:szCs w:val="24"/>
          <w:u w:val="single"/>
        </w:rPr>
        <w:t>povinné pro každého občana České republiky</w:t>
      </w:r>
      <w:r w:rsidRPr="00667EE8">
        <w:rPr>
          <w:rFonts w:ascii="Times New Roman" w:hAnsi="Times New Roman" w:cs="Times New Roman"/>
          <w:sz w:val="24"/>
          <w:szCs w:val="24"/>
        </w:rPr>
        <w:t xml:space="preserve"> nebo ho za něj platí stát. </w:t>
      </w:r>
    </w:p>
    <w:p w:rsidR="00667EE8" w:rsidRPr="008C2CF6" w:rsidRDefault="00667EE8" w:rsidP="008C2CF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C2CF6">
        <w:rPr>
          <w:rFonts w:ascii="Times New Roman" w:hAnsi="Times New Roman" w:cs="Times New Roman"/>
          <w:sz w:val="24"/>
          <w:szCs w:val="24"/>
        </w:rPr>
        <w:t>Doplň, za koho je placeno státem:</w:t>
      </w:r>
    </w:p>
    <w:p w:rsidR="008C2CF6" w:rsidRDefault="00667EE8" w:rsidP="00667EE8">
      <w:pPr>
        <w:rPr>
          <w:rFonts w:ascii="Times New Roman" w:hAnsi="Times New Roman" w:cs="Times New Roman"/>
          <w:sz w:val="24"/>
          <w:szCs w:val="24"/>
        </w:rPr>
      </w:pPr>
      <w:r w:rsidRPr="00667EE8">
        <w:rPr>
          <w:rFonts w:ascii="Times New Roman" w:hAnsi="Times New Roman" w:cs="Times New Roman"/>
          <w:sz w:val="24"/>
          <w:szCs w:val="24"/>
        </w:rPr>
        <w:br/>
        <w:t>Zdravotní pojištění slouží k </w:t>
      </w:r>
      <w:r w:rsidRPr="008C2CF6">
        <w:rPr>
          <w:rFonts w:ascii="Times New Roman" w:hAnsi="Times New Roman" w:cs="Times New Roman"/>
          <w:b/>
          <w:sz w:val="24"/>
          <w:szCs w:val="24"/>
          <w:u w:val="single"/>
        </w:rPr>
        <w:t>úhradě nákladů zdravotní péče</w:t>
      </w:r>
      <w:r w:rsidRPr="00667EE8">
        <w:rPr>
          <w:rFonts w:ascii="Times New Roman" w:hAnsi="Times New Roman" w:cs="Times New Roman"/>
          <w:sz w:val="24"/>
          <w:szCs w:val="24"/>
        </w:rPr>
        <w:t xml:space="preserve">. Plně jsou hrazeny nezbytné lékařské úkony, léky a zdravotnický materiál. Na některé léky a zákroky pacient připlácí, některé hradí zcela. </w:t>
      </w:r>
    </w:p>
    <w:p w:rsidR="00667EE8" w:rsidRDefault="00667EE8" w:rsidP="008C2CF6">
      <w:pPr>
        <w:pStyle w:val="Odstavecseseznamem"/>
        <w:numPr>
          <w:ilvl w:val="0"/>
          <w:numId w:val="2"/>
        </w:numPr>
      </w:pPr>
      <w:r w:rsidRPr="008C2CF6">
        <w:rPr>
          <w:rFonts w:ascii="Times New Roman" w:hAnsi="Times New Roman" w:cs="Times New Roman"/>
          <w:sz w:val="24"/>
          <w:szCs w:val="24"/>
        </w:rPr>
        <w:t>Do bublin doplň příklady z vlastní zkušenosti, kdy jsi musel za zákrok, či zdravotnický materiál doplácet:</w:t>
      </w:r>
      <w:r w:rsidRPr="008C2CF6">
        <w:rPr>
          <w:rFonts w:ascii="Times New Roman" w:hAnsi="Times New Roman" w:cs="Times New Roman"/>
          <w:sz w:val="24"/>
          <w:szCs w:val="24"/>
        </w:rPr>
        <w:br/>
      </w:r>
    </w:p>
    <w:p w:rsidR="00667EE8" w:rsidRDefault="00667EE8" w:rsidP="00667EE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6E4A52" wp14:editId="7F25D1B3">
                <wp:simplePos x="0" y="0"/>
                <wp:positionH relativeFrom="column">
                  <wp:posOffset>4348480</wp:posOffset>
                </wp:positionH>
                <wp:positionV relativeFrom="paragraph">
                  <wp:posOffset>38735</wp:posOffset>
                </wp:positionV>
                <wp:extent cx="1438275" cy="342900"/>
                <wp:effectExtent l="0" t="0" r="28575" b="19050"/>
                <wp:wrapNone/>
                <wp:docPr id="7" name="Vývojový diagram: ukončení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42900"/>
                        </a:xfrm>
                        <a:prstGeom prst="flowChartTerminator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Vývojový diagram: ukončení 7" o:spid="_x0000_s1026" type="#_x0000_t116" style="position:absolute;margin-left:342.4pt;margin-top:3.05pt;width:113.25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" filled="f" strokecolor="windowText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1AB1E2" wp14:editId="63271B1E">
                <wp:simplePos x="0" y="0"/>
                <wp:positionH relativeFrom="column">
                  <wp:posOffset>2853055</wp:posOffset>
                </wp:positionH>
                <wp:positionV relativeFrom="paragraph">
                  <wp:posOffset>38735</wp:posOffset>
                </wp:positionV>
                <wp:extent cx="1438275" cy="342900"/>
                <wp:effectExtent l="0" t="0" r="28575" b="19050"/>
                <wp:wrapNone/>
                <wp:docPr id="6" name="Vývojový diagram: ukončení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42900"/>
                        </a:xfrm>
                        <a:prstGeom prst="flowChartTerminator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ukončení 6" o:spid="_x0000_s1026" type="#_x0000_t116" style="position:absolute;margin-left:224.65pt;margin-top:3.05pt;width:113.25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" filled="f" strokecolor="windowText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83CF1" wp14:editId="6456CABB">
                <wp:simplePos x="0" y="0"/>
                <wp:positionH relativeFrom="column">
                  <wp:posOffset>1348105</wp:posOffset>
                </wp:positionH>
                <wp:positionV relativeFrom="paragraph">
                  <wp:posOffset>38735</wp:posOffset>
                </wp:positionV>
                <wp:extent cx="1438275" cy="342900"/>
                <wp:effectExtent l="0" t="0" r="28575" b="19050"/>
                <wp:wrapNone/>
                <wp:docPr id="5" name="Vývojový diagram: ukončení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42900"/>
                        </a:xfrm>
                        <a:prstGeom prst="flowChartTerminator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ukončení 5" o:spid="_x0000_s1026" type="#_x0000_t116" style="position:absolute;margin-left:106.15pt;margin-top:3.05pt;width:113.25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" filled="f" strokecolor="windowText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C5866" wp14:editId="1EC8338C">
                <wp:simplePos x="0" y="0"/>
                <wp:positionH relativeFrom="column">
                  <wp:posOffset>-156845</wp:posOffset>
                </wp:positionH>
                <wp:positionV relativeFrom="paragraph">
                  <wp:posOffset>67310</wp:posOffset>
                </wp:positionV>
                <wp:extent cx="1438275" cy="342900"/>
                <wp:effectExtent l="0" t="0" r="28575" b="19050"/>
                <wp:wrapNone/>
                <wp:docPr id="1" name="Vývojový diagram: ukončení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42900"/>
                        </a:xfrm>
                        <a:prstGeom prst="flowChartTerminator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ukončení 1" o:spid="_x0000_s1026" type="#_x0000_t116" style="position:absolute;margin-left:-12.35pt;margin-top:5.3pt;width:113.2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" filled="f" strokecolor="black [3213]" strokeweight="1pt"/>
            </w:pict>
          </mc:Fallback>
        </mc:AlternateContent>
      </w:r>
    </w:p>
    <w:p w:rsidR="00667EE8" w:rsidRDefault="00667EE8"/>
    <w:p w:rsidR="009B54EB" w:rsidRDefault="008C2CF6" w:rsidP="009B54EB">
      <w:pPr>
        <w:pStyle w:val="Normlnweb"/>
        <w:numPr>
          <w:ilvl w:val="0"/>
          <w:numId w:val="2"/>
        </w:numPr>
        <w:shd w:val="clear" w:color="auto" w:fill="FFFFFF"/>
        <w:spacing w:line="360" w:lineRule="atLeast"/>
      </w:pPr>
      <w:r>
        <w:t>Pokrývá zdravotní pojištění také léčebné výdaje při pobytu v zahraničí?</w:t>
      </w:r>
      <w:r w:rsidR="009B54EB">
        <w:br/>
      </w:r>
      <w:r w:rsidR="009B54EB">
        <w:br/>
      </w:r>
    </w:p>
    <w:p w:rsidR="00C417F6" w:rsidRDefault="009B54EB" w:rsidP="009B54EB">
      <w:pPr>
        <w:pStyle w:val="Normlnweb"/>
        <w:numPr>
          <w:ilvl w:val="0"/>
          <w:numId w:val="2"/>
        </w:numPr>
        <w:shd w:val="clear" w:color="auto" w:fill="FFFFFF"/>
        <w:spacing w:line="360" w:lineRule="atLeast"/>
      </w:pPr>
      <w:r>
        <w:t>Komu se platí zdravotní pojištění? Vyjmenuj některé zástupce a zjisti, kdo je jejich majitelem.</w:t>
      </w:r>
      <w:r w:rsidR="008C2CF6">
        <w:br/>
      </w:r>
    </w:p>
    <w:p w:rsidR="00667EE8" w:rsidRDefault="00C417F6" w:rsidP="00C417F6">
      <w:pPr>
        <w:pStyle w:val="Normlnweb"/>
        <w:shd w:val="clear" w:color="auto" w:fill="FFFFFF"/>
        <w:spacing w:line="360" w:lineRule="atLeast"/>
        <w:ind w:left="720"/>
      </w:pPr>
      <w:r>
        <w:br/>
      </w:r>
      <w:r w:rsidR="00022FB8">
        <w:br/>
      </w:r>
      <w:r w:rsidR="008C2CF6" w:rsidRPr="008C2CF6">
        <w:t xml:space="preserve">Zaměstnanci v roce 2013 budou odvádět na zdravotním pojištění </w:t>
      </w:r>
      <w:r w:rsidR="008C2CF6" w:rsidRPr="00C417F6">
        <w:rPr>
          <w:b/>
          <w:u w:val="single"/>
        </w:rPr>
        <w:t>4,5 %</w:t>
      </w:r>
      <w:r w:rsidR="008C2CF6" w:rsidRPr="008C2CF6">
        <w:t xml:space="preserve"> ze své hrubé mzdy a dalších 9 % za ně bude odvádět jejich zaměstnavatel. Souhrnná částka zdravotního pojištění činí tedy </w:t>
      </w:r>
      <w:r w:rsidR="008C2CF6">
        <w:t>13,5 % z hrubé mzdy zaměstnance.</w:t>
      </w:r>
      <w:r w:rsidR="008C2CF6">
        <w:br/>
      </w:r>
    </w:p>
    <w:p w:rsidR="009B54EB" w:rsidRDefault="009B54EB" w:rsidP="009B54EB">
      <w:pPr>
        <w:pStyle w:val="Normlnweb"/>
        <w:numPr>
          <w:ilvl w:val="0"/>
          <w:numId w:val="2"/>
        </w:numPr>
        <w:shd w:val="clear" w:color="auto" w:fill="FFFFFF"/>
        <w:spacing w:line="360" w:lineRule="atLeast"/>
      </w:pPr>
      <w:r>
        <w:t>V</w:t>
      </w:r>
      <w:r w:rsidR="008C2CF6">
        <w:t xml:space="preserve">ypočítej, kolik odvedeš za rok 2013 </w:t>
      </w:r>
      <w:r>
        <w:t xml:space="preserve">na zdravotním pojištění, jestliže tvůj hrubý měsíční příjem činí </w:t>
      </w:r>
      <w:r w:rsidR="00C417F6">
        <w:t>25 884</w:t>
      </w:r>
      <w:r>
        <w:t xml:space="preserve"> </w:t>
      </w:r>
      <w:r w:rsidR="00C417F6">
        <w:t xml:space="preserve">Kč (očekávaná průměrná mzda pro rok 2013). </w:t>
      </w:r>
      <w:r>
        <w:br/>
      </w:r>
      <w:r>
        <w:br/>
      </w:r>
      <w:r w:rsidR="00C417F6">
        <w:br/>
      </w:r>
      <w:r>
        <w:br/>
      </w:r>
      <w:r w:rsidRPr="009B54EB">
        <w:rPr>
          <w:b/>
          <w:u w:val="single"/>
        </w:rPr>
        <w:t>Pokud nejsem zaměstnanec?</w:t>
      </w:r>
    </w:p>
    <w:p w:rsidR="009B54EB" w:rsidRPr="009B54EB" w:rsidRDefault="009B54EB" w:rsidP="009B54EB">
      <w:pPr>
        <w:pStyle w:val="Normlnweb"/>
        <w:numPr>
          <w:ilvl w:val="0"/>
          <w:numId w:val="5"/>
        </w:numPr>
        <w:shd w:val="clear" w:color="auto" w:fill="FFFFFF"/>
        <w:spacing w:line="360" w:lineRule="atLeast"/>
        <w:ind w:left="284" w:firstLine="0"/>
      </w:pPr>
      <w:r w:rsidRPr="009B54EB">
        <w:t xml:space="preserve">Za každého státního pojištěnce (viz. </w:t>
      </w:r>
      <w:proofErr w:type="gramStart"/>
      <w:r w:rsidRPr="009B54EB">
        <w:t>úkol</w:t>
      </w:r>
      <w:proofErr w:type="gramEnd"/>
      <w:r w:rsidRPr="009B54EB">
        <w:t xml:space="preserve"> 1) odvádí stát 723 Kč. </w:t>
      </w:r>
    </w:p>
    <w:p w:rsidR="009B54EB" w:rsidRPr="009B54EB" w:rsidRDefault="009B54EB" w:rsidP="009B54EB">
      <w:pPr>
        <w:pStyle w:val="Normlnweb"/>
        <w:numPr>
          <w:ilvl w:val="0"/>
          <w:numId w:val="5"/>
        </w:numPr>
        <w:shd w:val="clear" w:color="auto" w:fill="FFFFFF"/>
        <w:spacing w:line="360" w:lineRule="atLeast"/>
        <w:ind w:left="284" w:firstLine="0"/>
      </w:pPr>
      <w:r w:rsidRPr="009B54EB">
        <w:t xml:space="preserve">Osoby bez zdanitelných příjmů (OBZP), což jsou občané, kteří nejsou zaměstnanci, OSVČ ani státními pojištěnci, musí každý měsíc odvádět na účet své zdravotní pojišťovny 1 080 Kč. </w:t>
      </w:r>
    </w:p>
    <w:p w:rsidR="008C2CF6" w:rsidRDefault="009B54EB" w:rsidP="009B54EB">
      <w:pPr>
        <w:pStyle w:val="Normlnweb"/>
        <w:numPr>
          <w:ilvl w:val="0"/>
          <w:numId w:val="5"/>
        </w:numPr>
        <w:shd w:val="clear" w:color="auto" w:fill="FFFFFF"/>
        <w:spacing w:line="360" w:lineRule="atLeast"/>
        <w:ind w:left="284" w:firstLine="0"/>
      </w:pPr>
      <w:r w:rsidRPr="009B54EB">
        <w:t>OSVČ zaplatí každý měsíc zdravotní pojištění minimální zálohu ve výši 1 748 Kč. Poprvé musí být minimální záloha zaplacena za leden, tedy do 8. února 2013.</w:t>
      </w:r>
      <w:r w:rsidRPr="009B54EB">
        <w:rPr>
          <w:sz w:val="29"/>
          <w:szCs w:val="29"/>
        </w:rPr>
        <w:t xml:space="preserve"> </w:t>
      </w:r>
      <w:r>
        <w:br/>
      </w:r>
      <w:r>
        <w:br/>
      </w:r>
      <w:r>
        <w:br/>
      </w:r>
    </w:p>
    <w:p w:rsidR="00010903" w:rsidRPr="00010903" w:rsidRDefault="00010903" w:rsidP="00010903">
      <w:pPr>
        <w:pStyle w:val="Normlnweb"/>
        <w:shd w:val="clear" w:color="auto" w:fill="FFFFFF"/>
        <w:spacing w:line="360" w:lineRule="atLeast"/>
        <w:jc w:val="center"/>
        <w:rPr>
          <w:b/>
          <w:u w:val="single"/>
        </w:rPr>
      </w:pPr>
      <w:r w:rsidRPr="00010903">
        <w:rPr>
          <w:b/>
          <w:u w:val="single"/>
        </w:rPr>
        <w:t>S</w:t>
      </w:r>
      <w:r w:rsidR="00C417F6" w:rsidRPr="00C417F6">
        <w:rPr>
          <w:b/>
          <w:u w:val="single"/>
        </w:rPr>
        <w:t>ociální pojištění</w:t>
      </w:r>
      <w:r>
        <w:rPr>
          <w:b/>
          <w:u w:val="single"/>
        </w:rPr>
        <w:br/>
        <w:t>K čemu slouží?</w:t>
      </w:r>
    </w:p>
    <w:p w:rsidR="00C417F6" w:rsidRPr="00C417F6" w:rsidRDefault="00C417F6" w:rsidP="00010903">
      <w:pPr>
        <w:pStyle w:val="Normlnweb"/>
        <w:numPr>
          <w:ilvl w:val="0"/>
          <w:numId w:val="5"/>
        </w:numPr>
        <w:shd w:val="clear" w:color="auto" w:fill="FFFFFF"/>
        <w:spacing w:line="360" w:lineRule="atLeast"/>
        <w:ind w:left="284" w:firstLine="0"/>
      </w:pPr>
      <w:r w:rsidRPr="00C417F6">
        <w:t>starobní důchody, plný invalidní a částečný invalidní důchod, vdov</w:t>
      </w:r>
      <w:r w:rsidR="00010903">
        <w:t>ský, vd</w:t>
      </w:r>
      <w:r w:rsidR="007F274C">
        <w:t xml:space="preserve">ovecký a sirotčí </w:t>
      </w:r>
      <w:r w:rsidR="00010903">
        <w:t>důchod</w:t>
      </w:r>
    </w:p>
    <w:p w:rsidR="00010903" w:rsidRDefault="00C417F6" w:rsidP="00010903">
      <w:pPr>
        <w:pStyle w:val="Normlnweb"/>
        <w:numPr>
          <w:ilvl w:val="0"/>
          <w:numId w:val="5"/>
        </w:numPr>
        <w:shd w:val="clear" w:color="auto" w:fill="FFFFFF"/>
        <w:spacing w:line="360" w:lineRule="atLeast"/>
        <w:ind w:left="284" w:firstLine="0"/>
      </w:pPr>
      <w:r w:rsidRPr="00C417F6">
        <w:t xml:space="preserve">podporou v nezaměstnanosti, kterou dostávají uchazeči o zaměstnání </w:t>
      </w:r>
    </w:p>
    <w:p w:rsidR="00C417F6" w:rsidRPr="00C417F6" w:rsidRDefault="00C417F6" w:rsidP="00010903">
      <w:pPr>
        <w:pStyle w:val="Normlnweb"/>
        <w:numPr>
          <w:ilvl w:val="0"/>
          <w:numId w:val="5"/>
        </w:numPr>
        <w:shd w:val="clear" w:color="auto" w:fill="FFFFFF"/>
        <w:spacing w:line="360" w:lineRule="atLeast"/>
        <w:ind w:left="284" w:firstLine="0"/>
      </w:pPr>
      <w:r w:rsidRPr="00C417F6">
        <w:t>nemocenská, ošetřovné (dříve podpora při ošetřování člena rodiny), vyrovnávací příspěvek v těhotenství a mateřství, peněžitá pomoc v mateřství</w:t>
      </w:r>
    </w:p>
    <w:p w:rsidR="009B54EB" w:rsidRDefault="00010903" w:rsidP="00010903">
      <w:pPr>
        <w:pStyle w:val="Normlnweb"/>
        <w:numPr>
          <w:ilvl w:val="0"/>
          <w:numId w:val="2"/>
        </w:numPr>
        <w:shd w:val="clear" w:color="auto" w:fill="FFFFFF"/>
        <w:spacing w:line="360" w:lineRule="atLeast"/>
      </w:pPr>
      <w:r w:rsidRPr="00010903">
        <w:t xml:space="preserve">Zaměstnanci odvádějí pouze </w:t>
      </w:r>
      <w:r w:rsidRPr="00010903">
        <w:rPr>
          <w:b/>
          <w:u w:val="single"/>
        </w:rPr>
        <w:t>6,5 %</w:t>
      </w:r>
      <w:r w:rsidRPr="00010903">
        <w:t xml:space="preserve"> z hrubé mzdy na důchodové pojištění. </w:t>
      </w:r>
      <w:r>
        <w:t>Ostatní za ně platí zaměstnavatel.</w:t>
      </w:r>
      <w:r w:rsidRPr="00010903">
        <w:br/>
      </w:r>
      <w:r>
        <w:t>Vypočítej, kolik odvedeš za rok 2013 na sociálním pojištění, jestliže tvůj hrubý měsíční příjem činí 25 884 Kč (očekávaná průměrná mzda pro rok 2013).</w:t>
      </w:r>
      <w:r>
        <w:br/>
      </w:r>
      <w:r>
        <w:br/>
      </w:r>
      <w:r>
        <w:br/>
      </w:r>
      <w:r>
        <w:br/>
      </w:r>
      <w:r w:rsidR="00C417F6" w:rsidRPr="00010903">
        <w:rPr>
          <w:b/>
          <w:u w:val="single"/>
        </w:rPr>
        <w:t>OSVČ:</w:t>
      </w:r>
      <w:r w:rsidR="00C417F6">
        <w:t xml:space="preserve"> minimální zálohy na sociální pojištění </w:t>
      </w:r>
      <w:r w:rsidR="00C417F6" w:rsidRPr="00010903">
        <w:rPr>
          <w:bCs/>
        </w:rPr>
        <w:t>1890 Kč měsíčně (odvozeno od předpokládané minimální mzdy)</w:t>
      </w:r>
      <w:r>
        <w:rPr>
          <w:bCs/>
        </w:rPr>
        <w:t xml:space="preserve">. </w:t>
      </w:r>
      <w:r w:rsidRPr="00010903">
        <w:t xml:space="preserve"> </w:t>
      </w:r>
      <w:r>
        <w:t xml:space="preserve">Splatnost pojistného na důchodové i nemocenské pojištění OSVČ za kalendářní měsíc je </w:t>
      </w:r>
      <w:r w:rsidRPr="007F274C">
        <w:rPr>
          <w:b/>
          <w:bCs/>
        </w:rPr>
        <w:t>od 1. do 20. dne</w:t>
      </w:r>
      <w:r>
        <w:t xml:space="preserve"> následujícího kalendářního měsíce.</w:t>
      </w:r>
      <w:r w:rsidRPr="007F274C">
        <w:t xml:space="preserve"> </w:t>
      </w:r>
      <w:r w:rsidRPr="007F274C">
        <w:br/>
      </w:r>
      <w:r w:rsidRPr="00010903">
        <w:rPr>
          <w:bCs/>
        </w:rPr>
        <w:br/>
      </w:r>
    </w:p>
    <w:sectPr w:rsidR="009B5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D6A64"/>
    <w:multiLevelType w:val="multilevel"/>
    <w:tmpl w:val="9D2A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DF64AE"/>
    <w:multiLevelType w:val="hybridMultilevel"/>
    <w:tmpl w:val="79FC26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120E8"/>
    <w:multiLevelType w:val="hybridMultilevel"/>
    <w:tmpl w:val="C3AC59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245E0"/>
    <w:multiLevelType w:val="multilevel"/>
    <w:tmpl w:val="ED8EF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CC607F"/>
    <w:multiLevelType w:val="hybridMultilevel"/>
    <w:tmpl w:val="800015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AA32CB"/>
    <w:multiLevelType w:val="hybridMultilevel"/>
    <w:tmpl w:val="EDBE262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E9723D5"/>
    <w:multiLevelType w:val="hybridMultilevel"/>
    <w:tmpl w:val="5484E2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5B0F63"/>
    <w:multiLevelType w:val="multilevel"/>
    <w:tmpl w:val="0208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D86202"/>
    <w:multiLevelType w:val="hybridMultilevel"/>
    <w:tmpl w:val="B84018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EE8"/>
    <w:rsid w:val="00010903"/>
    <w:rsid w:val="00022FB8"/>
    <w:rsid w:val="004277B1"/>
    <w:rsid w:val="00667EE8"/>
    <w:rsid w:val="00712A0D"/>
    <w:rsid w:val="007321FB"/>
    <w:rsid w:val="007E2FC1"/>
    <w:rsid w:val="007F274C"/>
    <w:rsid w:val="008C2CF6"/>
    <w:rsid w:val="009B54EB"/>
    <w:rsid w:val="00AA6682"/>
    <w:rsid w:val="00C417F6"/>
    <w:rsid w:val="00CB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417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B54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7EE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6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C2CF6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9B54E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1Char">
    <w:name w:val="Nadpis 1 Char"/>
    <w:basedOn w:val="Standardnpsmoodstavce"/>
    <w:link w:val="Nadpis1"/>
    <w:uiPriority w:val="9"/>
    <w:rsid w:val="00C417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2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21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417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B54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7EE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6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C2CF6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9B54E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1Char">
    <w:name w:val="Nadpis 1 Char"/>
    <w:basedOn w:val="Standardnpsmoodstavce"/>
    <w:link w:val="Nadpis1"/>
    <w:uiPriority w:val="9"/>
    <w:rsid w:val="00C417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2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21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3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13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82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93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56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47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25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4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97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20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980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69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15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975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973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27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8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2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57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267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0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5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351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9690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533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4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3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99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7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22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48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9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727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671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913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7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5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2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772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40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920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663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808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48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6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5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0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07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3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83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65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dcterms:created xsi:type="dcterms:W3CDTF">2013-03-24T16:20:00Z</dcterms:created>
  <dcterms:modified xsi:type="dcterms:W3CDTF">2013-06-01T04:47:00Z</dcterms:modified>
</cp:coreProperties>
</file>